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69" w:rsidRPr="000A4969" w:rsidRDefault="000A4969" w:rsidP="000A4969">
      <w:pPr>
        <w:contextualSpacing/>
        <w:jc w:val="right"/>
        <w:rPr>
          <w:rFonts w:ascii="Times New Roman" w:hAnsi="Times New Roman"/>
          <w:sz w:val="24"/>
          <w:szCs w:val="24"/>
        </w:rPr>
      </w:pPr>
      <w:bookmarkStart w:id="0" w:name="_GoBack"/>
      <w:bookmarkEnd w:id="0"/>
    </w:p>
    <w:p w:rsidR="000A4969" w:rsidRPr="000A4969" w:rsidRDefault="000A4969" w:rsidP="003D488D">
      <w:pPr>
        <w:contextualSpacing/>
        <w:jc w:val="center"/>
        <w:rPr>
          <w:rFonts w:ascii="Times New Roman" w:hAnsi="Times New Roman"/>
          <w:sz w:val="24"/>
          <w:szCs w:val="24"/>
        </w:rPr>
      </w:pPr>
    </w:p>
    <w:p w:rsidR="002D7755" w:rsidRPr="00986E00" w:rsidRDefault="007C653D" w:rsidP="003D488D">
      <w:pPr>
        <w:contextualSpacing/>
        <w:jc w:val="center"/>
        <w:rPr>
          <w:rFonts w:ascii="Times New Roman" w:hAnsi="Times New Roman"/>
          <w:b/>
          <w:bCs/>
          <w:iCs/>
          <w:sz w:val="24"/>
          <w:szCs w:val="24"/>
        </w:rPr>
      </w:pPr>
      <w:r w:rsidRPr="00986E00">
        <w:rPr>
          <w:rFonts w:ascii="Times New Roman" w:hAnsi="Times New Roman"/>
          <w:b/>
          <w:sz w:val="24"/>
          <w:szCs w:val="24"/>
        </w:rPr>
        <w:t xml:space="preserve">Omavalitsuskorralduse reformi seaduse </w:t>
      </w:r>
      <w:r w:rsidR="002D7755" w:rsidRPr="00986E00">
        <w:rPr>
          <w:rFonts w:ascii="Times New Roman" w:hAnsi="Times New Roman"/>
          <w:b/>
          <w:sz w:val="24"/>
          <w:szCs w:val="24"/>
        </w:rPr>
        <w:t>eelnõu</w:t>
      </w:r>
      <w:r w:rsidR="00C47E92" w:rsidRPr="00986E00">
        <w:rPr>
          <w:rFonts w:ascii="Times New Roman" w:hAnsi="Times New Roman"/>
          <w:b/>
          <w:sz w:val="24"/>
          <w:szCs w:val="24"/>
        </w:rPr>
        <w:t xml:space="preserve"> seletuskiri</w:t>
      </w:r>
    </w:p>
    <w:p w:rsidR="002D7755" w:rsidRPr="00986E00" w:rsidRDefault="002D7755" w:rsidP="003D488D">
      <w:pPr>
        <w:contextualSpacing/>
        <w:jc w:val="both"/>
        <w:rPr>
          <w:rFonts w:ascii="Times New Roman" w:hAnsi="Times New Roman"/>
          <w:b/>
          <w:bCs/>
          <w:i/>
          <w:iCs/>
          <w:sz w:val="24"/>
          <w:szCs w:val="24"/>
        </w:rPr>
      </w:pPr>
    </w:p>
    <w:p w:rsidR="002D7755" w:rsidRPr="00986E00" w:rsidRDefault="002D7755" w:rsidP="003D488D">
      <w:pPr>
        <w:contextualSpacing/>
        <w:jc w:val="both"/>
        <w:rPr>
          <w:rFonts w:ascii="Times New Roman" w:hAnsi="Times New Roman"/>
          <w:b/>
          <w:bCs/>
          <w:iCs/>
          <w:sz w:val="24"/>
          <w:szCs w:val="24"/>
        </w:rPr>
      </w:pPr>
    </w:p>
    <w:p w:rsidR="002D7755" w:rsidRPr="00986E00" w:rsidRDefault="002D7755" w:rsidP="003D488D">
      <w:pPr>
        <w:pStyle w:val="ListParagraph"/>
        <w:numPr>
          <w:ilvl w:val="0"/>
          <w:numId w:val="1"/>
        </w:numPr>
        <w:jc w:val="both"/>
        <w:rPr>
          <w:b/>
        </w:rPr>
      </w:pPr>
      <w:r w:rsidRPr="00986E00">
        <w:rPr>
          <w:b/>
        </w:rPr>
        <w:t>Sissejuhatus</w:t>
      </w:r>
    </w:p>
    <w:p w:rsidR="0061707E" w:rsidRPr="00986E00" w:rsidRDefault="0061707E" w:rsidP="003D488D">
      <w:pPr>
        <w:contextualSpacing/>
        <w:jc w:val="both"/>
        <w:rPr>
          <w:rFonts w:ascii="Times New Roman" w:hAnsi="Times New Roman"/>
          <w:b/>
          <w:sz w:val="24"/>
          <w:szCs w:val="24"/>
        </w:rPr>
      </w:pPr>
    </w:p>
    <w:p w:rsidR="006561D0" w:rsidRPr="00986E00" w:rsidRDefault="002D7755" w:rsidP="003D488D">
      <w:pPr>
        <w:pStyle w:val="ListParagraph"/>
        <w:numPr>
          <w:ilvl w:val="1"/>
          <w:numId w:val="1"/>
        </w:numPr>
        <w:jc w:val="both"/>
        <w:rPr>
          <w:b/>
          <w:color w:val="000000"/>
          <w:lang w:eastAsia="en-US"/>
        </w:rPr>
      </w:pPr>
      <w:r w:rsidRPr="00986E00">
        <w:rPr>
          <w:b/>
          <w:color w:val="000000"/>
          <w:lang w:eastAsia="en-US"/>
        </w:rPr>
        <w:t>Sisukokkuvõte</w:t>
      </w:r>
    </w:p>
    <w:p w:rsidR="00333B0A" w:rsidRPr="00986E00" w:rsidRDefault="00333B0A" w:rsidP="003D488D">
      <w:pPr>
        <w:jc w:val="both"/>
        <w:rPr>
          <w:rFonts w:ascii="Times New Roman" w:hAnsi="Times New Roman"/>
          <w:sz w:val="24"/>
          <w:szCs w:val="24"/>
        </w:rPr>
      </w:pPr>
    </w:p>
    <w:p w:rsidR="00603C65" w:rsidRDefault="00473D82" w:rsidP="003D488D">
      <w:pPr>
        <w:jc w:val="both"/>
        <w:rPr>
          <w:rFonts w:ascii="Times New Roman" w:hAnsi="Times New Roman"/>
          <w:sz w:val="24"/>
          <w:szCs w:val="24"/>
        </w:rPr>
      </w:pPr>
      <w:r w:rsidRPr="00986E00">
        <w:rPr>
          <w:rFonts w:ascii="Times New Roman" w:hAnsi="Times New Roman"/>
          <w:sz w:val="24"/>
          <w:szCs w:val="24"/>
        </w:rPr>
        <w:t>Eesti on kahaneva ja vananeva</w:t>
      </w:r>
      <w:r w:rsidR="00236E94" w:rsidRPr="00986E00">
        <w:rPr>
          <w:rFonts w:ascii="Times New Roman" w:hAnsi="Times New Roman"/>
          <w:sz w:val="24"/>
          <w:szCs w:val="24"/>
        </w:rPr>
        <w:t xml:space="preserve"> rahvastikuga </w:t>
      </w:r>
      <w:r w:rsidRPr="00986E00">
        <w:rPr>
          <w:rFonts w:ascii="Times New Roman" w:hAnsi="Times New Roman"/>
          <w:sz w:val="24"/>
          <w:szCs w:val="24"/>
        </w:rPr>
        <w:t>riik</w:t>
      </w:r>
      <w:r w:rsidR="00013C24">
        <w:rPr>
          <w:rFonts w:ascii="Times New Roman" w:hAnsi="Times New Roman"/>
          <w:sz w:val="24"/>
          <w:szCs w:val="24"/>
        </w:rPr>
        <w:t>,</w:t>
      </w:r>
      <w:r w:rsidRPr="00986E00">
        <w:rPr>
          <w:rFonts w:ascii="Times New Roman" w:hAnsi="Times New Roman"/>
          <w:sz w:val="24"/>
          <w:szCs w:val="24"/>
        </w:rPr>
        <w:t xml:space="preserve"> </w:t>
      </w:r>
      <w:r w:rsidR="00013C24">
        <w:rPr>
          <w:rFonts w:ascii="Times New Roman" w:hAnsi="Times New Roman"/>
          <w:sz w:val="24"/>
          <w:szCs w:val="24"/>
        </w:rPr>
        <w:t>k</w:t>
      </w:r>
      <w:r w:rsidR="00303497">
        <w:rPr>
          <w:rFonts w:ascii="Times New Roman" w:hAnsi="Times New Roman"/>
          <w:sz w:val="24"/>
          <w:szCs w:val="24"/>
        </w:rPr>
        <w:t>uid v</w:t>
      </w:r>
      <w:r w:rsidR="00A16C61" w:rsidRPr="00986E00">
        <w:rPr>
          <w:rFonts w:ascii="Times New Roman" w:hAnsi="Times New Roman"/>
          <w:sz w:val="24"/>
          <w:szCs w:val="24"/>
        </w:rPr>
        <w:t>aatamata territooriumi väiksusele on regionaalsed erinevused küllaltki suured</w:t>
      </w:r>
      <w:r w:rsidR="00303497">
        <w:rPr>
          <w:rFonts w:ascii="Times New Roman" w:hAnsi="Times New Roman"/>
          <w:sz w:val="24"/>
          <w:szCs w:val="24"/>
        </w:rPr>
        <w:t>. V</w:t>
      </w:r>
      <w:r w:rsidR="00A16C61" w:rsidRPr="00986E00">
        <w:rPr>
          <w:rFonts w:ascii="Times New Roman" w:hAnsi="Times New Roman"/>
          <w:sz w:val="24"/>
          <w:szCs w:val="24"/>
        </w:rPr>
        <w:t>iimase 10</w:t>
      </w:r>
      <w:r w:rsidR="00F76521">
        <w:rPr>
          <w:rFonts w:ascii="Times New Roman" w:hAnsi="Times New Roman"/>
          <w:sz w:val="24"/>
          <w:szCs w:val="24"/>
        </w:rPr>
        <w:t>–</w:t>
      </w:r>
      <w:r w:rsidR="00A16C61" w:rsidRPr="00986E00">
        <w:rPr>
          <w:rFonts w:ascii="Times New Roman" w:hAnsi="Times New Roman"/>
          <w:sz w:val="24"/>
          <w:szCs w:val="24"/>
        </w:rPr>
        <w:t xml:space="preserve">15 aasta jooksul ei ole toimunud märkimisväärset arengu ühtlustumist edukamate ja mitte nii hästi toimivate piirkondade ning linna- ja maapiirkondade vahel. Arengu- ja elukvaliteedi erinevused pealinnaregiooni ja Eesti muude piirkondade vahel kasvavad. </w:t>
      </w:r>
      <w:r w:rsidR="00603C65" w:rsidRPr="00986E00">
        <w:rPr>
          <w:rFonts w:ascii="Times New Roman" w:hAnsi="Times New Roman"/>
          <w:sz w:val="24"/>
          <w:szCs w:val="24"/>
        </w:rPr>
        <w:t>Killustunud omavalitsuskorraldus on jäänud selgelt maha kogu ühiskonna arengust viimastel aastakümnetel ja ei taga suurel osal Eesti territooriumist kohaliku elu korraldamist ja avalike teenuste pakkumist parimal võimalikul viisil</w:t>
      </w:r>
      <w:r w:rsidR="00A04A25">
        <w:rPr>
          <w:rFonts w:ascii="Times New Roman" w:hAnsi="Times New Roman"/>
          <w:sz w:val="24"/>
          <w:szCs w:val="24"/>
        </w:rPr>
        <w:t>,</w:t>
      </w:r>
      <w:r w:rsidR="00603C65" w:rsidRPr="00986E00">
        <w:rPr>
          <w:rFonts w:ascii="Times New Roman" w:hAnsi="Times New Roman"/>
          <w:sz w:val="24"/>
          <w:szCs w:val="24"/>
        </w:rPr>
        <w:t xml:space="preserve"> lähtudes elanike vajadustest.</w:t>
      </w:r>
    </w:p>
    <w:p w:rsidR="00603C65" w:rsidRDefault="00603C65" w:rsidP="003D488D">
      <w:pPr>
        <w:jc w:val="both"/>
        <w:rPr>
          <w:rFonts w:ascii="Times New Roman" w:hAnsi="Times New Roman"/>
          <w:sz w:val="24"/>
          <w:szCs w:val="24"/>
        </w:rPr>
      </w:pPr>
    </w:p>
    <w:p w:rsidR="00473D82" w:rsidRPr="00986E00" w:rsidRDefault="00473D82" w:rsidP="003D488D">
      <w:pPr>
        <w:jc w:val="both"/>
        <w:rPr>
          <w:rFonts w:ascii="Times New Roman" w:hAnsi="Times New Roman"/>
          <w:sz w:val="24"/>
          <w:szCs w:val="24"/>
        </w:rPr>
      </w:pPr>
      <w:r w:rsidRPr="00986E00">
        <w:rPr>
          <w:rFonts w:ascii="Times New Roman" w:hAnsi="Times New Roman"/>
          <w:sz w:val="24"/>
          <w:szCs w:val="24"/>
        </w:rPr>
        <w:t xml:space="preserve">Samuti ei taga praegune </w:t>
      </w:r>
      <w:r w:rsidR="00F37451" w:rsidRPr="00986E00">
        <w:rPr>
          <w:rFonts w:ascii="Times New Roman" w:hAnsi="Times New Roman"/>
          <w:sz w:val="24"/>
          <w:szCs w:val="24"/>
        </w:rPr>
        <w:t xml:space="preserve">kohalike </w:t>
      </w:r>
      <w:r w:rsidRPr="00986E00">
        <w:rPr>
          <w:rFonts w:ascii="Times New Roman" w:hAnsi="Times New Roman"/>
          <w:sz w:val="24"/>
          <w:szCs w:val="24"/>
        </w:rPr>
        <w:t>omavalitsuste süsteem Eesti regionaalpoliitiliste eesmärkide saavutamist, milleks vastavalt üleriigilisele planeeringule „Eesti 2030+”</w:t>
      </w:r>
      <w:r w:rsidR="00F37451" w:rsidRPr="00986E00">
        <w:rPr>
          <w:rStyle w:val="FootnoteReference"/>
          <w:rFonts w:ascii="Times New Roman" w:hAnsi="Times New Roman"/>
          <w:sz w:val="24"/>
          <w:szCs w:val="24"/>
        </w:rPr>
        <w:footnoteReference w:id="1"/>
      </w:r>
      <w:r w:rsidRPr="00986E00">
        <w:rPr>
          <w:rFonts w:ascii="Times New Roman" w:hAnsi="Times New Roman"/>
          <w:sz w:val="24"/>
          <w:szCs w:val="24"/>
        </w:rPr>
        <w:t xml:space="preserve"> on tagada elamisvõimalused </w:t>
      </w:r>
      <w:r w:rsidR="00F37451" w:rsidRPr="00986E00">
        <w:rPr>
          <w:rFonts w:ascii="Times New Roman" w:hAnsi="Times New Roman"/>
          <w:sz w:val="24"/>
          <w:szCs w:val="24"/>
        </w:rPr>
        <w:t xml:space="preserve">Eesti </w:t>
      </w:r>
      <w:r w:rsidRPr="00986E00">
        <w:rPr>
          <w:rFonts w:ascii="Times New Roman" w:hAnsi="Times New Roman"/>
          <w:sz w:val="24"/>
          <w:szCs w:val="24"/>
        </w:rPr>
        <w:t>igas asustatud paigas ja mitmekeskuselise arengu põhimõte. Et elu ei koonduks vaid Tallinna ja Tartu linnapiirkonda, tuleb toetada teistes piirkondades osuta</w:t>
      </w:r>
      <w:r w:rsidR="00603C65">
        <w:rPr>
          <w:rFonts w:ascii="Times New Roman" w:hAnsi="Times New Roman"/>
          <w:sz w:val="24"/>
          <w:szCs w:val="24"/>
        </w:rPr>
        <w:t>ta</w:t>
      </w:r>
      <w:r w:rsidRPr="00986E00">
        <w:rPr>
          <w:rFonts w:ascii="Times New Roman" w:hAnsi="Times New Roman"/>
          <w:sz w:val="24"/>
          <w:szCs w:val="24"/>
        </w:rPr>
        <w:t>vate teenuste kvaliteedi ja mitmekesisuse suurendamist eeskätt piirkondlikes tõmbekeskustes kogu toimepiirkonna elanike jaoks.</w:t>
      </w:r>
      <w:r w:rsidR="00603C65" w:rsidRPr="00603C65">
        <w:rPr>
          <w:rFonts w:ascii="Times New Roman" w:hAnsi="Times New Roman"/>
          <w:sz w:val="24"/>
          <w:szCs w:val="24"/>
        </w:rPr>
        <w:t xml:space="preserve"> </w:t>
      </w:r>
    </w:p>
    <w:p w:rsidR="00473D82" w:rsidRPr="00986E00" w:rsidRDefault="00473D82" w:rsidP="003D488D">
      <w:pPr>
        <w:jc w:val="both"/>
        <w:rPr>
          <w:rFonts w:ascii="Times New Roman" w:hAnsi="Times New Roman"/>
          <w:sz w:val="24"/>
          <w:szCs w:val="24"/>
        </w:rPr>
      </w:pPr>
    </w:p>
    <w:p w:rsidR="00603C65" w:rsidRDefault="00BE6A25" w:rsidP="003D488D">
      <w:pPr>
        <w:jc w:val="both"/>
        <w:rPr>
          <w:rFonts w:ascii="Times New Roman" w:hAnsi="Times New Roman"/>
          <w:sz w:val="24"/>
          <w:szCs w:val="24"/>
        </w:rPr>
      </w:pPr>
      <w:r w:rsidRPr="00986E00">
        <w:rPr>
          <w:rFonts w:ascii="Times New Roman" w:hAnsi="Times New Roman"/>
          <w:sz w:val="24"/>
          <w:szCs w:val="24"/>
        </w:rPr>
        <w:t>Omavalitsuste suure arvu ja enamiku omavalitsuste väiksuse tõttu puudub suurel osal omavalitsustel kriitiline mass ja eelarveline võimekus koondamaks piisavalt kompetentsi, et reaalselt kaasa rääkida kohaliku elukeskkonna kujundamisel ja pakkuda kvaliteetseid avalikke teenuseid. Väikeste omavalitsuste tüüpilise</w:t>
      </w:r>
      <w:r w:rsidR="000E3F69">
        <w:rPr>
          <w:rFonts w:ascii="Times New Roman" w:hAnsi="Times New Roman"/>
          <w:sz w:val="24"/>
          <w:szCs w:val="24"/>
        </w:rPr>
        <w:t>d</w:t>
      </w:r>
      <w:r w:rsidRPr="00986E00">
        <w:rPr>
          <w:rFonts w:ascii="Times New Roman" w:hAnsi="Times New Roman"/>
          <w:sz w:val="24"/>
          <w:szCs w:val="24"/>
        </w:rPr>
        <w:t xml:space="preserve"> mured on juhtide ja ametnike ebapiisav kvalifikatsioon ning väheste töötajate vajadus täita </w:t>
      </w:r>
      <w:r w:rsidR="000E3F69">
        <w:rPr>
          <w:rFonts w:ascii="Times New Roman" w:hAnsi="Times New Roman"/>
          <w:sz w:val="24"/>
          <w:szCs w:val="24"/>
        </w:rPr>
        <w:t>korraga</w:t>
      </w:r>
      <w:r w:rsidR="000E3F69" w:rsidRPr="00986E00">
        <w:rPr>
          <w:rFonts w:ascii="Times New Roman" w:hAnsi="Times New Roman"/>
          <w:sz w:val="24"/>
          <w:szCs w:val="24"/>
        </w:rPr>
        <w:t xml:space="preserve"> </w:t>
      </w:r>
      <w:r w:rsidRPr="00986E00">
        <w:rPr>
          <w:rFonts w:ascii="Times New Roman" w:hAnsi="Times New Roman"/>
          <w:sz w:val="24"/>
          <w:szCs w:val="24"/>
        </w:rPr>
        <w:t>palju funktsioone, mistõttu suudetakse tagada ülesannete täitmine vaid valikuliselt. Vajaliku ennetava tegevuse asemel suudetakse sageli tegeleda vaid laekunud avalduste menetlemisega. Paratamatult ei jätku kõigi omavalitsuste jaoks kõrge kvalifikatsiooniga spetsialiste ning samas ei ole omavalitsuses ametnike spetsialiseerumiseks ka piisavalt koormust. Kannatajaks on eelkõige sotsiaalselt haavatavamad riskigrupid</w:t>
      </w:r>
      <w:r w:rsidR="000E3F69">
        <w:rPr>
          <w:rFonts w:ascii="Times New Roman" w:hAnsi="Times New Roman"/>
          <w:sz w:val="24"/>
          <w:szCs w:val="24"/>
        </w:rPr>
        <w:t>, nt</w:t>
      </w:r>
      <w:r w:rsidRPr="00986E00">
        <w:rPr>
          <w:rFonts w:ascii="Times New Roman" w:hAnsi="Times New Roman"/>
          <w:sz w:val="24"/>
          <w:szCs w:val="24"/>
        </w:rPr>
        <w:t xml:space="preserve"> erivajadustega inimesed, riskiperede lapsed jt, kes ei saa seetõttu spetsiifilisi teenuseid ja abi.</w:t>
      </w:r>
      <w:r w:rsidR="009C3AC3" w:rsidRPr="00986E00">
        <w:rPr>
          <w:rFonts w:ascii="Times New Roman" w:hAnsi="Times New Roman"/>
          <w:sz w:val="24"/>
          <w:szCs w:val="24"/>
        </w:rPr>
        <w:t xml:space="preserve"> </w:t>
      </w:r>
    </w:p>
    <w:p w:rsidR="00603C65" w:rsidRDefault="00603C65" w:rsidP="003D488D">
      <w:pPr>
        <w:jc w:val="both"/>
        <w:rPr>
          <w:rFonts w:ascii="Times New Roman" w:hAnsi="Times New Roman"/>
          <w:sz w:val="24"/>
          <w:szCs w:val="24"/>
        </w:rPr>
      </w:pPr>
    </w:p>
    <w:p w:rsidR="00303497" w:rsidRDefault="00BE6A25" w:rsidP="003D488D">
      <w:pPr>
        <w:jc w:val="both"/>
        <w:rPr>
          <w:rFonts w:ascii="Times New Roman" w:hAnsi="Times New Roman"/>
          <w:sz w:val="24"/>
          <w:szCs w:val="24"/>
        </w:rPr>
      </w:pPr>
      <w:r w:rsidRPr="00986E00">
        <w:rPr>
          <w:rFonts w:ascii="Times New Roman" w:hAnsi="Times New Roman"/>
          <w:sz w:val="24"/>
          <w:szCs w:val="24"/>
        </w:rPr>
        <w:t xml:space="preserve">Killustunud omavalitsuskorralduse tõttu puudub põhimõtteliselt </w:t>
      </w:r>
      <w:r w:rsidR="000E3F69">
        <w:rPr>
          <w:rFonts w:ascii="Times New Roman" w:hAnsi="Times New Roman"/>
          <w:sz w:val="24"/>
          <w:szCs w:val="24"/>
        </w:rPr>
        <w:t xml:space="preserve">praegustest </w:t>
      </w:r>
      <w:r w:rsidRPr="00986E00">
        <w:rPr>
          <w:rFonts w:ascii="Times New Roman" w:hAnsi="Times New Roman"/>
          <w:sz w:val="24"/>
          <w:szCs w:val="24"/>
        </w:rPr>
        <w:t xml:space="preserve">omavalitsustest suuremate üksuste arengu juhtimise ja kavandamise võimekus, mille tõttu on keskvalitsus, kas ministeeriumite või maavalitsuste kaudu, sunnitud </w:t>
      </w:r>
      <w:r w:rsidR="00303497">
        <w:rPr>
          <w:rFonts w:ascii="Times New Roman" w:hAnsi="Times New Roman"/>
          <w:sz w:val="24"/>
          <w:szCs w:val="24"/>
        </w:rPr>
        <w:t xml:space="preserve">sageli </w:t>
      </w:r>
      <w:r w:rsidRPr="00986E00">
        <w:rPr>
          <w:rFonts w:ascii="Times New Roman" w:hAnsi="Times New Roman"/>
          <w:sz w:val="24"/>
          <w:szCs w:val="24"/>
        </w:rPr>
        <w:t xml:space="preserve">tegelema sisuliselt omavalitsuslike ülesannete täitmise või korraldamisega või on need ülesanded üldse täitmata. </w:t>
      </w:r>
    </w:p>
    <w:p w:rsidR="00303497" w:rsidRDefault="00303497" w:rsidP="003D488D">
      <w:pPr>
        <w:jc w:val="both"/>
        <w:rPr>
          <w:rFonts w:ascii="Times New Roman" w:hAnsi="Times New Roman"/>
          <w:sz w:val="24"/>
          <w:szCs w:val="24"/>
        </w:rPr>
      </w:pPr>
    </w:p>
    <w:p w:rsidR="00D435AA" w:rsidRPr="00986E00" w:rsidRDefault="00D435AA" w:rsidP="003D488D">
      <w:pPr>
        <w:jc w:val="both"/>
        <w:rPr>
          <w:rFonts w:ascii="Times New Roman" w:hAnsi="Times New Roman"/>
          <w:sz w:val="24"/>
          <w:szCs w:val="24"/>
        </w:rPr>
      </w:pPr>
      <w:r w:rsidRPr="00986E00">
        <w:rPr>
          <w:rFonts w:ascii="Times New Roman" w:hAnsi="Times New Roman"/>
          <w:sz w:val="24"/>
          <w:szCs w:val="24"/>
        </w:rPr>
        <w:t xml:space="preserve">Eelkõige tekitab killustumine probleeme ettevõtluskeskkonna arendamisel ning keskvalitsuse, ettevõtjate ja omavalitsuste koostöös terviklike, tõmbekeskust ja tagamaad hõlmavate </w:t>
      </w:r>
      <w:r w:rsidR="00272DB0">
        <w:rPr>
          <w:rFonts w:ascii="Times New Roman" w:hAnsi="Times New Roman"/>
          <w:sz w:val="24"/>
          <w:szCs w:val="24"/>
        </w:rPr>
        <w:t xml:space="preserve">selliste </w:t>
      </w:r>
      <w:r w:rsidRPr="00986E00">
        <w:rPr>
          <w:rFonts w:ascii="Times New Roman" w:hAnsi="Times New Roman"/>
          <w:sz w:val="24"/>
          <w:szCs w:val="24"/>
        </w:rPr>
        <w:t>lahenduste väljatöötamisel, mis võimaldaks ettevõtjatel luua enam töökohti väljaspool suuri ja arenevaid keskusi</w:t>
      </w:r>
      <w:r w:rsidR="00C72784">
        <w:rPr>
          <w:rFonts w:ascii="Times New Roman" w:hAnsi="Times New Roman"/>
          <w:sz w:val="24"/>
          <w:szCs w:val="24"/>
        </w:rPr>
        <w:t>,</w:t>
      </w:r>
      <w:r w:rsidRPr="00986E00">
        <w:rPr>
          <w:rFonts w:ascii="Times New Roman" w:hAnsi="Times New Roman"/>
          <w:sz w:val="24"/>
          <w:szCs w:val="24"/>
        </w:rPr>
        <w:t xml:space="preserve"> nagu Tartu,</w:t>
      </w:r>
      <w:r w:rsidR="008C793D" w:rsidRPr="00986E00">
        <w:rPr>
          <w:rFonts w:ascii="Times New Roman" w:hAnsi="Times New Roman"/>
          <w:sz w:val="24"/>
          <w:szCs w:val="24"/>
        </w:rPr>
        <w:t xml:space="preserve"> </w:t>
      </w:r>
      <w:r w:rsidRPr="00986E00">
        <w:rPr>
          <w:rFonts w:ascii="Times New Roman" w:hAnsi="Times New Roman"/>
          <w:sz w:val="24"/>
          <w:szCs w:val="24"/>
        </w:rPr>
        <w:t xml:space="preserve">Tallinn ja nende </w:t>
      </w:r>
      <w:r w:rsidR="00303497">
        <w:rPr>
          <w:rFonts w:ascii="Times New Roman" w:hAnsi="Times New Roman"/>
          <w:sz w:val="24"/>
          <w:szCs w:val="24"/>
        </w:rPr>
        <w:t>lähi</w:t>
      </w:r>
      <w:r w:rsidRPr="00986E00">
        <w:rPr>
          <w:rFonts w:ascii="Times New Roman" w:hAnsi="Times New Roman"/>
          <w:sz w:val="24"/>
          <w:szCs w:val="24"/>
        </w:rPr>
        <w:t>tagamaad.</w:t>
      </w:r>
      <w:r w:rsidR="00303497">
        <w:rPr>
          <w:rFonts w:ascii="Times New Roman" w:hAnsi="Times New Roman"/>
          <w:sz w:val="24"/>
          <w:szCs w:val="24"/>
        </w:rPr>
        <w:t xml:space="preserve"> Omavalitsuste poolt vaadatuna on probleemiks vähene motivatsioon töökohtade loomisel, kuna maapiirkondades töötab ligi </w:t>
      </w:r>
      <w:r w:rsidR="00303497">
        <w:rPr>
          <w:rFonts w:ascii="Times New Roman" w:hAnsi="Times New Roman"/>
          <w:sz w:val="24"/>
          <w:szCs w:val="24"/>
        </w:rPr>
        <w:lastRenderedPageBreak/>
        <w:t xml:space="preserve">¾ inimestest väljaspool oma koduomavalitsust ning </w:t>
      </w:r>
      <w:r w:rsidR="00C11644">
        <w:rPr>
          <w:rFonts w:ascii="Times New Roman" w:hAnsi="Times New Roman"/>
          <w:sz w:val="24"/>
          <w:szCs w:val="24"/>
        </w:rPr>
        <w:t xml:space="preserve">praegu </w:t>
      </w:r>
      <w:r w:rsidR="00303497">
        <w:rPr>
          <w:rFonts w:ascii="Times New Roman" w:hAnsi="Times New Roman"/>
          <w:sz w:val="24"/>
          <w:szCs w:val="24"/>
        </w:rPr>
        <w:t xml:space="preserve">on omavalitsuse töökohtade loomisest </w:t>
      </w:r>
      <w:r w:rsidR="00304A4D">
        <w:rPr>
          <w:rFonts w:ascii="Times New Roman" w:hAnsi="Times New Roman"/>
          <w:sz w:val="24"/>
          <w:szCs w:val="24"/>
        </w:rPr>
        <w:t xml:space="preserve">saadav </w:t>
      </w:r>
      <w:r w:rsidR="00303497">
        <w:rPr>
          <w:rFonts w:ascii="Times New Roman" w:hAnsi="Times New Roman"/>
          <w:sz w:val="24"/>
          <w:szCs w:val="24"/>
        </w:rPr>
        <w:t xml:space="preserve">kasu üksikisiku tulumaksu laekumise </w:t>
      </w:r>
      <w:r w:rsidR="00C11644">
        <w:rPr>
          <w:rFonts w:ascii="Times New Roman" w:hAnsi="Times New Roman"/>
          <w:sz w:val="24"/>
          <w:szCs w:val="24"/>
        </w:rPr>
        <w:t xml:space="preserve">kaudu </w:t>
      </w:r>
      <w:r w:rsidR="00303497">
        <w:rPr>
          <w:rFonts w:ascii="Times New Roman" w:hAnsi="Times New Roman"/>
          <w:sz w:val="24"/>
          <w:szCs w:val="24"/>
        </w:rPr>
        <w:t xml:space="preserve">sageli väga väike. </w:t>
      </w:r>
    </w:p>
    <w:p w:rsidR="00BE6A25" w:rsidRPr="00986E00" w:rsidRDefault="00BE6A25" w:rsidP="003D488D">
      <w:pPr>
        <w:jc w:val="both"/>
        <w:rPr>
          <w:rFonts w:ascii="Times New Roman" w:hAnsi="Times New Roman"/>
          <w:sz w:val="24"/>
          <w:szCs w:val="24"/>
        </w:rPr>
      </w:pPr>
    </w:p>
    <w:p w:rsidR="006963CC" w:rsidRPr="00986E00" w:rsidRDefault="006963CC" w:rsidP="003D488D">
      <w:pPr>
        <w:jc w:val="both"/>
        <w:rPr>
          <w:rFonts w:ascii="Times New Roman" w:hAnsi="Times New Roman"/>
          <w:sz w:val="24"/>
          <w:szCs w:val="24"/>
        </w:rPr>
      </w:pPr>
      <w:r w:rsidRPr="00986E00">
        <w:rPr>
          <w:rFonts w:ascii="Times New Roman" w:hAnsi="Times New Roman"/>
          <w:sz w:val="24"/>
          <w:szCs w:val="24"/>
        </w:rPr>
        <w:t>Rahvastiku vananemise ja rände tõttu väheneb paljude tõmbekeskustest kaugemale jäävate omavalitsuste finantsiline iseseisvus ja investeerimissuutlikkus tulevikus veelgi ning valitsemiskulude osakaal kasvab. Prognoosi kohaselt kahaneb aastaks 2030 ääremaaliste KOVide elanike arv kuni 38%. Seejuures muutub ka vanuseline struktuur, seda enim ääremaalistes omavalitsustes, kus eakate osakaal tõuseb praeguselt 22%-lt 30%-ni ehk pea kolmandikuni.</w:t>
      </w:r>
      <w:r w:rsidRPr="00986E00">
        <w:rPr>
          <w:rStyle w:val="FootnoteReference"/>
          <w:rFonts w:ascii="Times New Roman" w:hAnsi="Times New Roman"/>
          <w:sz w:val="24"/>
          <w:szCs w:val="24"/>
        </w:rPr>
        <w:footnoteReference w:id="2"/>
      </w:r>
    </w:p>
    <w:p w:rsidR="00EE5498" w:rsidRPr="00986E00" w:rsidRDefault="00EE5498" w:rsidP="003D488D">
      <w:pPr>
        <w:jc w:val="both"/>
        <w:rPr>
          <w:rFonts w:ascii="Times New Roman" w:hAnsi="Times New Roman"/>
          <w:sz w:val="24"/>
          <w:szCs w:val="24"/>
        </w:rPr>
      </w:pPr>
    </w:p>
    <w:p w:rsidR="00603C65" w:rsidRDefault="006963CC" w:rsidP="003D488D">
      <w:pPr>
        <w:jc w:val="both"/>
        <w:rPr>
          <w:rFonts w:ascii="Times New Roman" w:hAnsi="Times New Roman"/>
          <w:sz w:val="24"/>
          <w:szCs w:val="24"/>
        </w:rPr>
      </w:pPr>
      <w:r w:rsidRPr="00986E00">
        <w:rPr>
          <w:rFonts w:ascii="Times New Roman" w:hAnsi="Times New Roman"/>
          <w:sz w:val="24"/>
          <w:szCs w:val="24"/>
        </w:rPr>
        <w:t>Killustatusest tingitud probleemidele on korduvalt tähelepanu juhtinud nii õiguskantsler, riigikontrolör, erinevad ministeeriumid kui rahvusvahelised institutsioonid. Ka Euroopa Komisjon on juhtinud tähelepanu, et tõhususe puudumine kohalike omavalitsuste tasandil avaldab negatiivset mõju avalike teenuste osutamisele. Praegu on jõutud hinnangutes järeldusele, et enamikul kohalikest omavalitsustest on inimestele neile vajalike sotsiaal-, tervishoiu- ja haridusteenuste pakkumisel raskusi. Kohalikud omavalitsused näivad olevat neile seadusega pandud kohustuste täitmiseks liiga väikesed.</w:t>
      </w:r>
      <w:r w:rsidRPr="00986E00">
        <w:rPr>
          <w:rStyle w:val="FootnoteReference"/>
          <w:rFonts w:ascii="Times New Roman" w:hAnsi="Times New Roman"/>
          <w:sz w:val="24"/>
          <w:szCs w:val="24"/>
        </w:rPr>
        <w:footnoteReference w:id="3"/>
      </w:r>
      <w:r w:rsidR="005A5A34" w:rsidRPr="00986E00">
        <w:rPr>
          <w:rFonts w:ascii="Times New Roman" w:hAnsi="Times New Roman"/>
          <w:sz w:val="24"/>
          <w:szCs w:val="24"/>
        </w:rPr>
        <w:t xml:space="preserve"> </w:t>
      </w:r>
    </w:p>
    <w:p w:rsidR="00603C65" w:rsidRDefault="00603C65" w:rsidP="003D488D">
      <w:pPr>
        <w:jc w:val="both"/>
        <w:rPr>
          <w:rFonts w:ascii="Times New Roman" w:hAnsi="Times New Roman"/>
          <w:sz w:val="24"/>
          <w:szCs w:val="24"/>
        </w:rPr>
      </w:pPr>
    </w:p>
    <w:p w:rsidR="0019458F" w:rsidRPr="00986E00" w:rsidRDefault="0019458F" w:rsidP="003D488D">
      <w:pPr>
        <w:jc w:val="both"/>
        <w:rPr>
          <w:rFonts w:ascii="Times New Roman" w:hAnsi="Times New Roman"/>
          <w:sz w:val="24"/>
          <w:szCs w:val="24"/>
        </w:rPr>
      </w:pPr>
      <w:r w:rsidRPr="00986E00">
        <w:rPr>
          <w:rFonts w:ascii="Times New Roman" w:hAnsi="Times New Roman"/>
          <w:sz w:val="24"/>
          <w:szCs w:val="24"/>
        </w:rPr>
        <w:t>Omavalitsustevaheline koostöö ei toimi kriitilise massi saavutamiseks vajalike partnerite suure arvu ja poliitilise riva</w:t>
      </w:r>
      <w:r w:rsidR="00535126" w:rsidRPr="00986E00">
        <w:rPr>
          <w:rFonts w:ascii="Times New Roman" w:hAnsi="Times New Roman"/>
          <w:sz w:val="24"/>
          <w:szCs w:val="24"/>
        </w:rPr>
        <w:t xml:space="preserve">alitsemise </w:t>
      </w:r>
      <w:r w:rsidRPr="00986E00">
        <w:rPr>
          <w:rFonts w:ascii="Times New Roman" w:hAnsi="Times New Roman"/>
          <w:sz w:val="24"/>
          <w:szCs w:val="24"/>
        </w:rPr>
        <w:t>ning ka koostöö administratiivse keerukuse tõttu, mis eeldab omavalitsustelt nii juriidilist kui valdkondlikku kompetents</w:t>
      </w:r>
      <w:r w:rsidR="003E6DFD">
        <w:rPr>
          <w:rFonts w:ascii="Times New Roman" w:hAnsi="Times New Roman"/>
          <w:sz w:val="24"/>
          <w:szCs w:val="24"/>
        </w:rPr>
        <w:t>ust</w:t>
      </w:r>
      <w:r w:rsidRPr="00986E00">
        <w:rPr>
          <w:rFonts w:ascii="Times New Roman" w:hAnsi="Times New Roman"/>
          <w:sz w:val="24"/>
          <w:szCs w:val="24"/>
        </w:rPr>
        <w:t xml:space="preserve">. Koostöö edeneb eelkõige valdkondades, kus investeeringud koostööd tegeva organisatsiooni finantseerimiseks tulevad riigilt (näiteks jäätmekäitlus). Omavalitsuste oma eelarvetest ühiselt finantseeritavate teenuste pakkumise osakaal on pigem marginaalne. </w:t>
      </w:r>
    </w:p>
    <w:p w:rsidR="00D435AA" w:rsidRPr="00986E00" w:rsidRDefault="00D435AA" w:rsidP="003D488D">
      <w:pPr>
        <w:jc w:val="both"/>
        <w:rPr>
          <w:rFonts w:ascii="Times New Roman" w:hAnsi="Times New Roman"/>
          <w:sz w:val="24"/>
          <w:szCs w:val="24"/>
        </w:rPr>
      </w:pPr>
    </w:p>
    <w:p w:rsidR="00473D82" w:rsidRPr="00986E00" w:rsidRDefault="007B7DCB" w:rsidP="003D488D">
      <w:pPr>
        <w:jc w:val="both"/>
        <w:rPr>
          <w:rFonts w:ascii="Times New Roman" w:hAnsi="Times New Roman"/>
          <w:sz w:val="24"/>
          <w:szCs w:val="24"/>
        </w:rPr>
      </w:pPr>
      <w:r w:rsidRPr="00986E00">
        <w:rPr>
          <w:rFonts w:ascii="Times New Roman" w:hAnsi="Times New Roman"/>
          <w:sz w:val="24"/>
          <w:szCs w:val="24"/>
        </w:rPr>
        <w:t xml:space="preserve">Seni on </w:t>
      </w:r>
      <w:r w:rsidR="00473D82" w:rsidRPr="00986E00">
        <w:rPr>
          <w:rFonts w:ascii="Times New Roman" w:hAnsi="Times New Roman"/>
          <w:sz w:val="24"/>
          <w:szCs w:val="24"/>
        </w:rPr>
        <w:t>Eesti omavalitsuse võimekuse tõstmise</w:t>
      </w:r>
      <w:r w:rsidRPr="00986E00">
        <w:rPr>
          <w:rFonts w:ascii="Times New Roman" w:hAnsi="Times New Roman"/>
          <w:sz w:val="24"/>
          <w:szCs w:val="24"/>
        </w:rPr>
        <w:t>ks</w:t>
      </w:r>
      <w:r w:rsidR="00473D82" w:rsidRPr="00986E00">
        <w:rPr>
          <w:rFonts w:ascii="Times New Roman" w:hAnsi="Times New Roman"/>
          <w:sz w:val="24"/>
          <w:szCs w:val="24"/>
        </w:rPr>
        <w:t xml:space="preserve"> </w:t>
      </w:r>
      <w:r w:rsidR="00303497">
        <w:rPr>
          <w:rFonts w:ascii="Times New Roman" w:hAnsi="Times New Roman"/>
          <w:sz w:val="24"/>
          <w:szCs w:val="24"/>
        </w:rPr>
        <w:t xml:space="preserve">ja omavalitsuste ühinemiseks </w:t>
      </w:r>
      <w:r w:rsidR="00473D82" w:rsidRPr="00986E00">
        <w:rPr>
          <w:rFonts w:ascii="Times New Roman" w:hAnsi="Times New Roman"/>
          <w:sz w:val="24"/>
          <w:szCs w:val="24"/>
        </w:rPr>
        <w:t xml:space="preserve">valinud </w:t>
      </w:r>
      <w:r w:rsidR="00303497">
        <w:rPr>
          <w:rFonts w:ascii="Times New Roman" w:hAnsi="Times New Roman"/>
          <w:sz w:val="24"/>
          <w:szCs w:val="24"/>
        </w:rPr>
        <w:t xml:space="preserve">absoluutse vabatahtlikkuse tee </w:t>
      </w:r>
      <w:r w:rsidR="00473D82" w:rsidRPr="00986E00">
        <w:rPr>
          <w:rFonts w:ascii="Times New Roman" w:hAnsi="Times New Roman"/>
          <w:sz w:val="24"/>
          <w:szCs w:val="24"/>
        </w:rPr>
        <w:t xml:space="preserve">koos riigi rahalise toetusega, mis ei ole paraku üheski seda meetodit rakendanud riigis toonud kaasa soovitud eesmärkide täitumist. Ka riigi toetuste märkimisväärse tõusu </w:t>
      </w:r>
      <w:r w:rsidR="003E6DFD">
        <w:rPr>
          <w:rFonts w:ascii="Times New Roman" w:hAnsi="Times New Roman"/>
          <w:sz w:val="24"/>
          <w:szCs w:val="24"/>
        </w:rPr>
        <w:t>kaudu</w:t>
      </w:r>
      <w:r w:rsidR="003E6DFD" w:rsidRPr="00986E00">
        <w:rPr>
          <w:rFonts w:ascii="Times New Roman" w:hAnsi="Times New Roman"/>
          <w:sz w:val="24"/>
          <w:szCs w:val="24"/>
        </w:rPr>
        <w:t xml:space="preserve"> </w:t>
      </w:r>
      <w:r w:rsidR="00473D82" w:rsidRPr="00986E00">
        <w:rPr>
          <w:rFonts w:ascii="Times New Roman" w:hAnsi="Times New Roman"/>
          <w:sz w:val="24"/>
          <w:szCs w:val="24"/>
        </w:rPr>
        <w:t>vabatahtlike ühinemiste osakaalu suurendamine ei tagaks ühtlase võimekusega kohaliku omavalitsuse süsteemi ning see on pälvinud ka teadlaste kriitikat – omavalitsuste vabatahtlike ühinemiste nõrkusele on osutanud ka OECD.</w:t>
      </w:r>
      <w:r w:rsidR="00473D82" w:rsidRPr="00986E00">
        <w:rPr>
          <w:rStyle w:val="FootnoteReference"/>
          <w:rFonts w:ascii="Times New Roman" w:hAnsi="Times New Roman"/>
          <w:sz w:val="24"/>
          <w:szCs w:val="24"/>
        </w:rPr>
        <w:footnoteReference w:id="4"/>
      </w:r>
      <w:r w:rsidR="00473D82" w:rsidRPr="00986E00">
        <w:rPr>
          <w:rFonts w:ascii="Times New Roman" w:hAnsi="Times New Roman"/>
          <w:sz w:val="24"/>
          <w:szCs w:val="24"/>
        </w:rPr>
        <w:t xml:space="preserve"> Samas kinnitab omavalitsuste märkimisväärse suurusega liitumistoetuste olemasolu seadusandja aastatepikkust järjekindlat tahet, et Eestis kujuneks edaspidi välja senisest suuremad ja võimekamad omavalitsused. See on ka kooskõlas tendentsidega Põhjala</w:t>
      </w:r>
      <w:r w:rsidR="003E6DFD">
        <w:rPr>
          <w:rFonts w:ascii="Times New Roman" w:hAnsi="Times New Roman"/>
          <w:sz w:val="24"/>
          <w:szCs w:val="24"/>
        </w:rPr>
        <w:t>s</w:t>
      </w:r>
      <w:r w:rsidR="00473D82" w:rsidRPr="00986E00">
        <w:rPr>
          <w:rFonts w:ascii="Times New Roman" w:hAnsi="Times New Roman"/>
          <w:sz w:val="24"/>
          <w:szCs w:val="24"/>
        </w:rPr>
        <w:t>, mida traditsiooniliselt nähakse eeskujudena paljudel elualadel – Soome, Rootsi ja Taani.</w:t>
      </w:r>
    </w:p>
    <w:p w:rsidR="0019458F" w:rsidRPr="00986E00" w:rsidRDefault="0019458F" w:rsidP="003D488D">
      <w:pPr>
        <w:contextualSpacing/>
        <w:jc w:val="both"/>
        <w:rPr>
          <w:rFonts w:ascii="Times New Roman" w:hAnsi="Times New Roman"/>
          <w:iCs/>
          <w:sz w:val="24"/>
          <w:szCs w:val="24"/>
        </w:rPr>
      </w:pPr>
    </w:p>
    <w:p w:rsidR="00603C65" w:rsidRDefault="003E6DFD" w:rsidP="003D488D">
      <w:pPr>
        <w:jc w:val="both"/>
        <w:rPr>
          <w:rFonts w:ascii="Times New Roman" w:hAnsi="Times New Roman"/>
          <w:sz w:val="24"/>
          <w:szCs w:val="24"/>
        </w:rPr>
      </w:pPr>
      <w:r>
        <w:rPr>
          <w:rFonts w:ascii="Times New Roman" w:hAnsi="Times New Roman"/>
          <w:iCs/>
          <w:sz w:val="24"/>
          <w:szCs w:val="24"/>
        </w:rPr>
        <w:t>Eespool</w:t>
      </w:r>
      <w:r w:rsidRPr="00986E00">
        <w:rPr>
          <w:rFonts w:ascii="Times New Roman" w:hAnsi="Times New Roman"/>
          <w:iCs/>
          <w:sz w:val="24"/>
          <w:szCs w:val="24"/>
        </w:rPr>
        <w:t xml:space="preserve"> </w:t>
      </w:r>
      <w:r w:rsidR="0019458F" w:rsidRPr="00986E00">
        <w:rPr>
          <w:rFonts w:ascii="Times New Roman" w:hAnsi="Times New Roman"/>
          <w:iCs/>
          <w:sz w:val="24"/>
          <w:szCs w:val="24"/>
        </w:rPr>
        <w:t>loet</w:t>
      </w:r>
      <w:r w:rsidR="00A62EC3" w:rsidRPr="00986E00">
        <w:rPr>
          <w:rFonts w:ascii="Times New Roman" w:hAnsi="Times New Roman"/>
          <w:iCs/>
          <w:sz w:val="24"/>
          <w:szCs w:val="24"/>
        </w:rPr>
        <w:t>let</w:t>
      </w:r>
      <w:r w:rsidR="0019458F" w:rsidRPr="00986E00">
        <w:rPr>
          <w:rFonts w:ascii="Times New Roman" w:hAnsi="Times New Roman"/>
          <w:iCs/>
          <w:sz w:val="24"/>
          <w:szCs w:val="24"/>
        </w:rPr>
        <w:t xml:space="preserve">ud põhjustel on omavalitsuskorralduse reformimine vältimatu ja vajalik. </w:t>
      </w:r>
      <w:r w:rsidR="00B51735" w:rsidRPr="00986E00">
        <w:rPr>
          <w:rFonts w:ascii="Times New Roman" w:hAnsi="Times New Roman"/>
          <w:sz w:val="24"/>
          <w:szCs w:val="24"/>
        </w:rPr>
        <w:t xml:space="preserve">Omavalitsuskorralduse reformi eesmärk on moodustada keskmiselt oluliselt võimekamad omavalitsused, mis suudavad </w:t>
      </w:r>
      <w:r w:rsidR="003532EF">
        <w:rPr>
          <w:rFonts w:ascii="Times New Roman" w:hAnsi="Times New Roman"/>
          <w:sz w:val="24"/>
          <w:szCs w:val="24"/>
        </w:rPr>
        <w:t>praeguses</w:t>
      </w:r>
      <w:r w:rsidR="003532EF" w:rsidRPr="00986E00">
        <w:rPr>
          <w:rFonts w:ascii="Times New Roman" w:hAnsi="Times New Roman"/>
          <w:sz w:val="24"/>
          <w:szCs w:val="24"/>
        </w:rPr>
        <w:t xml:space="preserve"> </w:t>
      </w:r>
      <w:r w:rsidR="00B51735" w:rsidRPr="00986E00">
        <w:rPr>
          <w:rFonts w:ascii="Times New Roman" w:hAnsi="Times New Roman"/>
          <w:sz w:val="24"/>
          <w:szCs w:val="24"/>
        </w:rPr>
        <w:t xml:space="preserve">majanduslikus keskkonnas end ise majandada, piirkonna arengut terviklikumalt planeerida, kvaliteetsemalt avalikke teenuseid pakkuda ning seeläbi pidurdada elanikkonna väljavoolamist ja ääremaastumist ning tasakaalustada Eesti regionaalset arengut. </w:t>
      </w:r>
    </w:p>
    <w:p w:rsidR="00603C65" w:rsidRDefault="00603C65" w:rsidP="003D488D">
      <w:pPr>
        <w:jc w:val="both"/>
        <w:rPr>
          <w:rFonts w:ascii="Times New Roman" w:hAnsi="Times New Roman"/>
          <w:sz w:val="24"/>
          <w:szCs w:val="24"/>
        </w:rPr>
      </w:pPr>
    </w:p>
    <w:p w:rsidR="00B51735" w:rsidRPr="00986E00" w:rsidRDefault="00EA16CD" w:rsidP="003D488D">
      <w:pPr>
        <w:jc w:val="both"/>
        <w:rPr>
          <w:rFonts w:ascii="Times New Roman" w:hAnsi="Times New Roman"/>
          <w:iCs/>
          <w:sz w:val="24"/>
          <w:szCs w:val="24"/>
        </w:rPr>
      </w:pPr>
      <w:r w:rsidRPr="00986E00">
        <w:rPr>
          <w:rFonts w:ascii="Times New Roman" w:hAnsi="Times New Roman"/>
          <w:iCs/>
          <w:sz w:val="24"/>
          <w:szCs w:val="24"/>
        </w:rPr>
        <w:t>K</w:t>
      </w:r>
      <w:r w:rsidR="003532EF">
        <w:rPr>
          <w:rFonts w:ascii="Times New Roman" w:hAnsi="Times New Roman"/>
          <w:iCs/>
          <w:sz w:val="24"/>
          <w:szCs w:val="24"/>
        </w:rPr>
        <w:t>õn</w:t>
      </w:r>
      <w:r w:rsidRPr="00986E00">
        <w:rPr>
          <w:rFonts w:ascii="Times New Roman" w:hAnsi="Times New Roman"/>
          <w:iCs/>
          <w:sz w:val="24"/>
          <w:szCs w:val="24"/>
        </w:rPr>
        <w:t xml:space="preserve">esoleva </w:t>
      </w:r>
      <w:r w:rsidR="006330F8" w:rsidRPr="00986E00">
        <w:rPr>
          <w:rFonts w:ascii="Times New Roman" w:hAnsi="Times New Roman"/>
          <w:sz w:val="24"/>
          <w:szCs w:val="24"/>
        </w:rPr>
        <w:t>eelnõu</w:t>
      </w:r>
      <w:r w:rsidR="00222580" w:rsidRPr="00986E00">
        <w:rPr>
          <w:rFonts w:ascii="Times New Roman" w:hAnsi="Times New Roman"/>
          <w:sz w:val="24"/>
          <w:szCs w:val="24"/>
        </w:rPr>
        <w:t>ga</w:t>
      </w:r>
      <w:r w:rsidR="006330F8" w:rsidRPr="00986E00">
        <w:rPr>
          <w:rFonts w:ascii="Times New Roman" w:hAnsi="Times New Roman"/>
          <w:sz w:val="24"/>
          <w:szCs w:val="24"/>
        </w:rPr>
        <w:t xml:space="preserve"> sätesta</w:t>
      </w:r>
      <w:r w:rsidR="00222580" w:rsidRPr="00986E00">
        <w:rPr>
          <w:rFonts w:ascii="Times New Roman" w:hAnsi="Times New Roman"/>
          <w:sz w:val="24"/>
          <w:szCs w:val="24"/>
        </w:rPr>
        <w:t xml:space="preserve">takse </w:t>
      </w:r>
      <w:r w:rsidR="006330F8" w:rsidRPr="00986E00">
        <w:rPr>
          <w:rFonts w:ascii="Times New Roman" w:hAnsi="Times New Roman"/>
          <w:sz w:val="24"/>
          <w:szCs w:val="24"/>
        </w:rPr>
        <w:t>omavalitsuskorralduse reformi läbiviimise alused</w:t>
      </w:r>
      <w:r w:rsidRPr="00986E00">
        <w:rPr>
          <w:rFonts w:ascii="Times New Roman" w:hAnsi="Times New Roman"/>
          <w:sz w:val="24"/>
          <w:szCs w:val="24"/>
        </w:rPr>
        <w:t xml:space="preserve"> ja kord</w:t>
      </w:r>
      <w:r w:rsidR="006330F8" w:rsidRPr="00986E00">
        <w:rPr>
          <w:rFonts w:ascii="Times New Roman" w:hAnsi="Times New Roman"/>
          <w:sz w:val="24"/>
          <w:szCs w:val="24"/>
        </w:rPr>
        <w:t>, tähtajad</w:t>
      </w:r>
      <w:r w:rsidRPr="00986E00">
        <w:rPr>
          <w:rFonts w:ascii="Times New Roman" w:hAnsi="Times New Roman"/>
          <w:sz w:val="24"/>
          <w:szCs w:val="24"/>
        </w:rPr>
        <w:t xml:space="preserve"> ja </w:t>
      </w:r>
      <w:r w:rsidR="006330F8" w:rsidRPr="00986E00">
        <w:rPr>
          <w:rFonts w:ascii="Times New Roman" w:hAnsi="Times New Roman"/>
          <w:sz w:val="24"/>
          <w:szCs w:val="24"/>
        </w:rPr>
        <w:t xml:space="preserve">tõmbekeskuste loetelu. </w:t>
      </w:r>
      <w:r w:rsidRPr="00986E00">
        <w:rPr>
          <w:rFonts w:ascii="Times New Roman" w:hAnsi="Times New Roman"/>
          <w:sz w:val="24"/>
          <w:szCs w:val="24"/>
        </w:rPr>
        <w:t>E</w:t>
      </w:r>
      <w:r w:rsidR="006330F8" w:rsidRPr="00986E00">
        <w:rPr>
          <w:rFonts w:ascii="Times New Roman" w:hAnsi="Times New Roman"/>
          <w:sz w:val="24"/>
          <w:szCs w:val="24"/>
        </w:rPr>
        <w:t>elnõuga antakse om</w:t>
      </w:r>
      <w:r w:rsidR="00D10223">
        <w:rPr>
          <w:rFonts w:ascii="Times New Roman" w:hAnsi="Times New Roman"/>
          <w:sz w:val="24"/>
          <w:szCs w:val="24"/>
        </w:rPr>
        <w:t>a</w:t>
      </w:r>
      <w:r w:rsidR="006330F8" w:rsidRPr="00986E00">
        <w:rPr>
          <w:rFonts w:ascii="Times New Roman" w:hAnsi="Times New Roman"/>
          <w:sz w:val="24"/>
          <w:szCs w:val="24"/>
        </w:rPr>
        <w:t xml:space="preserve">valitsuskorralduse reformi läbiviimiseks vajalik </w:t>
      </w:r>
      <w:r w:rsidR="00B92E19" w:rsidRPr="00986E00">
        <w:rPr>
          <w:rFonts w:ascii="Times New Roman" w:hAnsi="Times New Roman"/>
          <w:sz w:val="24"/>
          <w:szCs w:val="24"/>
        </w:rPr>
        <w:t>seaduslik alus</w:t>
      </w:r>
      <w:r w:rsidR="006330F8" w:rsidRPr="00986E00">
        <w:rPr>
          <w:rFonts w:ascii="Times New Roman" w:hAnsi="Times New Roman"/>
          <w:sz w:val="24"/>
          <w:szCs w:val="24"/>
        </w:rPr>
        <w:t>, mis ühtl</w:t>
      </w:r>
      <w:r w:rsidR="008334C7" w:rsidRPr="00986E00">
        <w:rPr>
          <w:rFonts w:ascii="Times New Roman" w:hAnsi="Times New Roman"/>
          <w:sz w:val="24"/>
          <w:szCs w:val="24"/>
        </w:rPr>
        <w:t>a</w:t>
      </w:r>
      <w:r w:rsidR="006330F8" w:rsidRPr="00986E00">
        <w:rPr>
          <w:rFonts w:ascii="Times New Roman" w:hAnsi="Times New Roman"/>
          <w:sz w:val="24"/>
          <w:szCs w:val="24"/>
        </w:rPr>
        <w:t xml:space="preserve">si sisaldab ministeeriumitevahelisi kokkuleppeid </w:t>
      </w:r>
      <w:r w:rsidR="00C9010E" w:rsidRPr="00986E00">
        <w:rPr>
          <w:rFonts w:ascii="Times New Roman" w:hAnsi="Times New Roman"/>
          <w:iCs/>
          <w:sz w:val="24"/>
          <w:szCs w:val="24"/>
        </w:rPr>
        <w:t>analüüsida edasiste muudatu</w:t>
      </w:r>
      <w:r w:rsidR="00C7045F" w:rsidRPr="00986E00">
        <w:rPr>
          <w:rFonts w:ascii="Times New Roman" w:hAnsi="Times New Roman"/>
          <w:iCs/>
          <w:sz w:val="24"/>
          <w:szCs w:val="24"/>
        </w:rPr>
        <w:t xml:space="preserve">ste </w:t>
      </w:r>
      <w:r w:rsidR="000232B3" w:rsidRPr="00986E00">
        <w:rPr>
          <w:rFonts w:ascii="Times New Roman" w:hAnsi="Times New Roman"/>
          <w:iCs/>
          <w:sz w:val="24"/>
          <w:szCs w:val="24"/>
        </w:rPr>
        <w:t xml:space="preserve">tegemise </w:t>
      </w:r>
      <w:r w:rsidR="00C7045F" w:rsidRPr="00986E00">
        <w:rPr>
          <w:rFonts w:ascii="Times New Roman" w:hAnsi="Times New Roman"/>
          <w:iCs/>
          <w:sz w:val="24"/>
          <w:szCs w:val="24"/>
        </w:rPr>
        <w:t>vajadus</w:t>
      </w:r>
      <w:r w:rsidR="000232B3" w:rsidRPr="00986E00">
        <w:rPr>
          <w:rFonts w:ascii="Times New Roman" w:hAnsi="Times New Roman"/>
          <w:iCs/>
          <w:sz w:val="24"/>
          <w:szCs w:val="24"/>
        </w:rPr>
        <w:t>t</w:t>
      </w:r>
      <w:r w:rsidR="00C7045F" w:rsidRPr="00986E00">
        <w:rPr>
          <w:rFonts w:ascii="Times New Roman" w:hAnsi="Times New Roman"/>
          <w:iCs/>
          <w:sz w:val="24"/>
          <w:szCs w:val="24"/>
        </w:rPr>
        <w:t xml:space="preserve"> valdkonnaseadustes. R</w:t>
      </w:r>
      <w:r w:rsidR="006330F8" w:rsidRPr="00986E00">
        <w:rPr>
          <w:rFonts w:ascii="Times New Roman" w:hAnsi="Times New Roman"/>
          <w:sz w:val="24"/>
          <w:szCs w:val="24"/>
        </w:rPr>
        <w:t xml:space="preserve">eformi edukaks lõpuleviimiseks </w:t>
      </w:r>
      <w:r w:rsidR="00C35432" w:rsidRPr="00986E00">
        <w:rPr>
          <w:rFonts w:ascii="Times New Roman" w:hAnsi="Times New Roman"/>
          <w:sz w:val="24"/>
          <w:szCs w:val="24"/>
        </w:rPr>
        <w:t xml:space="preserve">kavandatakse </w:t>
      </w:r>
      <w:r w:rsidR="0019458F" w:rsidRPr="00986E00">
        <w:rPr>
          <w:rFonts w:ascii="Times New Roman" w:hAnsi="Times New Roman"/>
          <w:iCs/>
          <w:sz w:val="24"/>
          <w:szCs w:val="24"/>
        </w:rPr>
        <w:t>valdkonnaseaduste muudatus</w:t>
      </w:r>
      <w:r w:rsidR="00C7045F" w:rsidRPr="00986E00">
        <w:rPr>
          <w:rFonts w:ascii="Times New Roman" w:hAnsi="Times New Roman"/>
          <w:iCs/>
          <w:sz w:val="24"/>
          <w:szCs w:val="24"/>
        </w:rPr>
        <w:t>ed</w:t>
      </w:r>
      <w:r w:rsidR="0019458F" w:rsidRPr="00986E00">
        <w:rPr>
          <w:rFonts w:ascii="Times New Roman" w:hAnsi="Times New Roman"/>
          <w:iCs/>
          <w:sz w:val="24"/>
          <w:szCs w:val="24"/>
        </w:rPr>
        <w:t xml:space="preserve"> võimalike ülesannete üleandmise </w:t>
      </w:r>
      <w:r w:rsidR="003532EF">
        <w:rPr>
          <w:rFonts w:ascii="Times New Roman" w:hAnsi="Times New Roman"/>
          <w:iCs/>
          <w:sz w:val="24"/>
          <w:szCs w:val="24"/>
        </w:rPr>
        <w:t>kohta</w:t>
      </w:r>
      <w:r w:rsidR="0019458F" w:rsidRPr="00986E00">
        <w:rPr>
          <w:rFonts w:ascii="Times New Roman" w:hAnsi="Times New Roman"/>
          <w:iCs/>
          <w:sz w:val="24"/>
          <w:szCs w:val="24"/>
        </w:rPr>
        <w:t>, hinnat</w:t>
      </w:r>
      <w:r w:rsidR="00C35432" w:rsidRPr="00986E00">
        <w:rPr>
          <w:rFonts w:ascii="Times New Roman" w:hAnsi="Times New Roman"/>
          <w:iCs/>
          <w:sz w:val="24"/>
          <w:szCs w:val="24"/>
        </w:rPr>
        <w:t xml:space="preserve">es </w:t>
      </w:r>
      <w:r w:rsidR="0019458F" w:rsidRPr="00986E00">
        <w:rPr>
          <w:rFonts w:ascii="Times New Roman" w:hAnsi="Times New Roman"/>
          <w:iCs/>
          <w:sz w:val="24"/>
          <w:szCs w:val="24"/>
        </w:rPr>
        <w:t xml:space="preserve">ka nende ülesannete täitmiseks vajalikku rahastamismehhanismi. Omavalitsuste ülesannete täitmiseks eraldatava tulubaasiga seonduv vaadatakse üle </w:t>
      </w:r>
      <w:r w:rsidR="00897D1A">
        <w:rPr>
          <w:rFonts w:ascii="Times New Roman" w:hAnsi="Times New Roman"/>
          <w:iCs/>
          <w:sz w:val="24"/>
          <w:szCs w:val="24"/>
        </w:rPr>
        <w:t xml:space="preserve">kõnesoleva eelnõu </w:t>
      </w:r>
      <w:r w:rsidR="0019458F" w:rsidRPr="00986E00">
        <w:rPr>
          <w:rFonts w:ascii="Times New Roman" w:hAnsi="Times New Roman"/>
          <w:iCs/>
          <w:sz w:val="24"/>
          <w:szCs w:val="24"/>
        </w:rPr>
        <w:t xml:space="preserve">jõustumise </w:t>
      </w:r>
      <w:r w:rsidR="003532EF">
        <w:rPr>
          <w:rFonts w:ascii="Times New Roman" w:hAnsi="Times New Roman"/>
          <w:iCs/>
          <w:sz w:val="24"/>
          <w:szCs w:val="24"/>
        </w:rPr>
        <w:t>järel</w:t>
      </w:r>
      <w:r w:rsidR="003532EF" w:rsidRPr="00986E00">
        <w:rPr>
          <w:rFonts w:ascii="Times New Roman" w:hAnsi="Times New Roman"/>
          <w:iCs/>
          <w:sz w:val="24"/>
          <w:szCs w:val="24"/>
        </w:rPr>
        <w:t xml:space="preserve"> </w:t>
      </w:r>
      <w:r w:rsidR="0019458F" w:rsidRPr="00986E00">
        <w:rPr>
          <w:rFonts w:ascii="Times New Roman" w:hAnsi="Times New Roman"/>
          <w:iCs/>
          <w:sz w:val="24"/>
          <w:szCs w:val="24"/>
        </w:rPr>
        <w:t xml:space="preserve">valdkonnaseaduste edasise menetluse käigus konkreetsete üleantavate ülesannete lõikes. </w:t>
      </w:r>
    </w:p>
    <w:p w:rsidR="00B51735" w:rsidRPr="00986E00" w:rsidRDefault="00B51735" w:rsidP="003D488D">
      <w:pPr>
        <w:jc w:val="both"/>
        <w:rPr>
          <w:rFonts w:ascii="Times New Roman" w:hAnsi="Times New Roman"/>
          <w:sz w:val="24"/>
          <w:szCs w:val="24"/>
        </w:rPr>
      </w:pPr>
    </w:p>
    <w:p w:rsidR="0019458F" w:rsidRPr="00986E00" w:rsidRDefault="0019458F" w:rsidP="003D488D">
      <w:pPr>
        <w:jc w:val="both"/>
        <w:rPr>
          <w:rFonts w:ascii="Times New Roman" w:hAnsi="Times New Roman"/>
          <w:sz w:val="24"/>
          <w:szCs w:val="24"/>
        </w:rPr>
      </w:pPr>
      <w:r w:rsidRPr="00986E00">
        <w:rPr>
          <w:rFonts w:ascii="Times New Roman" w:hAnsi="Times New Roman"/>
          <w:sz w:val="24"/>
          <w:szCs w:val="24"/>
        </w:rPr>
        <w:t>Tõmbekeskustel põhinev omavalitsusreform lähtub eeldusest, et need keskused pakuvad oma toimepiirkonna elanikele tulevikus hea</w:t>
      </w:r>
      <w:r w:rsidR="003532EF">
        <w:rPr>
          <w:rFonts w:ascii="Times New Roman" w:hAnsi="Times New Roman"/>
          <w:sz w:val="24"/>
          <w:szCs w:val="24"/>
        </w:rPr>
        <w:t xml:space="preserve"> </w:t>
      </w:r>
      <w:r w:rsidRPr="00986E00">
        <w:rPr>
          <w:rFonts w:ascii="Times New Roman" w:hAnsi="Times New Roman"/>
          <w:sz w:val="24"/>
          <w:szCs w:val="24"/>
        </w:rPr>
        <w:t>taseme</w:t>
      </w:r>
      <w:r w:rsidR="003532EF">
        <w:rPr>
          <w:rFonts w:ascii="Times New Roman" w:hAnsi="Times New Roman"/>
          <w:sz w:val="24"/>
          <w:szCs w:val="24"/>
        </w:rPr>
        <w:t>ga</w:t>
      </w:r>
      <w:r w:rsidRPr="00986E00">
        <w:rPr>
          <w:rFonts w:ascii="Times New Roman" w:hAnsi="Times New Roman"/>
          <w:sz w:val="24"/>
          <w:szCs w:val="24"/>
        </w:rPr>
        <w:t xml:space="preserve"> teenuseid, lisandväärtust loovaid töökohti ja konkurentsivõimelist haridust, mis on kogu toimepiirkonna elanikele hästi kättesaadavad. Keskused oma lähitagamaaga on piirkondliku arengu vedajad ning toimepiirkondade tuumikud. Ligipääs keskustes paiknevaile töökohtadele, teenustele ja haridusasutustele ning hea andmeside tagavad head võimalused ka maaelanikele, </w:t>
      </w:r>
      <w:r w:rsidR="003532EF">
        <w:rPr>
          <w:rFonts w:ascii="Times New Roman" w:hAnsi="Times New Roman"/>
          <w:sz w:val="24"/>
          <w:szCs w:val="24"/>
        </w:rPr>
        <w:t>see</w:t>
      </w:r>
      <w:r w:rsidR="003532EF" w:rsidRPr="00986E00">
        <w:rPr>
          <w:rFonts w:ascii="Times New Roman" w:hAnsi="Times New Roman"/>
          <w:sz w:val="24"/>
          <w:szCs w:val="24"/>
        </w:rPr>
        <w:t xml:space="preserve"> </w:t>
      </w:r>
      <w:r w:rsidRPr="00986E00">
        <w:rPr>
          <w:rFonts w:ascii="Times New Roman" w:hAnsi="Times New Roman"/>
          <w:sz w:val="24"/>
          <w:szCs w:val="24"/>
        </w:rPr>
        <w:t>tagab elujõulise asustuse püsimise maal.</w:t>
      </w:r>
    </w:p>
    <w:p w:rsidR="0019458F" w:rsidRPr="00986E00" w:rsidRDefault="0019458F" w:rsidP="003D488D">
      <w:pPr>
        <w:jc w:val="both"/>
        <w:rPr>
          <w:rFonts w:ascii="Times New Roman" w:hAnsi="Times New Roman"/>
          <w:sz w:val="24"/>
          <w:szCs w:val="24"/>
        </w:rPr>
      </w:pPr>
    </w:p>
    <w:p w:rsidR="0019458F" w:rsidRPr="00986E00" w:rsidRDefault="0019458F" w:rsidP="003D488D">
      <w:pPr>
        <w:jc w:val="both"/>
        <w:rPr>
          <w:rFonts w:ascii="Times New Roman" w:hAnsi="Times New Roman"/>
          <w:sz w:val="24"/>
          <w:szCs w:val="24"/>
        </w:rPr>
      </w:pPr>
      <w:r w:rsidRPr="00986E00">
        <w:rPr>
          <w:rFonts w:ascii="Times New Roman" w:hAnsi="Times New Roman"/>
          <w:sz w:val="24"/>
          <w:szCs w:val="24"/>
        </w:rPr>
        <w:t>Üha vähem inimesi on maal hõivatud tavapärases põllu- ja metsamajanduses. On tekkinud palju teist tüüpi töökohti</w:t>
      </w:r>
      <w:r w:rsidR="003532EF">
        <w:rPr>
          <w:rFonts w:ascii="Times New Roman" w:hAnsi="Times New Roman"/>
          <w:sz w:val="24"/>
          <w:szCs w:val="24"/>
        </w:rPr>
        <w:t>,</w:t>
      </w:r>
      <w:r w:rsidRPr="00986E00">
        <w:rPr>
          <w:rFonts w:ascii="Times New Roman" w:hAnsi="Times New Roman"/>
          <w:sz w:val="24"/>
          <w:szCs w:val="24"/>
        </w:rPr>
        <w:t xml:space="preserve"> nagu majutus-, toitlustus- ja turismiteenused, kaugtöö; aina rohkem töötajaid </w:t>
      </w:r>
      <w:r w:rsidR="00504400">
        <w:rPr>
          <w:rFonts w:ascii="Times New Roman" w:hAnsi="Times New Roman"/>
          <w:sz w:val="24"/>
          <w:szCs w:val="24"/>
        </w:rPr>
        <w:t>rändab</w:t>
      </w:r>
      <w:r w:rsidR="00504400" w:rsidRPr="00986E00">
        <w:rPr>
          <w:rFonts w:ascii="Times New Roman" w:hAnsi="Times New Roman"/>
          <w:sz w:val="24"/>
          <w:szCs w:val="24"/>
        </w:rPr>
        <w:t xml:space="preserve"> </w:t>
      </w:r>
      <w:r w:rsidRPr="00986E00">
        <w:rPr>
          <w:rFonts w:ascii="Times New Roman" w:hAnsi="Times New Roman"/>
          <w:sz w:val="24"/>
          <w:szCs w:val="24"/>
        </w:rPr>
        <w:t>iga</w:t>
      </w:r>
      <w:r w:rsidR="00504400">
        <w:rPr>
          <w:rFonts w:ascii="Times New Roman" w:hAnsi="Times New Roman"/>
          <w:sz w:val="24"/>
          <w:szCs w:val="24"/>
        </w:rPr>
        <w:t xml:space="preserve"> </w:t>
      </w:r>
      <w:r w:rsidRPr="00986E00">
        <w:rPr>
          <w:rFonts w:ascii="Times New Roman" w:hAnsi="Times New Roman"/>
          <w:sz w:val="24"/>
          <w:szCs w:val="24"/>
        </w:rPr>
        <w:t>päev töö</w:t>
      </w:r>
      <w:r w:rsidR="00504400">
        <w:rPr>
          <w:rFonts w:ascii="Times New Roman" w:hAnsi="Times New Roman"/>
          <w:sz w:val="24"/>
          <w:szCs w:val="24"/>
        </w:rPr>
        <w:t xml:space="preserve"> tõttu</w:t>
      </w:r>
      <w:r w:rsidRPr="00986E00">
        <w:rPr>
          <w:rFonts w:ascii="Times New Roman" w:hAnsi="Times New Roman"/>
          <w:sz w:val="24"/>
          <w:szCs w:val="24"/>
        </w:rPr>
        <w:t xml:space="preserve"> linna ja maa vahel. Maale on asunud elama hulk inimesi, kes hindavad privaatsust ja looduskeskkonda ning võivad ka kohalikku elu edendada, kuid kelle elustiil ja tegevus on sageli linnalik. Tõmbekeskuste ümber moodustuvate võimekate omavalitsuste süsteem on seetõttu ka </w:t>
      </w:r>
      <w:r w:rsidRPr="002D6459">
        <w:rPr>
          <w:rFonts w:ascii="Times New Roman" w:hAnsi="Times New Roman"/>
          <w:sz w:val="24"/>
          <w:szCs w:val="24"/>
        </w:rPr>
        <w:t>tagamaal</w:t>
      </w:r>
      <w:r w:rsidRPr="00986E00">
        <w:rPr>
          <w:rFonts w:ascii="Times New Roman" w:hAnsi="Times New Roman"/>
          <w:sz w:val="24"/>
          <w:szCs w:val="24"/>
        </w:rPr>
        <w:t xml:space="preserve"> väiksemates asulates ja külades elavate inimeste huvides, luues neile käepärases kauguses paremaid teenuseid ja võimaluse rääkida valijana kaasa kogu </w:t>
      </w:r>
      <w:r w:rsidR="006C1D3C">
        <w:rPr>
          <w:rFonts w:ascii="Times New Roman" w:hAnsi="Times New Roman"/>
          <w:sz w:val="24"/>
          <w:szCs w:val="24"/>
        </w:rPr>
        <w:t xml:space="preserve">oma igapäevaelu puudutava </w:t>
      </w:r>
      <w:r w:rsidRPr="00986E00">
        <w:rPr>
          <w:rFonts w:ascii="Times New Roman" w:hAnsi="Times New Roman"/>
          <w:sz w:val="24"/>
          <w:szCs w:val="24"/>
        </w:rPr>
        <w:t>laiema piirkonna arengus.</w:t>
      </w:r>
    </w:p>
    <w:p w:rsidR="0019458F" w:rsidRPr="00986E00" w:rsidRDefault="0019458F" w:rsidP="003D488D">
      <w:pPr>
        <w:jc w:val="both"/>
        <w:rPr>
          <w:rFonts w:ascii="Times New Roman" w:hAnsi="Times New Roman"/>
          <w:sz w:val="24"/>
          <w:szCs w:val="24"/>
        </w:rPr>
      </w:pPr>
    </w:p>
    <w:p w:rsidR="0019458F" w:rsidRPr="00986E00" w:rsidRDefault="0019458F" w:rsidP="003D488D">
      <w:pPr>
        <w:jc w:val="both"/>
        <w:rPr>
          <w:rFonts w:ascii="Times New Roman" w:hAnsi="Times New Roman"/>
          <w:sz w:val="24"/>
          <w:szCs w:val="24"/>
        </w:rPr>
      </w:pPr>
      <w:r w:rsidRPr="00986E00">
        <w:rPr>
          <w:rFonts w:ascii="Times New Roman" w:hAnsi="Times New Roman"/>
          <w:sz w:val="24"/>
          <w:szCs w:val="24"/>
        </w:rPr>
        <w:t>Omavalitsuste liitumine väljakujunenud keskuste ümber viib palju suuremal määral olukorrani, kus inimeste elu- ja töökohad asuvad sama omavalitsuse piirides</w:t>
      </w:r>
      <w:r w:rsidR="00303497">
        <w:rPr>
          <w:rFonts w:ascii="Times New Roman" w:hAnsi="Times New Roman"/>
          <w:sz w:val="24"/>
          <w:szCs w:val="24"/>
        </w:rPr>
        <w:t xml:space="preserve">. See loob omavalitsustele olulise lisamotivatsiooni tegeleda ettevõtluse arendamisega, kuna üksikisiku tulumaksulaekumise suurenemisega suureneb ka omavalitsuste eelarve. </w:t>
      </w:r>
      <w:r w:rsidRPr="00986E00">
        <w:rPr>
          <w:rFonts w:ascii="Times New Roman" w:hAnsi="Times New Roman"/>
          <w:sz w:val="24"/>
          <w:szCs w:val="24"/>
        </w:rPr>
        <w:t>Samas ei ole omavalitsuste suuremaks muutumine üksi kindlasti veel piisav lahendus</w:t>
      </w:r>
      <w:r w:rsidR="0053666F">
        <w:rPr>
          <w:rFonts w:ascii="Times New Roman" w:hAnsi="Times New Roman"/>
          <w:sz w:val="24"/>
          <w:szCs w:val="24"/>
        </w:rPr>
        <w:t xml:space="preserve"> ning tuleb kaaluda ka teiste toetavate meetmete rakendamist</w:t>
      </w:r>
      <w:r w:rsidR="002D6459">
        <w:rPr>
          <w:rFonts w:ascii="Times New Roman" w:hAnsi="Times New Roman"/>
          <w:sz w:val="24"/>
          <w:szCs w:val="24"/>
        </w:rPr>
        <w:t>,</w:t>
      </w:r>
      <w:r w:rsidR="0053666F">
        <w:rPr>
          <w:rFonts w:ascii="Times New Roman" w:hAnsi="Times New Roman"/>
          <w:sz w:val="24"/>
          <w:szCs w:val="24"/>
        </w:rPr>
        <w:t xml:space="preserve"> nagu vajalike tugiteenuste loomine, maa munitsipaliseerimise lihtsustamine, tasandusfondi loogika ümbervaatamine jne. </w:t>
      </w:r>
    </w:p>
    <w:p w:rsidR="006561D0" w:rsidRPr="00986E00" w:rsidRDefault="006561D0" w:rsidP="003D488D">
      <w:pPr>
        <w:contextualSpacing/>
        <w:jc w:val="both"/>
        <w:rPr>
          <w:rFonts w:ascii="Times New Roman" w:hAnsi="Times New Roman"/>
          <w:iCs/>
          <w:sz w:val="24"/>
          <w:szCs w:val="24"/>
        </w:rPr>
      </w:pPr>
    </w:p>
    <w:p w:rsidR="00130189" w:rsidRPr="00986E00" w:rsidRDefault="00130189" w:rsidP="003D488D">
      <w:pPr>
        <w:pStyle w:val="NoSpacing"/>
        <w:numPr>
          <w:ilvl w:val="1"/>
          <w:numId w:val="1"/>
        </w:numPr>
        <w:jc w:val="both"/>
        <w:rPr>
          <w:b/>
        </w:rPr>
      </w:pPr>
      <w:r w:rsidRPr="00986E00">
        <w:rPr>
          <w:b/>
        </w:rPr>
        <w:t>Eelnõu ettevalmistaja</w:t>
      </w:r>
    </w:p>
    <w:p w:rsidR="00A009DB" w:rsidRPr="00986E00" w:rsidRDefault="00A009DB" w:rsidP="003D488D">
      <w:pPr>
        <w:pStyle w:val="NoSpacing"/>
        <w:jc w:val="both"/>
      </w:pPr>
    </w:p>
    <w:p w:rsidR="007C214B" w:rsidRPr="00986E00" w:rsidRDefault="00130189" w:rsidP="0070624D">
      <w:pPr>
        <w:pStyle w:val="NoSpacing"/>
        <w:jc w:val="both"/>
      </w:pPr>
      <w:r w:rsidRPr="00986E00">
        <w:t xml:space="preserve">Eelnõu ja seletuskirja </w:t>
      </w:r>
      <w:r w:rsidR="00D8699C" w:rsidRPr="00986E00">
        <w:t xml:space="preserve">on </w:t>
      </w:r>
      <w:r w:rsidRPr="00986E00">
        <w:t>koosta</w:t>
      </w:r>
      <w:r w:rsidR="00D8699C" w:rsidRPr="00986E00">
        <w:t>nu</w:t>
      </w:r>
      <w:r w:rsidRPr="00986E00">
        <w:t>d Siseministeeriumi kohaliku omavalitsuse ja regionaalhalduse osakonna</w:t>
      </w:r>
      <w:r w:rsidR="008A16BF" w:rsidRPr="00986E00">
        <w:t xml:space="preserve"> nõunik Ave Viks (tel 612 5124; e-post </w:t>
      </w:r>
      <w:hyperlink r:id="rId9" w:history="1">
        <w:r w:rsidR="008A16BF" w:rsidRPr="00986E00">
          <w:rPr>
            <w:rStyle w:val="Hyperlink"/>
          </w:rPr>
          <w:t>ave.viks@siseministeerium.ee</w:t>
        </w:r>
      </w:hyperlink>
      <w:r w:rsidR="008A16BF" w:rsidRPr="00986E00">
        <w:t xml:space="preserve">) ja </w:t>
      </w:r>
      <w:r w:rsidR="0070624D" w:rsidRPr="00986E00">
        <w:t>Siseministee</w:t>
      </w:r>
      <w:r w:rsidR="0070624D">
        <w:t xml:space="preserve">riumi regionaalarengu osakonna </w:t>
      </w:r>
      <w:r w:rsidR="0070624D" w:rsidRPr="00986E00">
        <w:t xml:space="preserve">õigusnõunik Anu Linnamägi (tel 612 5119; e-post </w:t>
      </w:r>
      <w:hyperlink r:id="rId10" w:history="1">
        <w:r w:rsidR="0070624D" w:rsidRPr="00986E00">
          <w:rPr>
            <w:rStyle w:val="Hyperlink"/>
          </w:rPr>
          <w:t>anu.linnamagi@siseministeerium.ee</w:t>
        </w:r>
      </w:hyperlink>
      <w:r w:rsidR="0070624D" w:rsidRPr="00986E00">
        <w:t>)</w:t>
      </w:r>
      <w:r w:rsidR="0070624D">
        <w:t xml:space="preserve">. </w:t>
      </w:r>
      <w:r w:rsidR="007C214B" w:rsidRPr="00986E00">
        <w:t>Eelnõu koostamisse on panustanud</w:t>
      </w:r>
      <w:r w:rsidR="00653480">
        <w:t xml:space="preserve"> Siseministeeriumi projektijuht </w:t>
      </w:r>
      <w:r w:rsidR="00280C06" w:rsidRPr="00986E00">
        <w:t>Sulev Valner</w:t>
      </w:r>
      <w:r w:rsidR="00653480">
        <w:t xml:space="preserve"> (tel 5307 9322; e-post </w:t>
      </w:r>
      <w:hyperlink r:id="rId11" w:history="1">
        <w:r w:rsidR="00653480" w:rsidRPr="00536F21">
          <w:rPr>
            <w:rStyle w:val="Hyperlink"/>
          </w:rPr>
          <w:t>sulev.valner@regionaalminister.ee</w:t>
        </w:r>
      </w:hyperlink>
      <w:r w:rsidR="00653480">
        <w:t>)</w:t>
      </w:r>
      <w:r w:rsidR="00A85084">
        <w:t xml:space="preserve"> </w:t>
      </w:r>
      <w:r w:rsidR="002D6459">
        <w:t xml:space="preserve">ning </w:t>
      </w:r>
      <w:r w:rsidR="00653480" w:rsidRPr="00986E00">
        <w:t>Siseministeeriumi kohaliku omavalitsuse ja regionaalhalduse osakonna nõunik</w:t>
      </w:r>
      <w:r w:rsidR="00653480">
        <w:t xml:space="preserve"> </w:t>
      </w:r>
      <w:r w:rsidR="00653480" w:rsidRPr="00986E00">
        <w:t xml:space="preserve">Liis Lepik (tel 612 5139; e-post </w:t>
      </w:r>
      <w:hyperlink r:id="rId12" w:history="1">
        <w:r w:rsidR="00653480" w:rsidRPr="00986E00">
          <w:rPr>
            <w:rStyle w:val="Hyperlink"/>
          </w:rPr>
          <w:t>liis.lepik@siseministeerium.ee</w:t>
        </w:r>
      </w:hyperlink>
      <w:r w:rsidR="00653480" w:rsidRPr="00986E00">
        <w:t>)</w:t>
      </w:r>
      <w:r w:rsidR="00A85084">
        <w:t>.</w:t>
      </w:r>
    </w:p>
    <w:p w:rsidR="007C214B" w:rsidRPr="00986E00" w:rsidRDefault="007C214B" w:rsidP="003D488D">
      <w:pPr>
        <w:pStyle w:val="NoSpacing"/>
        <w:jc w:val="both"/>
      </w:pPr>
    </w:p>
    <w:p w:rsidR="00130189" w:rsidRPr="00986E00" w:rsidRDefault="007C214B" w:rsidP="003D488D">
      <w:pPr>
        <w:pStyle w:val="NoSpacing"/>
        <w:jc w:val="both"/>
      </w:pPr>
      <w:r w:rsidRPr="00986E00">
        <w:t>E</w:t>
      </w:r>
      <w:r w:rsidR="00FE118A" w:rsidRPr="00986E00">
        <w:t xml:space="preserve">elnõu juriidilise ekspertiisi </w:t>
      </w:r>
      <w:r w:rsidR="00D8699C" w:rsidRPr="00986E00">
        <w:t>on teinud</w:t>
      </w:r>
      <w:r w:rsidR="00FE118A" w:rsidRPr="00986E00">
        <w:t xml:space="preserve"> </w:t>
      </w:r>
      <w:r w:rsidR="00130189" w:rsidRPr="00986E00">
        <w:t>Siseministeeriumi regionaalarengu osakonna</w:t>
      </w:r>
      <w:r w:rsidR="007E1DE5">
        <w:t xml:space="preserve"> </w:t>
      </w:r>
      <w:r w:rsidR="0011159F" w:rsidRPr="00986E00">
        <w:t>õ</w:t>
      </w:r>
      <w:r w:rsidR="00130189" w:rsidRPr="00986E00">
        <w:t xml:space="preserve">igusnõunik </w:t>
      </w:r>
      <w:r w:rsidR="00F3515C" w:rsidRPr="00986E00">
        <w:t xml:space="preserve">Anu Linnamägi </w:t>
      </w:r>
      <w:r w:rsidR="00130189" w:rsidRPr="00986E00">
        <w:t xml:space="preserve">(tel 612 </w:t>
      </w:r>
      <w:r w:rsidR="00F3515C" w:rsidRPr="00986E00">
        <w:t>5119</w:t>
      </w:r>
      <w:r w:rsidR="00130189" w:rsidRPr="00986E00">
        <w:t xml:space="preserve">; e-post </w:t>
      </w:r>
      <w:hyperlink r:id="rId13" w:history="1">
        <w:r w:rsidR="00C47E92" w:rsidRPr="00986E00">
          <w:rPr>
            <w:rStyle w:val="Hyperlink"/>
          </w:rPr>
          <w:t>anu.linnamagi@siseministeerium.ee</w:t>
        </w:r>
      </w:hyperlink>
      <w:r w:rsidR="00A009DB" w:rsidRPr="00986E00">
        <w:t>).</w:t>
      </w:r>
    </w:p>
    <w:p w:rsidR="00A009DB" w:rsidRPr="00986E00" w:rsidRDefault="00A009DB" w:rsidP="003D488D">
      <w:pPr>
        <w:pStyle w:val="NoSpacing"/>
        <w:jc w:val="both"/>
      </w:pPr>
    </w:p>
    <w:p w:rsidR="0011159F" w:rsidRPr="00986E00" w:rsidRDefault="0011159F" w:rsidP="003D488D">
      <w:pPr>
        <w:pStyle w:val="NoSpacing"/>
        <w:jc w:val="both"/>
      </w:pPr>
      <w:r w:rsidRPr="00986E00">
        <w:lastRenderedPageBreak/>
        <w:t>Eelnõu ja seletuskirja on keeleliselt toimetanud</w:t>
      </w:r>
      <w:r w:rsidR="002D6459">
        <w:t xml:space="preserve"> Siseministeeriumi</w:t>
      </w:r>
      <w:r w:rsidRPr="00986E00">
        <w:t xml:space="preserve"> õigusosakonna</w:t>
      </w:r>
      <w:r w:rsidR="002D6459">
        <w:t xml:space="preserve"> </w:t>
      </w:r>
      <w:r w:rsidR="007E1DE5">
        <w:t>keeletoimetaja</w:t>
      </w:r>
      <w:r w:rsidR="001C733F" w:rsidRPr="00986E00">
        <w:t xml:space="preserve"> </w:t>
      </w:r>
      <w:r w:rsidR="00A4276A">
        <w:t>Helin Kask</w:t>
      </w:r>
      <w:r w:rsidR="003F20D2" w:rsidRPr="00986E00">
        <w:t xml:space="preserve"> </w:t>
      </w:r>
      <w:r w:rsidRPr="00986E00">
        <w:t>(</w:t>
      </w:r>
      <w:r w:rsidR="002D6459">
        <w:t xml:space="preserve">tel </w:t>
      </w:r>
      <w:r w:rsidRPr="00986E00">
        <w:t xml:space="preserve">612 </w:t>
      </w:r>
      <w:r w:rsidR="007E1DE5" w:rsidRPr="00A3580D">
        <w:t>5241</w:t>
      </w:r>
      <w:r w:rsidRPr="00A3580D">
        <w:t xml:space="preserve">, </w:t>
      </w:r>
      <w:r w:rsidR="002D6459">
        <w:t xml:space="preserve">e-post </w:t>
      </w:r>
      <w:hyperlink r:id="rId14" w:history="1">
        <w:r w:rsidR="003832D1" w:rsidRPr="003832D1">
          <w:rPr>
            <w:rStyle w:val="Hyperlink"/>
          </w:rPr>
          <w:t>helin.kask@siseministeerium.ee</w:t>
        </w:r>
      </w:hyperlink>
      <w:r w:rsidRPr="00A3580D">
        <w:t>).</w:t>
      </w:r>
    </w:p>
    <w:p w:rsidR="00130189" w:rsidRPr="00986E00" w:rsidRDefault="00130189" w:rsidP="003D488D">
      <w:pPr>
        <w:contextualSpacing/>
        <w:jc w:val="both"/>
        <w:rPr>
          <w:rFonts w:ascii="Times New Roman" w:hAnsi="Times New Roman"/>
          <w:iCs/>
          <w:sz w:val="24"/>
          <w:szCs w:val="24"/>
        </w:rPr>
      </w:pPr>
    </w:p>
    <w:p w:rsidR="00130189" w:rsidRPr="00986E00" w:rsidRDefault="00130189" w:rsidP="003D488D">
      <w:pPr>
        <w:pStyle w:val="NoSpacing"/>
        <w:numPr>
          <w:ilvl w:val="1"/>
          <w:numId w:val="1"/>
        </w:numPr>
        <w:jc w:val="both"/>
        <w:rPr>
          <w:b/>
        </w:rPr>
      </w:pPr>
      <w:r w:rsidRPr="00986E00">
        <w:rPr>
          <w:b/>
        </w:rPr>
        <w:t>Märkused</w:t>
      </w:r>
    </w:p>
    <w:p w:rsidR="00A009DB" w:rsidRPr="00986E00" w:rsidRDefault="00A009DB" w:rsidP="003D488D">
      <w:pPr>
        <w:contextualSpacing/>
        <w:jc w:val="both"/>
        <w:rPr>
          <w:rFonts w:ascii="Times New Roman" w:hAnsi="Times New Roman"/>
          <w:iCs/>
          <w:sz w:val="24"/>
          <w:szCs w:val="24"/>
        </w:rPr>
      </w:pPr>
    </w:p>
    <w:p w:rsidR="00130189" w:rsidRPr="00986E00" w:rsidRDefault="00130189" w:rsidP="003D488D">
      <w:pPr>
        <w:contextualSpacing/>
        <w:jc w:val="both"/>
        <w:rPr>
          <w:rFonts w:ascii="Times New Roman" w:hAnsi="Times New Roman"/>
          <w:iCs/>
          <w:sz w:val="24"/>
          <w:szCs w:val="24"/>
        </w:rPr>
      </w:pPr>
      <w:r w:rsidRPr="00986E00">
        <w:rPr>
          <w:rFonts w:ascii="Times New Roman" w:hAnsi="Times New Roman"/>
          <w:iCs/>
          <w:sz w:val="24"/>
          <w:szCs w:val="24"/>
        </w:rPr>
        <w:t xml:space="preserve">Eelnõu ei ole seotud muu menetluses oleva eelnõu ega Euroopa Liidu õiguse rakendamisega. Samuti ei tulene eelnõu väljatöötamine Vabariigi Valitsuse tegevusprogrammist. </w:t>
      </w:r>
    </w:p>
    <w:p w:rsidR="00130189" w:rsidRPr="00986E00" w:rsidRDefault="00130189" w:rsidP="003D488D">
      <w:pPr>
        <w:contextualSpacing/>
        <w:jc w:val="both"/>
        <w:rPr>
          <w:rFonts w:ascii="Times New Roman" w:hAnsi="Times New Roman"/>
          <w:iCs/>
          <w:sz w:val="24"/>
          <w:szCs w:val="24"/>
        </w:rPr>
      </w:pPr>
    </w:p>
    <w:p w:rsidR="00130189" w:rsidRPr="00986E00" w:rsidRDefault="00130189" w:rsidP="003D488D">
      <w:pPr>
        <w:contextualSpacing/>
        <w:jc w:val="both"/>
        <w:rPr>
          <w:rFonts w:ascii="Times New Roman" w:hAnsi="Times New Roman"/>
          <w:iCs/>
          <w:sz w:val="24"/>
          <w:szCs w:val="24"/>
        </w:rPr>
      </w:pPr>
      <w:r w:rsidRPr="00986E00">
        <w:rPr>
          <w:rFonts w:ascii="Times New Roman" w:hAnsi="Times New Roman"/>
          <w:iCs/>
          <w:sz w:val="24"/>
          <w:szCs w:val="24"/>
        </w:rPr>
        <w:t xml:space="preserve">Eelnõu vastuvõtmiseks Riigikogus on vajalik </w:t>
      </w:r>
      <w:r w:rsidR="00B333EA">
        <w:rPr>
          <w:rFonts w:ascii="Times New Roman" w:hAnsi="Times New Roman"/>
          <w:iCs/>
          <w:sz w:val="24"/>
          <w:szCs w:val="24"/>
        </w:rPr>
        <w:t xml:space="preserve">koosseisu </w:t>
      </w:r>
      <w:r w:rsidRPr="00986E00">
        <w:rPr>
          <w:rFonts w:ascii="Times New Roman" w:hAnsi="Times New Roman"/>
          <w:iCs/>
          <w:sz w:val="24"/>
          <w:szCs w:val="24"/>
        </w:rPr>
        <w:t>häälteenamus.</w:t>
      </w:r>
    </w:p>
    <w:p w:rsidR="00130189" w:rsidRPr="00986E00" w:rsidRDefault="00130189" w:rsidP="003D488D">
      <w:pPr>
        <w:contextualSpacing/>
        <w:jc w:val="both"/>
        <w:rPr>
          <w:rFonts w:ascii="Times New Roman" w:hAnsi="Times New Roman"/>
          <w:iCs/>
          <w:sz w:val="24"/>
          <w:szCs w:val="24"/>
        </w:rPr>
      </w:pPr>
    </w:p>
    <w:p w:rsidR="008A16BF" w:rsidRPr="00986E00" w:rsidRDefault="008A16BF" w:rsidP="003D488D">
      <w:pPr>
        <w:contextualSpacing/>
        <w:jc w:val="both"/>
        <w:rPr>
          <w:rFonts w:ascii="Times New Roman" w:hAnsi="Times New Roman"/>
          <w:iCs/>
          <w:sz w:val="24"/>
          <w:szCs w:val="24"/>
        </w:rPr>
      </w:pPr>
    </w:p>
    <w:p w:rsidR="00130189" w:rsidRPr="00986E00" w:rsidRDefault="00130189" w:rsidP="003D488D">
      <w:pPr>
        <w:pStyle w:val="ListParagraph"/>
        <w:numPr>
          <w:ilvl w:val="0"/>
          <w:numId w:val="1"/>
        </w:numPr>
        <w:jc w:val="both"/>
        <w:rPr>
          <w:b/>
        </w:rPr>
      </w:pPr>
      <w:r w:rsidRPr="00986E00">
        <w:rPr>
          <w:b/>
        </w:rPr>
        <w:t>Seaduse eesmärk</w:t>
      </w:r>
    </w:p>
    <w:p w:rsidR="008A16BF" w:rsidRPr="00986E00" w:rsidRDefault="008A16BF" w:rsidP="003D488D">
      <w:pPr>
        <w:pStyle w:val="kehatekst"/>
        <w:spacing w:after="0"/>
        <w:contextualSpacing/>
        <w:jc w:val="both"/>
        <w:rPr>
          <w:rFonts w:ascii="Times New Roman" w:hAnsi="Times New Roman"/>
          <w:sz w:val="24"/>
          <w:szCs w:val="24"/>
        </w:rPr>
      </w:pPr>
    </w:p>
    <w:p w:rsidR="000E6A1F" w:rsidRPr="00986E00" w:rsidRDefault="00535126" w:rsidP="003D488D">
      <w:pPr>
        <w:pStyle w:val="kehatekst"/>
        <w:spacing w:after="0"/>
        <w:contextualSpacing/>
        <w:jc w:val="both"/>
        <w:rPr>
          <w:rFonts w:ascii="Times New Roman" w:hAnsi="Times New Roman"/>
          <w:sz w:val="24"/>
          <w:szCs w:val="24"/>
        </w:rPr>
      </w:pPr>
      <w:r w:rsidRPr="00986E00">
        <w:rPr>
          <w:rFonts w:ascii="Times New Roman" w:hAnsi="Times New Roman"/>
          <w:bCs/>
          <w:sz w:val="24"/>
          <w:szCs w:val="24"/>
        </w:rPr>
        <w:t xml:space="preserve">Eelnõu eesmärk </w:t>
      </w:r>
      <w:r w:rsidRPr="00986E00">
        <w:rPr>
          <w:rFonts w:ascii="Times New Roman" w:hAnsi="Times New Roman"/>
          <w:sz w:val="24"/>
          <w:szCs w:val="24"/>
        </w:rPr>
        <w:t>on luua Eestis</w:t>
      </w:r>
      <w:r w:rsidR="0053666F">
        <w:rPr>
          <w:rFonts w:ascii="Times New Roman" w:hAnsi="Times New Roman"/>
          <w:sz w:val="24"/>
          <w:szCs w:val="24"/>
        </w:rPr>
        <w:t xml:space="preserve"> pärast 2017. </w:t>
      </w:r>
      <w:r w:rsidR="005A7240">
        <w:rPr>
          <w:rFonts w:ascii="Times New Roman" w:hAnsi="Times New Roman"/>
          <w:sz w:val="24"/>
          <w:szCs w:val="24"/>
        </w:rPr>
        <w:t>a</w:t>
      </w:r>
      <w:r w:rsidR="0053666F">
        <w:rPr>
          <w:rFonts w:ascii="Times New Roman" w:hAnsi="Times New Roman"/>
          <w:sz w:val="24"/>
          <w:szCs w:val="24"/>
        </w:rPr>
        <w:t>astal toimuvaid kohalike omavalitsuste volikogude valimisi</w:t>
      </w:r>
      <w:r w:rsidRPr="00986E00">
        <w:rPr>
          <w:rFonts w:ascii="Times New Roman" w:hAnsi="Times New Roman"/>
          <w:sz w:val="24"/>
          <w:szCs w:val="24"/>
        </w:rPr>
        <w:t xml:space="preserve"> elujõuline ning terviklik kohalike omavalitsuste struktuur, mis tagab elanikele ressursside tõhusa kasutamise abil kvaliteetsed ja kättesaadavad teenused kogu riigis võimalikult elukoha lähedal. </w:t>
      </w:r>
      <w:r w:rsidR="0026433A">
        <w:rPr>
          <w:rFonts w:ascii="Times New Roman" w:hAnsi="Times New Roman"/>
          <w:sz w:val="24"/>
          <w:szCs w:val="24"/>
        </w:rPr>
        <w:t>O</w:t>
      </w:r>
      <w:r w:rsidRPr="00986E00">
        <w:rPr>
          <w:rFonts w:ascii="Times New Roman" w:hAnsi="Times New Roman"/>
          <w:sz w:val="24"/>
          <w:szCs w:val="24"/>
        </w:rPr>
        <w:t xml:space="preserve">mavalitsuste tugevdamise ja kohaliku demokraatia arendamise </w:t>
      </w:r>
      <w:r w:rsidR="0026433A">
        <w:rPr>
          <w:rFonts w:ascii="Times New Roman" w:hAnsi="Times New Roman"/>
          <w:sz w:val="24"/>
          <w:szCs w:val="24"/>
        </w:rPr>
        <w:t xml:space="preserve">kaudu </w:t>
      </w:r>
      <w:r w:rsidRPr="00986E00">
        <w:rPr>
          <w:rFonts w:ascii="Times New Roman" w:hAnsi="Times New Roman"/>
          <w:sz w:val="24"/>
          <w:szCs w:val="24"/>
        </w:rPr>
        <w:t xml:space="preserve">luuakse eeldused piirkondade tasakaalustatud arenguks. Omavalitsuskorralduse reformi eesmärk on kohalike omavalitsuse üksuste </w:t>
      </w:r>
      <w:r w:rsidR="00C66728">
        <w:rPr>
          <w:rFonts w:ascii="Times New Roman" w:hAnsi="Times New Roman"/>
          <w:sz w:val="24"/>
          <w:szCs w:val="24"/>
        </w:rPr>
        <w:t xml:space="preserve">üldise </w:t>
      </w:r>
      <w:r w:rsidRPr="00986E00">
        <w:rPr>
          <w:rFonts w:ascii="Times New Roman" w:hAnsi="Times New Roman"/>
          <w:sz w:val="24"/>
          <w:szCs w:val="24"/>
        </w:rPr>
        <w:t xml:space="preserve">võimekuse </w:t>
      </w:r>
      <w:r w:rsidR="00C66728">
        <w:rPr>
          <w:rFonts w:ascii="Times New Roman" w:hAnsi="Times New Roman"/>
          <w:sz w:val="24"/>
          <w:szCs w:val="24"/>
        </w:rPr>
        <w:t>tõstmine</w:t>
      </w:r>
      <w:r w:rsidRPr="00986E00">
        <w:rPr>
          <w:rFonts w:ascii="Times New Roman" w:hAnsi="Times New Roman"/>
          <w:sz w:val="24"/>
          <w:szCs w:val="24"/>
        </w:rPr>
        <w:t>, luues seeläbi kodanikele võrdse kohtlemise</w:t>
      </w:r>
      <w:r w:rsidR="00135B2F">
        <w:rPr>
          <w:rFonts w:ascii="Times New Roman" w:hAnsi="Times New Roman"/>
          <w:sz w:val="24"/>
          <w:szCs w:val="24"/>
        </w:rPr>
        <w:t>,</w:t>
      </w:r>
      <w:r w:rsidRPr="00986E00">
        <w:rPr>
          <w:rFonts w:ascii="Times New Roman" w:hAnsi="Times New Roman"/>
          <w:sz w:val="24"/>
          <w:szCs w:val="24"/>
        </w:rPr>
        <w:t xml:space="preserve"> sõltumata elukohast. Kohalike omavalitsuste suurema võimekuse tagab eelkõige nende optimaalne suurus ja kattuvus oma elanike igapäevaelu toimepiirkonnaga.</w:t>
      </w:r>
      <w:r w:rsidR="000E6A1F" w:rsidRPr="00986E00">
        <w:rPr>
          <w:rFonts w:ascii="Times New Roman" w:hAnsi="Times New Roman"/>
          <w:sz w:val="24"/>
          <w:szCs w:val="24"/>
        </w:rPr>
        <w:t xml:space="preserve"> Reformi eesmär</w:t>
      </w:r>
      <w:r w:rsidR="00135B2F">
        <w:rPr>
          <w:rFonts w:ascii="Times New Roman" w:hAnsi="Times New Roman"/>
          <w:sz w:val="24"/>
          <w:szCs w:val="24"/>
        </w:rPr>
        <w:t>g</w:t>
      </w:r>
      <w:r w:rsidR="000E6A1F" w:rsidRPr="00986E00">
        <w:rPr>
          <w:rFonts w:ascii="Times New Roman" w:hAnsi="Times New Roman"/>
          <w:sz w:val="24"/>
          <w:szCs w:val="24"/>
        </w:rPr>
        <w:t>id on muu</w:t>
      </w:r>
      <w:r w:rsidR="00135B2F">
        <w:rPr>
          <w:rFonts w:ascii="Times New Roman" w:hAnsi="Times New Roman"/>
          <w:sz w:val="24"/>
          <w:szCs w:val="24"/>
        </w:rPr>
        <w:t xml:space="preserve"> </w:t>
      </w:r>
      <w:r w:rsidR="000E6A1F" w:rsidRPr="00986E00">
        <w:rPr>
          <w:rFonts w:ascii="Times New Roman" w:hAnsi="Times New Roman"/>
          <w:sz w:val="24"/>
          <w:szCs w:val="24"/>
        </w:rPr>
        <w:t xml:space="preserve">hulgas arendada kohalikku ettevõtluse ja tööhõive arendamise võimekust. </w:t>
      </w:r>
    </w:p>
    <w:p w:rsidR="000E6A1F" w:rsidRPr="00986E00" w:rsidRDefault="000E6A1F" w:rsidP="003D488D">
      <w:pPr>
        <w:pStyle w:val="kehatekst"/>
        <w:spacing w:after="0"/>
        <w:contextualSpacing/>
        <w:jc w:val="both"/>
        <w:rPr>
          <w:rFonts w:ascii="Times New Roman" w:hAnsi="Times New Roman"/>
          <w:sz w:val="24"/>
          <w:szCs w:val="24"/>
        </w:rPr>
      </w:pPr>
    </w:p>
    <w:p w:rsidR="007E496F" w:rsidRPr="00986E00" w:rsidRDefault="000E6A1F" w:rsidP="003D488D">
      <w:pPr>
        <w:pStyle w:val="kehatekst"/>
        <w:spacing w:after="0"/>
        <w:contextualSpacing/>
        <w:jc w:val="both"/>
        <w:rPr>
          <w:rFonts w:ascii="Times New Roman" w:hAnsi="Times New Roman"/>
          <w:sz w:val="24"/>
          <w:szCs w:val="24"/>
        </w:rPr>
      </w:pPr>
      <w:r w:rsidRPr="00986E00">
        <w:rPr>
          <w:rFonts w:ascii="Times New Roman" w:hAnsi="Times New Roman"/>
          <w:sz w:val="24"/>
          <w:szCs w:val="24"/>
        </w:rPr>
        <w:t>Seni kehti</w:t>
      </w:r>
      <w:r w:rsidR="005D6A12">
        <w:rPr>
          <w:rFonts w:ascii="Times New Roman" w:hAnsi="Times New Roman"/>
          <w:sz w:val="24"/>
          <w:szCs w:val="24"/>
        </w:rPr>
        <w:t>va</w:t>
      </w:r>
      <w:r w:rsidRPr="00986E00">
        <w:rPr>
          <w:rFonts w:ascii="Times New Roman" w:hAnsi="Times New Roman"/>
          <w:sz w:val="24"/>
          <w:szCs w:val="24"/>
        </w:rPr>
        <w:t>d kohalike omavalitsuste ühinemist</w:t>
      </w:r>
      <w:r w:rsidR="005D6A12">
        <w:rPr>
          <w:rFonts w:ascii="Times New Roman" w:hAnsi="Times New Roman"/>
          <w:sz w:val="24"/>
          <w:szCs w:val="24"/>
        </w:rPr>
        <w:t xml:space="preserve"> käsitavad õigusaktid</w:t>
      </w:r>
      <w:r w:rsidRPr="00986E00">
        <w:rPr>
          <w:rFonts w:ascii="Times New Roman" w:hAnsi="Times New Roman"/>
          <w:sz w:val="24"/>
          <w:szCs w:val="24"/>
        </w:rPr>
        <w:t xml:space="preserve"> ei ole kaasa toonud omavalitsussüsteemi korrast</w:t>
      </w:r>
      <w:r w:rsidR="005D6A12">
        <w:rPr>
          <w:rFonts w:ascii="Times New Roman" w:hAnsi="Times New Roman"/>
          <w:sz w:val="24"/>
          <w:szCs w:val="24"/>
        </w:rPr>
        <w:t>a</w:t>
      </w:r>
      <w:r w:rsidRPr="00986E00">
        <w:rPr>
          <w:rFonts w:ascii="Times New Roman" w:hAnsi="Times New Roman"/>
          <w:sz w:val="24"/>
          <w:szCs w:val="24"/>
        </w:rPr>
        <w:t xml:space="preserve">mist </w:t>
      </w:r>
      <w:r w:rsidR="005D6A12">
        <w:rPr>
          <w:rFonts w:ascii="Times New Roman" w:hAnsi="Times New Roman"/>
          <w:sz w:val="24"/>
          <w:szCs w:val="24"/>
        </w:rPr>
        <w:t>ja</w:t>
      </w:r>
      <w:r w:rsidR="005D6A12" w:rsidRPr="00986E00">
        <w:rPr>
          <w:rFonts w:ascii="Times New Roman" w:hAnsi="Times New Roman"/>
          <w:sz w:val="24"/>
          <w:szCs w:val="24"/>
        </w:rPr>
        <w:t xml:space="preserve"> </w:t>
      </w:r>
      <w:r w:rsidRPr="00986E00">
        <w:rPr>
          <w:rFonts w:ascii="Times New Roman" w:hAnsi="Times New Roman"/>
          <w:sz w:val="24"/>
          <w:szCs w:val="24"/>
        </w:rPr>
        <w:t xml:space="preserve">omavalitsuste võimekuse ühtlustumist ning on tekkinud vajadus kehtestada seaduslik raamistik, mis ühendaks kohalike omavalitsuste vabatahtliku ühinemise teel saavutatavad positiivsed mõjud riigipoolse protsessi suunamisega ning reformi eesmärgi ja tähtaegade seadmisega. </w:t>
      </w:r>
      <w:r w:rsidR="00436CED" w:rsidRPr="00986E00">
        <w:rPr>
          <w:rFonts w:ascii="Times New Roman" w:hAnsi="Times New Roman"/>
          <w:sz w:val="24"/>
          <w:szCs w:val="24"/>
        </w:rPr>
        <w:t>K</w:t>
      </w:r>
      <w:r w:rsidR="005D6A12">
        <w:rPr>
          <w:rFonts w:ascii="Times New Roman" w:hAnsi="Times New Roman"/>
          <w:sz w:val="24"/>
          <w:szCs w:val="24"/>
        </w:rPr>
        <w:t>õn</w:t>
      </w:r>
      <w:r w:rsidR="00436CED" w:rsidRPr="00986E00">
        <w:rPr>
          <w:rFonts w:ascii="Times New Roman" w:hAnsi="Times New Roman"/>
          <w:sz w:val="24"/>
          <w:szCs w:val="24"/>
        </w:rPr>
        <w:t>esoleva e</w:t>
      </w:r>
      <w:r w:rsidR="007E496F" w:rsidRPr="00986E00">
        <w:rPr>
          <w:rFonts w:ascii="Times New Roman" w:hAnsi="Times New Roman"/>
          <w:sz w:val="24"/>
          <w:szCs w:val="24"/>
        </w:rPr>
        <w:t xml:space="preserve">elnõuga </w:t>
      </w:r>
      <w:r w:rsidR="00436CED" w:rsidRPr="00986E00">
        <w:rPr>
          <w:rFonts w:ascii="Times New Roman" w:hAnsi="Times New Roman"/>
          <w:sz w:val="24"/>
          <w:szCs w:val="24"/>
        </w:rPr>
        <w:t xml:space="preserve">sätestatakse küll omavalitsuskorralduse reformi </w:t>
      </w:r>
      <w:r w:rsidR="005D6A12">
        <w:rPr>
          <w:rFonts w:ascii="Times New Roman" w:hAnsi="Times New Roman"/>
          <w:sz w:val="24"/>
          <w:szCs w:val="24"/>
        </w:rPr>
        <w:t>läbi</w:t>
      </w:r>
      <w:r w:rsidR="00436CED" w:rsidRPr="00986E00">
        <w:rPr>
          <w:rFonts w:ascii="Times New Roman" w:hAnsi="Times New Roman"/>
          <w:sz w:val="24"/>
          <w:szCs w:val="24"/>
        </w:rPr>
        <w:t>viimiseks vajalik üldine raamistik</w:t>
      </w:r>
      <w:r w:rsidR="00D03C88" w:rsidRPr="00986E00">
        <w:rPr>
          <w:rFonts w:ascii="Times New Roman" w:hAnsi="Times New Roman"/>
          <w:sz w:val="24"/>
          <w:szCs w:val="24"/>
        </w:rPr>
        <w:t xml:space="preserve"> ja tähtajad</w:t>
      </w:r>
      <w:r w:rsidR="00436CED" w:rsidRPr="00986E00">
        <w:rPr>
          <w:rFonts w:ascii="Times New Roman" w:hAnsi="Times New Roman"/>
          <w:sz w:val="24"/>
          <w:szCs w:val="24"/>
        </w:rPr>
        <w:t>, kuid reformi</w:t>
      </w:r>
      <w:r w:rsidR="00952F4A" w:rsidRPr="00986E00">
        <w:rPr>
          <w:rFonts w:ascii="Times New Roman" w:hAnsi="Times New Roman"/>
          <w:sz w:val="24"/>
          <w:szCs w:val="24"/>
        </w:rPr>
        <w:t xml:space="preserve"> lõplikuks rakend</w:t>
      </w:r>
      <w:r w:rsidR="005D6A12">
        <w:rPr>
          <w:rFonts w:ascii="Times New Roman" w:hAnsi="Times New Roman"/>
          <w:sz w:val="24"/>
          <w:szCs w:val="24"/>
        </w:rPr>
        <w:t>a</w:t>
      </w:r>
      <w:r w:rsidR="00952F4A" w:rsidRPr="00986E00">
        <w:rPr>
          <w:rFonts w:ascii="Times New Roman" w:hAnsi="Times New Roman"/>
          <w:sz w:val="24"/>
          <w:szCs w:val="24"/>
        </w:rPr>
        <w:t xml:space="preserve">miseks </w:t>
      </w:r>
      <w:r w:rsidR="007E496F" w:rsidRPr="00986E00">
        <w:rPr>
          <w:rFonts w:ascii="Times New Roman" w:hAnsi="Times New Roman"/>
          <w:sz w:val="24"/>
          <w:szCs w:val="24"/>
        </w:rPr>
        <w:t xml:space="preserve">vaadatakse üle ka maavalitsuste </w:t>
      </w:r>
      <w:r w:rsidR="0053666F">
        <w:rPr>
          <w:rFonts w:ascii="Times New Roman" w:hAnsi="Times New Roman"/>
          <w:sz w:val="24"/>
          <w:szCs w:val="24"/>
        </w:rPr>
        <w:t xml:space="preserve">ja valdkonnaministeeriumide ning nende allasutuste </w:t>
      </w:r>
      <w:r w:rsidR="007E496F" w:rsidRPr="00986E00">
        <w:rPr>
          <w:rFonts w:ascii="Times New Roman" w:hAnsi="Times New Roman"/>
          <w:sz w:val="24"/>
          <w:szCs w:val="24"/>
        </w:rPr>
        <w:t>ülesanded eesmärgiga anda võimalusel kohalikele omavalitsustele üle nende omavalitsusliku</w:t>
      </w:r>
      <w:r w:rsidR="0053666F">
        <w:rPr>
          <w:rFonts w:ascii="Times New Roman" w:hAnsi="Times New Roman"/>
          <w:sz w:val="24"/>
          <w:szCs w:val="24"/>
        </w:rPr>
        <w:t xml:space="preserve"> iseloomuga</w:t>
      </w:r>
      <w:r w:rsidR="007E496F" w:rsidRPr="00986E00">
        <w:rPr>
          <w:rFonts w:ascii="Times New Roman" w:hAnsi="Times New Roman"/>
          <w:sz w:val="24"/>
          <w:szCs w:val="24"/>
        </w:rPr>
        <w:t xml:space="preserve"> ülesanded. Samuti vaadatakse üle senised kohalike omavalitsuste ülesanded ja nende rahastamine ning tehakse korrektuure nendes, võttes arvesse juba uute moodustuvate </w:t>
      </w:r>
      <w:r w:rsidR="00962A0C" w:rsidRPr="00986E00">
        <w:rPr>
          <w:rFonts w:ascii="Times New Roman" w:hAnsi="Times New Roman"/>
          <w:sz w:val="24"/>
          <w:szCs w:val="24"/>
        </w:rPr>
        <w:t xml:space="preserve">kohaliku omavalitsuse </w:t>
      </w:r>
      <w:r w:rsidR="007E496F" w:rsidRPr="00986E00">
        <w:rPr>
          <w:rFonts w:ascii="Times New Roman" w:hAnsi="Times New Roman"/>
          <w:sz w:val="24"/>
          <w:szCs w:val="24"/>
        </w:rPr>
        <w:t>üksuste potentsiaalset suutlikkust.</w:t>
      </w:r>
      <w:r w:rsidR="003E3EDC">
        <w:rPr>
          <w:rFonts w:ascii="Times New Roman" w:hAnsi="Times New Roman"/>
          <w:bCs/>
          <w:sz w:val="24"/>
          <w:szCs w:val="24"/>
        </w:rPr>
        <w:t xml:space="preserve"> Om</w:t>
      </w:r>
      <w:r w:rsidR="003E3EDC" w:rsidRPr="00A57159">
        <w:rPr>
          <w:rFonts w:ascii="Times New Roman" w:hAnsi="Times New Roman"/>
          <w:sz w:val="24"/>
          <w:szCs w:val="24"/>
        </w:rPr>
        <w:t>av</w:t>
      </w:r>
      <w:r w:rsidR="003E3EDC">
        <w:rPr>
          <w:rFonts w:ascii="Times New Roman" w:hAnsi="Times New Roman"/>
          <w:sz w:val="24"/>
          <w:szCs w:val="24"/>
        </w:rPr>
        <w:t xml:space="preserve">alitsuste rahastamise korralduse </w:t>
      </w:r>
      <w:r w:rsidR="005D6A12">
        <w:rPr>
          <w:rFonts w:ascii="Times New Roman" w:hAnsi="Times New Roman"/>
          <w:sz w:val="24"/>
          <w:szCs w:val="24"/>
        </w:rPr>
        <w:t xml:space="preserve">puhul </w:t>
      </w:r>
      <w:r w:rsidR="003E3EDC">
        <w:rPr>
          <w:rFonts w:ascii="Times New Roman" w:hAnsi="Times New Roman"/>
          <w:sz w:val="24"/>
          <w:szCs w:val="24"/>
        </w:rPr>
        <w:t xml:space="preserve">analüüsitakse ka tasandusfondi aluseid </w:t>
      </w:r>
      <w:r w:rsidR="003E3EDC" w:rsidRPr="00A57159">
        <w:rPr>
          <w:rFonts w:ascii="Times New Roman" w:hAnsi="Times New Roman"/>
          <w:sz w:val="24"/>
          <w:szCs w:val="24"/>
        </w:rPr>
        <w:t xml:space="preserve">ning </w:t>
      </w:r>
      <w:r w:rsidR="003E3EDC">
        <w:rPr>
          <w:rFonts w:ascii="Times New Roman" w:hAnsi="Times New Roman"/>
          <w:sz w:val="24"/>
          <w:szCs w:val="24"/>
        </w:rPr>
        <w:t>esitatakse</w:t>
      </w:r>
      <w:r w:rsidR="003E3EDC" w:rsidRPr="00A57159">
        <w:rPr>
          <w:rFonts w:ascii="Times New Roman" w:hAnsi="Times New Roman"/>
          <w:sz w:val="24"/>
          <w:szCs w:val="24"/>
        </w:rPr>
        <w:t xml:space="preserve"> õigusaktide muudatusettepanekud</w:t>
      </w:r>
      <w:r w:rsidR="003E3EDC">
        <w:rPr>
          <w:rFonts w:ascii="Times New Roman" w:hAnsi="Times New Roman"/>
          <w:sz w:val="24"/>
          <w:szCs w:val="24"/>
        </w:rPr>
        <w:t>, mis muu</w:t>
      </w:r>
      <w:r w:rsidR="005D6A12">
        <w:rPr>
          <w:rFonts w:ascii="Times New Roman" w:hAnsi="Times New Roman"/>
          <w:sz w:val="24"/>
          <w:szCs w:val="24"/>
        </w:rPr>
        <w:t xml:space="preserve"> </w:t>
      </w:r>
      <w:r w:rsidR="003E3EDC">
        <w:rPr>
          <w:rFonts w:ascii="Times New Roman" w:hAnsi="Times New Roman"/>
          <w:sz w:val="24"/>
          <w:szCs w:val="24"/>
        </w:rPr>
        <w:t>hulgas sisaldavad asukohaeeliseid arvestavat omavalitsuste tasandusfondi mudelit.</w:t>
      </w:r>
    </w:p>
    <w:p w:rsidR="001D66AA" w:rsidRPr="00986E00" w:rsidRDefault="00AD29B2" w:rsidP="003D488D">
      <w:pPr>
        <w:jc w:val="both"/>
        <w:rPr>
          <w:rFonts w:ascii="Times New Roman" w:hAnsi="Times New Roman"/>
          <w:sz w:val="24"/>
          <w:szCs w:val="24"/>
        </w:rPr>
      </w:pPr>
      <w:r w:rsidRPr="00986E00">
        <w:rPr>
          <w:rFonts w:ascii="Times New Roman" w:hAnsi="Times New Roman"/>
          <w:sz w:val="24"/>
          <w:szCs w:val="24"/>
        </w:rPr>
        <w:t>Omavalitsuskorralduse r</w:t>
      </w:r>
      <w:r w:rsidR="00583417" w:rsidRPr="00986E00">
        <w:rPr>
          <w:rFonts w:ascii="Times New Roman" w:hAnsi="Times New Roman"/>
          <w:sz w:val="24"/>
          <w:szCs w:val="24"/>
        </w:rPr>
        <w:t xml:space="preserve">eformi läbiviimiseks kaaluti mitmeid erinevaid lahendusi, millest osutus maakondlike omavalitsusliitude, erinevate riiklike institutsioonide ja ekspertide kirjalikus tagasisides ning piirkondades toimunud aruteludel enim arvulist ja sisulist toetust leidnud variandiks tõmbekeskuste Eesti. </w:t>
      </w:r>
    </w:p>
    <w:p w:rsidR="001D66AA" w:rsidRPr="00986E00" w:rsidRDefault="001D66AA" w:rsidP="003D488D">
      <w:pPr>
        <w:jc w:val="both"/>
        <w:rPr>
          <w:rFonts w:ascii="Times New Roman" w:hAnsi="Times New Roman"/>
          <w:sz w:val="24"/>
          <w:szCs w:val="24"/>
        </w:rPr>
      </w:pPr>
    </w:p>
    <w:p w:rsidR="00583417" w:rsidRPr="00986E00" w:rsidRDefault="00E67CA2" w:rsidP="003D488D">
      <w:pPr>
        <w:jc w:val="both"/>
        <w:rPr>
          <w:rFonts w:ascii="Times New Roman" w:hAnsi="Times New Roman"/>
          <w:sz w:val="24"/>
          <w:szCs w:val="24"/>
        </w:rPr>
      </w:pPr>
      <w:r w:rsidRPr="00986E00">
        <w:rPr>
          <w:rFonts w:ascii="Times New Roman" w:hAnsi="Times New Roman"/>
          <w:sz w:val="24"/>
          <w:szCs w:val="24"/>
        </w:rPr>
        <w:t>Tõmbekeskuste Eesti lähtub inimeste igapäevastest loomulikest toimepiirkondadest, kus toimivad keskus-tagamaa suhted, selle aluseks on majandusgeograafilised seaduspärasused, mis ilmnevad ka pendelrände uuringutes ja keskuskohtade teooriates (Walter Christaller, Edgar Kant jt). T</w:t>
      </w:r>
      <w:r w:rsidR="00583417" w:rsidRPr="00986E00">
        <w:rPr>
          <w:rFonts w:ascii="Times New Roman" w:hAnsi="Times New Roman"/>
          <w:sz w:val="24"/>
          <w:szCs w:val="24"/>
        </w:rPr>
        <w:t xml:space="preserve">õmbekeskus ja tema tagamaa peaksid moodustama üldjuhul inimese igapäevast toimepiirkonda hõlmava ühe </w:t>
      </w:r>
      <w:r w:rsidR="00AF3F02" w:rsidRPr="00986E00">
        <w:rPr>
          <w:rFonts w:ascii="Times New Roman" w:hAnsi="Times New Roman"/>
          <w:sz w:val="24"/>
          <w:szCs w:val="24"/>
        </w:rPr>
        <w:t>kohalik</w:t>
      </w:r>
      <w:r w:rsidR="005D6A12">
        <w:rPr>
          <w:rFonts w:ascii="Times New Roman" w:hAnsi="Times New Roman"/>
          <w:sz w:val="24"/>
          <w:szCs w:val="24"/>
        </w:rPr>
        <w:t>u</w:t>
      </w:r>
      <w:r w:rsidR="00AF3F02" w:rsidRPr="00986E00">
        <w:rPr>
          <w:rFonts w:ascii="Times New Roman" w:hAnsi="Times New Roman"/>
          <w:sz w:val="24"/>
          <w:szCs w:val="24"/>
        </w:rPr>
        <w:t xml:space="preserve"> </w:t>
      </w:r>
      <w:r w:rsidR="00583417" w:rsidRPr="00986E00">
        <w:rPr>
          <w:rFonts w:ascii="Times New Roman" w:hAnsi="Times New Roman"/>
          <w:sz w:val="24"/>
          <w:szCs w:val="24"/>
        </w:rPr>
        <w:t>omavalitsuse</w:t>
      </w:r>
      <w:r w:rsidR="00AF3F02" w:rsidRPr="00986E00">
        <w:rPr>
          <w:rFonts w:ascii="Times New Roman" w:hAnsi="Times New Roman"/>
          <w:sz w:val="24"/>
          <w:szCs w:val="24"/>
        </w:rPr>
        <w:t xml:space="preserve"> üksuse</w:t>
      </w:r>
      <w:r w:rsidR="00583417" w:rsidRPr="00986E00">
        <w:rPr>
          <w:rFonts w:ascii="Times New Roman" w:hAnsi="Times New Roman"/>
          <w:sz w:val="24"/>
          <w:szCs w:val="24"/>
        </w:rPr>
        <w:t>, mille eelise</w:t>
      </w:r>
      <w:r w:rsidR="005D6A12">
        <w:rPr>
          <w:rFonts w:ascii="Times New Roman" w:hAnsi="Times New Roman"/>
          <w:sz w:val="24"/>
          <w:szCs w:val="24"/>
        </w:rPr>
        <w:t>d</w:t>
      </w:r>
      <w:r w:rsidR="00583417" w:rsidRPr="00986E00">
        <w:rPr>
          <w:rFonts w:ascii="Times New Roman" w:hAnsi="Times New Roman"/>
          <w:sz w:val="24"/>
          <w:szCs w:val="24"/>
        </w:rPr>
        <w:t xml:space="preserve"> on:</w:t>
      </w:r>
    </w:p>
    <w:p w:rsidR="00583417" w:rsidRPr="00986E00" w:rsidRDefault="00583417" w:rsidP="003D488D">
      <w:pPr>
        <w:pStyle w:val="ListParagraph"/>
        <w:numPr>
          <w:ilvl w:val="0"/>
          <w:numId w:val="15"/>
        </w:numPr>
        <w:jc w:val="both"/>
      </w:pPr>
      <w:r w:rsidRPr="00986E00">
        <w:t>omavalitsuse pakutava</w:t>
      </w:r>
      <w:r w:rsidR="00290DCC" w:rsidRPr="00986E00">
        <w:t xml:space="preserve">te </w:t>
      </w:r>
      <w:r w:rsidRPr="00986E00">
        <w:t>teenus</w:t>
      </w:r>
      <w:r w:rsidR="00CB2496" w:rsidRPr="00986E00">
        <w:t>t</w:t>
      </w:r>
      <w:r w:rsidRPr="00986E00">
        <w:t>e</w:t>
      </w:r>
      <w:r w:rsidR="00CB2496" w:rsidRPr="00986E00">
        <w:t xml:space="preserve"> </w:t>
      </w:r>
      <w:r w:rsidRPr="00986E00">
        <w:t>korralda</w:t>
      </w:r>
      <w:r w:rsidR="00CB2496" w:rsidRPr="00986E00">
        <w:t>min</w:t>
      </w:r>
      <w:r w:rsidR="00290DCC" w:rsidRPr="00986E00">
        <w:t>e</w:t>
      </w:r>
      <w:r w:rsidRPr="00986E00">
        <w:t xml:space="preserve"> ühtse loogika alusel;</w:t>
      </w:r>
    </w:p>
    <w:p w:rsidR="00583417" w:rsidRPr="00986E00" w:rsidRDefault="009B67BE" w:rsidP="003D488D">
      <w:pPr>
        <w:pStyle w:val="ListParagraph"/>
        <w:numPr>
          <w:ilvl w:val="0"/>
          <w:numId w:val="15"/>
        </w:numPr>
        <w:jc w:val="both"/>
      </w:pPr>
      <w:r w:rsidRPr="00986E00">
        <w:t>i</w:t>
      </w:r>
      <w:r w:rsidR="00583417" w:rsidRPr="00986E00">
        <w:t xml:space="preserve">nimestele parema ligipääsu </w:t>
      </w:r>
      <w:r w:rsidRPr="00986E00">
        <w:t>tagamine</w:t>
      </w:r>
      <w:r w:rsidR="00CE41CB" w:rsidRPr="00986E00">
        <w:t xml:space="preserve"> </w:t>
      </w:r>
      <w:r w:rsidR="00583417" w:rsidRPr="00986E00">
        <w:t>lähimas tõmbekeskustes pakutavatele teenustele;</w:t>
      </w:r>
    </w:p>
    <w:p w:rsidR="00583417" w:rsidRPr="00986E00" w:rsidRDefault="00583417" w:rsidP="003D488D">
      <w:pPr>
        <w:pStyle w:val="ListParagraph"/>
        <w:numPr>
          <w:ilvl w:val="0"/>
          <w:numId w:val="15"/>
        </w:numPr>
        <w:jc w:val="both"/>
      </w:pPr>
      <w:r w:rsidRPr="00986E00">
        <w:lastRenderedPageBreak/>
        <w:t xml:space="preserve">terviklikult funktsioneeriv tõmbekeskuse ja tagamaa </w:t>
      </w:r>
      <w:r w:rsidR="005D6A12">
        <w:t xml:space="preserve">ühine </w:t>
      </w:r>
      <w:r w:rsidRPr="00986E00">
        <w:t xml:space="preserve">omavalitsus suudab täita seniseid omavalitsuslikke ülesandeid ning teenuste kvaliteet keskuses ja tagamaal ühtlustub </w:t>
      </w:r>
      <w:r w:rsidR="005D6A12">
        <w:t>ning</w:t>
      </w:r>
      <w:r w:rsidR="005D6A12" w:rsidRPr="00986E00">
        <w:t xml:space="preserve"> </w:t>
      </w:r>
      <w:r w:rsidRPr="00986E00">
        <w:t>teenuste valik kasvab;</w:t>
      </w:r>
    </w:p>
    <w:p w:rsidR="00583417" w:rsidRPr="00986E00" w:rsidRDefault="00583417" w:rsidP="003D488D">
      <w:pPr>
        <w:pStyle w:val="ListParagraph"/>
        <w:numPr>
          <w:ilvl w:val="0"/>
          <w:numId w:val="15"/>
        </w:numPr>
        <w:jc w:val="both"/>
      </w:pPr>
      <w:r w:rsidRPr="00986E00">
        <w:t>omavalitsussüsteem</w:t>
      </w:r>
      <w:r w:rsidR="00531824" w:rsidRPr="00986E00">
        <w:t>i korrast</w:t>
      </w:r>
      <w:r w:rsidR="005D6A12">
        <w:t>a</w:t>
      </w:r>
      <w:r w:rsidR="00531824" w:rsidRPr="00986E00">
        <w:t>mi</w:t>
      </w:r>
      <w:r w:rsidR="005D6A12">
        <w:t>s</w:t>
      </w:r>
      <w:r w:rsidR="00531824" w:rsidRPr="00986E00">
        <w:t>e</w:t>
      </w:r>
      <w:r w:rsidR="005D6A12">
        <w:t>l</w:t>
      </w:r>
      <w:r w:rsidRPr="00986E00">
        <w:t xml:space="preserve"> tekivad suuruselt ja võimekuselt võrreldavad omavalitsused;</w:t>
      </w:r>
    </w:p>
    <w:p w:rsidR="00583417" w:rsidRPr="00986E00" w:rsidRDefault="00583417" w:rsidP="003D488D">
      <w:pPr>
        <w:pStyle w:val="ListParagraph"/>
        <w:numPr>
          <w:ilvl w:val="0"/>
          <w:numId w:val="15"/>
        </w:numPr>
        <w:jc w:val="both"/>
      </w:pPr>
      <w:r w:rsidRPr="00986E00">
        <w:t>terviklikumad lahendused ettevõtluskeskkonna arendamiseks;</w:t>
      </w:r>
    </w:p>
    <w:p w:rsidR="00583417" w:rsidRPr="00986E00" w:rsidRDefault="00583417" w:rsidP="003D488D">
      <w:pPr>
        <w:pStyle w:val="ListParagraph"/>
        <w:numPr>
          <w:ilvl w:val="0"/>
          <w:numId w:val="15"/>
        </w:numPr>
        <w:jc w:val="both"/>
      </w:pPr>
      <w:r w:rsidRPr="00986E00">
        <w:t>juhtimiskulude osakaal</w:t>
      </w:r>
      <w:r w:rsidR="008F3714" w:rsidRPr="00986E00">
        <w:t xml:space="preserve">u märgatav vähenemine </w:t>
      </w:r>
      <w:r w:rsidRPr="00986E00">
        <w:t>eelarves</w:t>
      </w:r>
      <w:r w:rsidR="008F3714" w:rsidRPr="00986E00">
        <w:t>.</w:t>
      </w:r>
    </w:p>
    <w:p w:rsidR="001D66AA" w:rsidRPr="00986E00" w:rsidRDefault="001D66AA" w:rsidP="003D488D">
      <w:pPr>
        <w:jc w:val="both"/>
        <w:rPr>
          <w:rFonts w:ascii="Times New Roman" w:hAnsi="Times New Roman"/>
          <w:sz w:val="24"/>
          <w:szCs w:val="24"/>
        </w:rPr>
      </w:pPr>
    </w:p>
    <w:p w:rsidR="004F6E1D" w:rsidRDefault="00583417" w:rsidP="003D488D">
      <w:pPr>
        <w:jc w:val="both"/>
        <w:rPr>
          <w:rFonts w:ascii="Times New Roman" w:hAnsi="Times New Roman"/>
          <w:sz w:val="24"/>
          <w:szCs w:val="24"/>
        </w:rPr>
      </w:pPr>
      <w:r w:rsidRPr="00986E00">
        <w:rPr>
          <w:rFonts w:ascii="Times New Roman" w:hAnsi="Times New Roman"/>
          <w:sz w:val="24"/>
          <w:szCs w:val="24"/>
        </w:rPr>
        <w:t>Võimalike lahendustena kaaluti veel järgmisi mudeleid: minival</w:t>
      </w:r>
      <w:r w:rsidR="001D66AA" w:rsidRPr="00986E00">
        <w:rPr>
          <w:rFonts w:ascii="Times New Roman" w:hAnsi="Times New Roman"/>
          <w:sz w:val="24"/>
          <w:szCs w:val="24"/>
        </w:rPr>
        <w:t>dade Eesti, omavalitsusliitude</w:t>
      </w:r>
      <w:r w:rsidR="0053666F" w:rsidRPr="00986E00" w:rsidDel="0053666F">
        <w:rPr>
          <w:rFonts w:ascii="Times New Roman" w:hAnsi="Times New Roman"/>
          <w:sz w:val="24"/>
          <w:szCs w:val="24"/>
        </w:rPr>
        <w:t xml:space="preserve"> </w:t>
      </w:r>
      <w:r w:rsidR="0053666F">
        <w:rPr>
          <w:rFonts w:ascii="Times New Roman" w:hAnsi="Times New Roman"/>
          <w:sz w:val="24"/>
          <w:szCs w:val="24"/>
        </w:rPr>
        <w:t xml:space="preserve"> </w:t>
      </w:r>
      <w:r w:rsidRPr="00986E00">
        <w:rPr>
          <w:rFonts w:ascii="Times New Roman" w:hAnsi="Times New Roman"/>
          <w:sz w:val="24"/>
          <w:szCs w:val="24"/>
        </w:rPr>
        <w:t xml:space="preserve">Eesti, kahetasandiline Eesti, kihelkondade Eesti, maakondade Eesti. Minivaldade Eesti mudeli puhul oleks jätkunud praegune olukord ning omavalitsuskorralduse muutmiseks olulisi uusi samme ei astutaks. </w:t>
      </w:r>
    </w:p>
    <w:p w:rsidR="004F6E1D" w:rsidRDefault="004F6E1D" w:rsidP="003D488D">
      <w:pPr>
        <w:jc w:val="both"/>
        <w:rPr>
          <w:rFonts w:ascii="Times New Roman" w:hAnsi="Times New Roman"/>
          <w:sz w:val="24"/>
          <w:szCs w:val="24"/>
        </w:rPr>
      </w:pPr>
    </w:p>
    <w:p w:rsidR="004F6E1D" w:rsidRDefault="001D66AA" w:rsidP="003D488D">
      <w:pPr>
        <w:jc w:val="both"/>
        <w:rPr>
          <w:rFonts w:ascii="Times New Roman" w:hAnsi="Times New Roman"/>
          <w:sz w:val="24"/>
          <w:szCs w:val="24"/>
        </w:rPr>
      </w:pPr>
      <w:r w:rsidRPr="00986E00">
        <w:rPr>
          <w:rFonts w:ascii="Times New Roman" w:hAnsi="Times New Roman"/>
          <w:sz w:val="24"/>
          <w:szCs w:val="24"/>
        </w:rPr>
        <w:t>Omavalitsusliitude</w:t>
      </w:r>
      <w:r w:rsidR="0053666F">
        <w:rPr>
          <w:rFonts w:ascii="Times New Roman" w:hAnsi="Times New Roman"/>
          <w:sz w:val="24"/>
          <w:szCs w:val="24"/>
        </w:rPr>
        <w:t xml:space="preserve"> </w:t>
      </w:r>
      <w:r w:rsidR="00583417" w:rsidRPr="00986E00">
        <w:rPr>
          <w:rFonts w:ascii="Times New Roman" w:hAnsi="Times New Roman"/>
          <w:sz w:val="24"/>
          <w:szCs w:val="24"/>
        </w:rPr>
        <w:t>Eesti mudel oleks andnud mõned kohaliku omavalitsuse ja maavalitsuste täidetavad ülesanded üle maakondlikele omavalitsusliitudele</w:t>
      </w:r>
      <w:r w:rsidR="005D6A12">
        <w:rPr>
          <w:rFonts w:ascii="Times New Roman" w:hAnsi="Times New Roman"/>
          <w:sz w:val="24"/>
          <w:szCs w:val="24"/>
        </w:rPr>
        <w:t>.</w:t>
      </w:r>
      <w:r w:rsidR="00583417" w:rsidRPr="00986E00">
        <w:rPr>
          <w:rFonts w:ascii="Times New Roman" w:hAnsi="Times New Roman"/>
          <w:sz w:val="24"/>
          <w:szCs w:val="24"/>
        </w:rPr>
        <w:t xml:space="preserve"> </w:t>
      </w:r>
      <w:r w:rsidR="005D6A12">
        <w:rPr>
          <w:rFonts w:ascii="Times New Roman" w:hAnsi="Times New Roman"/>
          <w:sz w:val="24"/>
          <w:szCs w:val="24"/>
        </w:rPr>
        <w:t>See</w:t>
      </w:r>
      <w:r w:rsidR="00583417" w:rsidRPr="00986E00">
        <w:rPr>
          <w:rFonts w:ascii="Times New Roman" w:hAnsi="Times New Roman"/>
          <w:sz w:val="24"/>
          <w:szCs w:val="24"/>
        </w:rPr>
        <w:t xml:space="preserve"> eeldaks omavalitsusliidu juriidilise staatuse muutmist avalik-õiguslikuks juriidiliseks isikuks, kuhu kuulumine oleks kohalikule omavalitsusele kohustuslik. Sellise koostöömudeli piiratud võimalusi on kinnitanud viimase </w:t>
      </w:r>
      <w:r w:rsidR="005D6A12">
        <w:rPr>
          <w:rFonts w:ascii="Times New Roman" w:hAnsi="Times New Roman"/>
          <w:sz w:val="24"/>
          <w:szCs w:val="24"/>
        </w:rPr>
        <w:t>20</w:t>
      </w:r>
      <w:r w:rsidR="005D6A12" w:rsidRPr="00986E00">
        <w:rPr>
          <w:rFonts w:ascii="Times New Roman" w:hAnsi="Times New Roman"/>
          <w:sz w:val="24"/>
          <w:szCs w:val="24"/>
        </w:rPr>
        <w:t xml:space="preserve"> </w:t>
      </w:r>
      <w:r w:rsidR="00583417" w:rsidRPr="00986E00">
        <w:rPr>
          <w:rFonts w:ascii="Times New Roman" w:hAnsi="Times New Roman"/>
          <w:sz w:val="24"/>
          <w:szCs w:val="24"/>
        </w:rPr>
        <w:t>aasta kogemus omavalitsusliitudega, kellele vallad ja linnad pole tahtnud loovutada kuigi olulist osa enda pädevusest. On vähe tõenäoline, et omavalitsusliidu juriidilise staatuse muutmine avalik-õiguslikuks tooks sellesse olukorda väga olulist pööret inimeste jaoks, kes vajavad võimekamate omavalitsuste teenuseid.</w:t>
      </w:r>
      <w:r w:rsidRPr="00986E00">
        <w:rPr>
          <w:rFonts w:ascii="Times New Roman" w:hAnsi="Times New Roman"/>
          <w:sz w:val="24"/>
          <w:szCs w:val="24"/>
        </w:rPr>
        <w:t xml:space="preserve"> </w:t>
      </w:r>
    </w:p>
    <w:p w:rsidR="004F6E1D" w:rsidRDefault="004F6E1D" w:rsidP="003D488D">
      <w:pPr>
        <w:jc w:val="both"/>
        <w:rPr>
          <w:rFonts w:ascii="Times New Roman" w:hAnsi="Times New Roman"/>
          <w:sz w:val="24"/>
          <w:szCs w:val="24"/>
        </w:rPr>
      </w:pPr>
    </w:p>
    <w:p w:rsidR="004F6E1D" w:rsidRDefault="00583417" w:rsidP="003D488D">
      <w:pPr>
        <w:jc w:val="both"/>
        <w:rPr>
          <w:rFonts w:ascii="Times New Roman" w:hAnsi="Times New Roman"/>
          <w:sz w:val="24"/>
          <w:szCs w:val="24"/>
        </w:rPr>
      </w:pPr>
      <w:r w:rsidRPr="00986E00">
        <w:rPr>
          <w:rFonts w:ascii="Times New Roman" w:hAnsi="Times New Roman"/>
          <w:sz w:val="24"/>
          <w:szCs w:val="24"/>
        </w:rPr>
        <w:t>Kahetasandilise Eesti mudel tähenda</w:t>
      </w:r>
      <w:r w:rsidR="005D6A12">
        <w:rPr>
          <w:rFonts w:ascii="Times New Roman" w:hAnsi="Times New Roman"/>
          <w:sz w:val="24"/>
          <w:szCs w:val="24"/>
        </w:rPr>
        <w:t>ks</w:t>
      </w:r>
      <w:r w:rsidRPr="00986E00">
        <w:rPr>
          <w:rFonts w:ascii="Times New Roman" w:hAnsi="Times New Roman"/>
          <w:sz w:val="24"/>
          <w:szCs w:val="24"/>
        </w:rPr>
        <w:t xml:space="preserve"> </w:t>
      </w:r>
      <w:r w:rsidR="005D6A12">
        <w:rPr>
          <w:rFonts w:ascii="Times New Roman" w:hAnsi="Times New Roman"/>
          <w:sz w:val="24"/>
          <w:szCs w:val="24"/>
        </w:rPr>
        <w:t>praeguste</w:t>
      </w:r>
      <w:r w:rsidR="005D6A12" w:rsidRPr="00986E00">
        <w:rPr>
          <w:rFonts w:ascii="Times New Roman" w:hAnsi="Times New Roman"/>
          <w:sz w:val="24"/>
          <w:szCs w:val="24"/>
        </w:rPr>
        <w:t xml:space="preserve"> </w:t>
      </w:r>
      <w:r w:rsidRPr="00986E00">
        <w:rPr>
          <w:rFonts w:ascii="Times New Roman" w:hAnsi="Times New Roman"/>
          <w:sz w:val="24"/>
          <w:szCs w:val="24"/>
        </w:rPr>
        <w:t xml:space="preserve">omavalitsuste jätkamist praegusel kujul, kuid lisaks </w:t>
      </w:r>
      <w:r w:rsidR="003E5B15">
        <w:rPr>
          <w:rFonts w:ascii="Times New Roman" w:hAnsi="Times New Roman"/>
          <w:sz w:val="24"/>
          <w:szCs w:val="24"/>
        </w:rPr>
        <w:t xml:space="preserve">tuleks </w:t>
      </w:r>
      <w:r w:rsidRPr="00986E00">
        <w:rPr>
          <w:rFonts w:ascii="Times New Roman" w:hAnsi="Times New Roman"/>
          <w:sz w:val="24"/>
          <w:szCs w:val="24"/>
        </w:rPr>
        <w:t>kehtiva</w:t>
      </w:r>
      <w:r w:rsidR="003E5B15">
        <w:rPr>
          <w:rFonts w:ascii="Times New Roman" w:hAnsi="Times New Roman"/>
          <w:sz w:val="24"/>
          <w:szCs w:val="24"/>
        </w:rPr>
        <w:t>t</w:t>
      </w:r>
      <w:r w:rsidRPr="00986E00">
        <w:rPr>
          <w:rFonts w:ascii="Times New Roman" w:hAnsi="Times New Roman"/>
          <w:sz w:val="24"/>
          <w:szCs w:val="24"/>
        </w:rPr>
        <w:t xml:space="preserve"> õigus</w:t>
      </w:r>
      <w:r w:rsidR="003E5B15">
        <w:rPr>
          <w:rFonts w:ascii="Times New Roman" w:hAnsi="Times New Roman"/>
          <w:sz w:val="24"/>
          <w:szCs w:val="24"/>
        </w:rPr>
        <w:t>t</w:t>
      </w:r>
      <w:r w:rsidRPr="00986E00">
        <w:rPr>
          <w:rFonts w:ascii="Times New Roman" w:hAnsi="Times New Roman"/>
          <w:sz w:val="24"/>
          <w:szCs w:val="24"/>
        </w:rPr>
        <w:t xml:space="preserve"> täienda</w:t>
      </w:r>
      <w:r w:rsidR="003E5B15">
        <w:rPr>
          <w:rFonts w:ascii="Times New Roman" w:hAnsi="Times New Roman"/>
          <w:sz w:val="24"/>
          <w:szCs w:val="24"/>
        </w:rPr>
        <w:t>da</w:t>
      </w:r>
      <w:r w:rsidRPr="00986E00">
        <w:rPr>
          <w:rFonts w:ascii="Times New Roman" w:hAnsi="Times New Roman"/>
          <w:sz w:val="24"/>
          <w:szCs w:val="24"/>
        </w:rPr>
        <w:t xml:space="preserve"> teise valitava omavalitsustasandi loomisega praeguste maakondade piires. Sarnane mudel oli Eestis </w:t>
      </w:r>
      <w:r w:rsidR="005D6A12">
        <w:rPr>
          <w:rFonts w:ascii="Times New Roman" w:hAnsi="Times New Roman"/>
          <w:sz w:val="24"/>
          <w:szCs w:val="24"/>
        </w:rPr>
        <w:t xml:space="preserve">aastatel </w:t>
      </w:r>
      <w:r w:rsidRPr="00986E00">
        <w:rPr>
          <w:rFonts w:ascii="Times New Roman" w:hAnsi="Times New Roman"/>
          <w:sz w:val="24"/>
          <w:szCs w:val="24"/>
        </w:rPr>
        <w:t>1989</w:t>
      </w:r>
      <w:r w:rsidR="005D6A12">
        <w:rPr>
          <w:rFonts w:ascii="Times New Roman" w:hAnsi="Times New Roman"/>
          <w:sz w:val="24"/>
          <w:szCs w:val="24"/>
        </w:rPr>
        <w:t>–</w:t>
      </w:r>
      <w:r w:rsidRPr="00986E00">
        <w:rPr>
          <w:rFonts w:ascii="Times New Roman" w:hAnsi="Times New Roman"/>
          <w:sz w:val="24"/>
          <w:szCs w:val="24"/>
        </w:rPr>
        <w:t xml:space="preserve">1993 ja sellest loobuti põhiseaduse vastuvõtmisel. Selle mudeli poole tagasi liikumiseks ei ole omavalitsuste, ekspertide </w:t>
      </w:r>
      <w:r w:rsidR="005D6A12">
        <w:rPr>
          <w:rFonts w:ascii="Times New Roman" w:hAnsi="Times New Roman"/>
          <w:sz w:val="24"/>
          <w:szCs w:val="24"/>
        </w:rPr>
        <w:t>ega</w:t>
      </w:r>
      <w:r w:rsidR="005D6A12" w:rsidRPr="00986E00">
        <w:rPr>
          <w:rFonts w:ascii="Times New Roman" w:hAnsi="Times New Roman"/>
          <w:sz w:val="24"/>
          <w:szCs w:val="24"/>
        </w:rPr>
        <w:t xml:space="preserve"> </w:t>
      </w:r>
      <w:r w:rsidRPr="00986E00">
        <w:rPr>
          <w:rFonts w:ascii="Times New Roman" w:hAnsi="Times New Roman"/>
          <w:sz w:val="24"/>
          <w:szCs w:val="24"/>
        </w:rPr>
        <w:t xml:space="preserve">poliitiliste jõudude seas kuigi suurt kandepinda, </w:t>
      </w:r>
      <w:r w:rsidR="005D6A12">
        <w:rPr>
          <w:rFonts w:ascii="Times New Roman" w:hAnsi="Times New Roman"/>
          <w:sz w:val="24"/>
          <w:szCs w:val="24"/>
        </w:rPr>
        <w:t>seda</w:t>
      </w:r>
      <w:r w:rsidR="005D6A12" w:rsidRPr="00986E00">
        <w:rPr>
          <w:rFonts w:ascii="Times New Roman" w:hAnsi="Times New Roman"/>
          <w:sz w:val="24"/>
          <w:szCs w:val="24"/>
        </w:rPr>
        <w:t xml:space="preserve"> </w:t>
      </w:r>
      <w:r w:rsidRPr="00986E00">
        <w:rPr>
          <w:rFonts w:ascii="Times New Roman" w:hAnsi="Times New Roman"/>
          <w:sz w:val="24"/>
          <w:szCs w:val="24"/>
        </w:rPr>
        <w:t xml:space="preserve">näitas ka tagasiside regionaalministri </w:t>
      </w:r>
      <w:r w:rsidR="006D6303" w:rsidRPr="00986E00">
        <w:rPr>
          <w:rFonts w:ascii="Times New Roman" w:hAnsi="Times New Roman"/>
          <w:sz w:val="24"/>
          <w:szCs w:val="24"/>
        </w:rPr>
        <w:t>2012</w:t>
      </w:r>
      <w:r w:rsidR="005D6A12">
        <w:rPr>
          <w:rFonts w:ascii="Times New Roman" w:hAnsi="Times New Roman"/>
          <w:sz w:val="24"/>
          <w:szCs w:val="24"/>
        </w:rPr>
        <w:t>. a</w:t>
      </w:r>
      <w:r w:rsidR="006D6303" w:rsidRPr="00986E00">
        <w:rPr>
          <w:rFonts w:ascii="Times New Roman" w:hAnsi="Times New Roman"/>
          <w:sz w:val="24"/>
          <w:szCs w:val="24"/>
        </w:rPr>
        <w:t xml:space="preserve"> sügisel esitatud </w:t>
      </w:r>
      <w:r w:rsidRPr="00986E00">
        <w:rPr>
          <w:rFonts w:ascii="Times New Roman" w:hAnsi="Times New Roman"/>
          <w:sz w:val="24"/>
          <w:szCs w:val="24"/>
        </w:rPr>
        <w:t>variantide</w:t>
      </w:r>
      <w:r w:rsidR="003E5B15">
        <w:rPr>
          <w:rFonts w:ascii="Times New Roman" w:hAnsi="Times New Roman"/>
          <w:sz w:val="24"/>
          <w:szCs w:val="24"/>
        </w:rPr>
        <w:t xml:space="preserve"> kohta</w:t>
      </w:r>
      <w:r w:rsidRPr="00986E00">
        <w:rPr>
          <w:rFonts w:ascii="Times New Roman" w:hAnsi="Times New Roman"/>
          <w:sz w:val="24"/>
          <w:szCs w:val="24"/>
        </w:rPr>
        <w:t>.</w:t>
      </w:r>
      <w:r w:rsidR="006D6303" w:rsidRPr="00986E00">
        <w:rPr>
          <w:rFonts w:ascii="Times New Roman" w:hAnsi="Times New Roman"/>
          <w:sz w:val="24"/>
          <w:szCs w:val="24"/>
        </w:rPr>
        <w:t xml:space="preserve"> </w:t>
      </w:r>
    </w:p>
    <w:p w:rsidR="004F6E1D" w:rsidRDefault="004F6E1D" w:rsidP="003D488D">
      <w:pPr>
        <w:jc w:val="both"/>
        <w:rPr>
          <w:rFonts w:ascii="Times New Roman" w:hAnsi="Times New Roman"/>
          <w:sz w:val="24"/>
          <w:szCs w:val="24"/>
        </w:rPr>
      </w:pPr>
    </w:p>
    <w:p w:rsidR="00583417" w:rsidRPr="00986E00" w:rsidRDefault="00583417" w:rsidP="003D488D">
      <w:pPr>
        <w:jc w:val="both"/>
        <w:rPr>
          <w:rFonts w:ascii="Times New Roman" w:hAnsi="Times New Roman"/>
          <w:sz w:val="24"/>
          <w:szCs w:val="24"/>
        </w:rPr>
      </w:pPr>
      <w:r w:rsidRPr="00986E00">
        <w:rPr>
          <w:rFonts w:ascii="Times New Roman" w:hAnsi="Times New Roman"/>
          <w:sz w:val="24"/>
          <w:szCs w:val="24"/>
        </w:rPr>
        <w:t>Kihelkondade Eesti mudel sisalda</w:t>
      </w:r>
      <w:r w:rsidR="00E026EC">
        <w:rPr>
          <w:rFonts w:ascii="Times New Roman" w:hAnsi="Times New Roman"/>
          <w:sz w:val="24"/>
          <w:szCs w:val="24"/>
        </w:rPr>
        <w:t>ks</w:t>
      </w:r>
      <w:r w:rsidRPr="00986E00">
        <w:rPr>
          <w:rFonts w:ascii="Times New Roman" w:hAnsi="Times New Roman"/>
          <w:sz w:val="24"/>
          <w:szCs w:val="24"/>
        </w:rPr>
        <w:t xml:space="preserve"> omavalitsuste ühinemist ilma tõmbekeskuste </w:t>
      </w:r>
      <w:r w:rsidR="00E026EC">
        <w:rPr>
          <w:rFonts w:ascii="Times New Roman" w:hAnsi="Times New Roman"/>
          <w:sz w:val="24"/>
          <w:szCs w:val="24"/>
        </w:rPr>
        <w:t>kindlaksmääramiseta</w:t>
      </w:r>
      <w:r w:rsidR="00E026EC" w:rsidRPr="00986E00">
        <w:rPr>
          <w:rFonts w:ascii="Times New Roman" w:hAnsi="Times New Roman"/>
          <w:sz w:val="24"/>
          <w:szCs w:val="24"/>
        </w:rPr>
        <w:t xml:space="preserve"> </w:t>
      </w:r>
      <w:r w:rsidRPr="00986E00">
        <w:rPr>
          <w:rFonts w:ascii="Times New Roman" w:hAnsi="Times New Roman"/>
          <w:sz w:val="24"/>
          <w:szCs w:val="24"/>
        </w:rPr>
        <w:t>osaliselt kunagiste kihelkondade või nendega analoogsete piirkondade ulatuses. Maakondade Eesti mudel kujuta</w:t>
      </w:r>
      <w:r w:rsidR="00E026EC">
        <w:rPr>
          <w:rFonts w:ascii="Times New Roman" w:hAnsi="Times New Roman"/>
          <w:sz w:val="24"/>
          <w:szCs w:val="24"/>
        </w:rPr>
        <w:t>ks</w:t>
      </w:r>
      <w:r w:rsidRPr="00986E00">
        <w:rPr>
          <w:rFonts w:ascii="Times New Roman" w:hAnsi="Times New Roman"/>
          <w:sz w:val="24"/>
          <w:szCs w:val="24"/>
        </w:rPr>
        <w:t xml:space="preserve"> endast sisuliselt ühe omavalitsuse moodustamist maakonna peale, kus tõmbekeskus ja tema tagamaa moodustavad ühe omavalitsuse, mis hõlmab inimese igapäevast toimepiirkonda.</w:t>
      </w:r>
    </w:p>
    <w:p w:rsidR="00583417" w:rsidRPr="00986E00" w:rsidRDefault="00583417" w:rsidP="003D488D">
      <w:pPr>
        <w:jc w:val="both"/>
        <w:rPr>
          <w:rFonts w:ascii="Times New Roman" w:hAnsi="Times New Roman"/>
          <w:sz w:val="24"/>
          <w:szCs w:val="24"/>
        </w:rPr>
      </w:pPr>
    </w:p>
    <w:p w:rsidR="00583417" w:rsidRPr="00986E00" w:rsidRDefault="00583417" w:rsidP="003D488D">
      <w:pPr>
        <w:contextualSpacing/>
        <w:jc w:val="both"/>
        <w:rPr>
          <w:rFonts w:ascii="Times New Roman" w:hAnsi="Times New Roman"/>
          <w:sz w:val="24"/>
          <w:szCs w:val="24"/>
        </w:rPr>
      </w:pPr>
      <w:r w:rsidRPr="00986E00">
        <w:rPr>
          <w:rFonts w:ascii="Times New Roman" w:hAnsi="Times New Roman"/>
          <w:sz w:val="24"/>
          <w:szCs w:val="24"/>
        </w:rPr>
        <w:t>Võrreldes ee</w:t>
      </w:r>
      <w:r w:rsidR="00932F8A">
        <w:rPr>
          <w:rFonts w:ascii="Times New Roman" w:hAnsi="Times New Roman"/>
          <w:sz w:val="24"/>
          <w:szCs w:val="24"/>
        </w:rPr>
        <w:t>s</w:t>
      </w:r>
      <w:r w:rsidRPr="00986E00">
        <w:rPr>
          <w:rFonts w:ascii="Times New Roman" w:hAnsi="Times New Roman"/>
          <w:sz w:val="24"/>
          <w:szCs w:val="24"/>
        </w:rPr>
        <w:t xml:space="preserve">pool loetletud mudelitega on tõmbekeskuste Eesti mudel kõige rohkem tasakaalustatud regionaalset arengut toetav ning regionaalpoliitiliselt otstarbekas. Lisaks loob suuruselt ja võimekuselt võrreldavate omavalitsuste moodustamine eeldused ühtsete riigipoolsete rahastamise printsiipide väljatöötamiseks. Mudeli valimisel oldi paindlikud ja lõppkokkuvõttes võeti tõmbekeskuste mudeli valimisel arvesse ka teiste mudelite osiseid ning sobitati neid vastavalt vajadusele valitud tõmbekeskuste mudelisse, tagades </w:t>
      </w:r>
      <w:r w:rsidR="00E40FA7">
        <w:rPr>
          <w:rFonts w:ascii="Times New Roman" w:hAnsi="Times New Roman"/>
          <w:sz w:val="24"/>
          <w:szCs w:val="24"/>
        </w:rPr>
        <w:t xml:space="preserve">nii </w:t>
      </w:r>
      <w:r w:rsidRPr="00986E00">
        <w:rPr>
          <w:rFonts w:ascii="Times New Roman" w:hAnsi="Times New Roman"/>
          <w:sz w:val="24"/>
          <w:szCs w:val="24"/>
        </w:rPr>
        <w:t xml:space="preserve">parima võimaliku lahenduse omavalitsuskorralduse reformi läbiviimiseks. </w:t>
      </w:r>
    </w:p>
    <w:p w:rsidR="00583417" w:rsidRPr="00986E00" w:rsidRDefault="00583417" w:rsidP="003D488D">
      <w:pPr>
        <w:jc w:val="both"/>
        <w:rPr>
          <w:rFonts w:ascii="Times New Roman" w:hAnsi="Times New Roman"/>
          <w:sz w:val="24"/>
          <w:szCs w:val="24"/>
        </w:rPr>
      </w:pPr>
    </w:p>
    <w:p w:rsidR="00770DAE" w:rsidRPr="00986E00" w:rsidRDefault="00770DAE" w:rsidP="003D488D">
      <w:pPr>
        <w:jc w:val="both"/>
        <w:rPr>
          <w:rFonts w:ascii="Times New Roman" w:hAnsi="Times New Roman"/>
          <w:sz w:val="24"/>
          <w:szCs w:val="24"/>
        </w:rPr>
      </w:pPr>
      <w:r w:rsidRPr="00986E00">
        <w:rPr>
          <w:rFonts w:ascii="Times New Roman" w:hAnsi="Times New Roman"/>
          <w:sz w:val="24"/>
          <w:szCs w:val="24"/>
        </w:rPr>
        <w:t>Tõmbekeskusena käsit</w:t>
      </w:r>
      <w:r w:rsidR="00E40FA7">
        <w:rPr>
          <w:rFonts w:ascii="Times New Roman" w:hAnsi="Times New Roman"/>
          <w:sz w:val="24"/>
          <w:szCs w:val="24"/>
        </w:rPr>
        <w:t>a</w:t>
      </w:r>
      <w:r w:rsidRPr="00986E00">
        <w:rPr>
          <w:rFonts w:ascii="Times New Roman" w:hAnsi="Times New Roman"/>
          <w:sz w:val="24"/>
          <w:szCs w:val="24"/>
        </w:rPr>
        <w:t xml:space="preserve">takse toimepiirkonnakeskset linnalist asulat, mis on piirkonna elanike jaoks oluline pendelrände sihtkoht. Toimepiirkonna all mõistetakse keskus-tagamaa süsteemi, mis koosneb tõmbekeskusest ja sellega funktsionaalselt seotud kohalikest keskustest </w:t>
      </w:r>
      <w:r w:rsidR="00E40FA7">
        <w:rPr>
          <w:rFonts w:ascii="Times New Roman" w:hAnsi="Times New Roman"/>
          <w:sz w:val="24"/>
          <w:szCs w:val="24"/>
        </w:rPr>
        <w:t>ning</w:t>
      </w:r>
      <w:r w:rsidR="00E40FA7" w:rsidRPr="00986E00">
        <w:rPr>
          <w:rFonts w:ascii="Times New Roman" w:hAnsi="Times New Roman"/>
          <w:sz w:val="24"/>
          <w:szCs w:val="24"/>
        </w:rPr>
        <w:t xml:space="preserve"> </w:t>
      </w:r>
      <w:r w:rsidRPr="00986E00">
        <w:rPr>
          <w:rFonts w:ascii="Times New Roman" w:hAnsi="Times New Roman"/>
          <w:sz w:val="24"/>
          <w:szCs w:val="24"/>
        </w:rPr>
        <w:t xml:space="preserve">nende tagamaal asuvatest paikkondadest, mille elanike jaoks on </w:t>
      </w:r>
      <w:r w:rsidR="00E40FA7">
        <w:rPr>
          <w:rFonts w:ascii="Times New Roman" w:hAnsi="Times New Roman"/>
          <w:sz w:val="24"/>
          <w:szCs w:val="24"/>
        </w:rPr>
        <w:t>need</w:t>
      </w:r>
      <w:r w:rsidR="00E40FA7" w:rsidRPr="00986E00">
        <w:rPr>
          <w:rFonts w:ascii="Times New Roman" w:hAnsi="Times New Roman"/>
          <w:sz w:val="24"/>
          <w:szCs w:val="24"/>
        </w:rPr>
        <w:t xml:space="preserve"> </w:t>
      </w:r>
      <w:r w:rsidRPr="00986E00">
        <w:rPr>
          <w:rFonts w:ascii="Times New Roman" w:hAnsi="Times New Roman"/>
          <w:sz w:val="24"/>
          <w:szCs w:val="24"/>
        </w:rPr>
        <w:t>keskused peamised igapäevase ja perioodilise liikumise sihtkoha</w:t>
      </w:r>
      <w:r w:rsidR="00E40FA7">
        <w:rPr>
          <w:rFonts w:ascii="Times New Roman" w:hAnsi="Times New Roman"/>
          <w:sz w:val="24"/>
          <w:szCs w:val="24"/>
        </w:rPr>
        <w:t>d</w:t>
      </w:r>
      <w:r w:rsidRPr="00986E00">
        <w:rPr>
          <w:rFonts w:ascii="Times New Roman" w:hAnsi="Times New Roman"/>
          <w:sz w:val="24"/>
          <w:szCs w:val="24"/>
        </w:rPr>
        <w:t xml:space="preserve">. Toimepiirkonnad võivad olla omavahel kattuvad – sama tasandi toimepiirkonnad osaliselt, eri tasandite toimepiirkonnad mingitel </w:t>
      </w:r>
      <w:r w:rsidRPr="00986E00">
        <w:rPr>
          <w:rFonts w:ascii="Times New Roman" w:hAnsi="Times New Roman"/>
          <w:sz w:val="24"/>
          <w:szCs w:val="24"/>
        </w:rPr>
        <w:lastRenderedPageBreak/>
        <w:t>juhtudel ka täielikult.</w:t>
      </w:r>
      <w:r w:rsidRPr="00986E00">
        <w:rPr>
          <w:rStyle w:val="FootnoteReference"/>
          <w:rFonts w:ascii="Times New Roman" w:hAnsi="Times New Roman"/>
          <w:sz w:val="24"/>
          <w:szCs w:val="24"/>
        </w:rPr>
        <w:footnoteReference w:id="5"/>
      </w:r>
      <w:r w:rsidR="00B6106B" w:rsidRPr="00986E00">
        <w:rPr>
          <w:rFonts w:ascii="Times New Roman" w:hAnsi="Times New Roman"/>
          <w:sz w:val="24"/>
          <w:szCs w:val="24"/>
        </w:rPr>
        <w:t xml:space="preserve"> </w:t>
      </w:r>
      <w:r w:rsidRPr="00986E00">
        <w:rPr>
          <w:rFonts w:ascii="Times New Roman" w:hAnsi="Times New Roman"/>
          <w:sz w:val="24"/>
          <w:szCs w:val="24"/>
        </w:rPr>
        <w:t xml:space="preserve">Toimepiirkond on maakonnatasandist väiksem funktsionaalne piirkond. Nende toimepiirkondade keskuste roll on toetada maakonnakeskusi – kui need (näiteks oma väiksuse või suurte vahemaade tõttu) üksi ei suuda keskusena pakkuda kõigile maakonna elanikele vajalikke teenuseid. Üks toimepiirkondade eristamise vajadus võib olla nende eristamine suurte linnade kui regionaalsete tõmbekeskuste tagamaal, et pakkuda tagamaa inimestele võimalust igapäevaste vajaduste rahuldamiseks suures linnas käimata. </w:t>
      </w:r>
      <w:r w:rsidRPr="00986E00">
        <w:rPr>
          <w:rStyle w:val="FootnoteReference"/>
          <w:rFonts w:ascii="Times New Roman" w:hAnsi="Times New Roman"/>
          <w:sz w:val="24"/>
          <w:szCs w:val="24"/>
        </w:rPr>
        <w:footnoteReference w:id="6"/>
      </w:r>
    </w:p>
    <w:p w:rsidR="00770DAE" w:rsidRPr="00986E00" w:rsidRDefault="00770DAE" w:rsidP="003D488D">
      <w:pPr>
        <w:contextualSpacing/>
        <w:jc w:val="both"/>
        <w:rPr>
          <w:rFonts w:ascii="Times New Roman" w:hAnsi="Times New Roman"/>
          <w:iCs/>
          <w:sz w:val="24"/>
          <w:szCs w:val="24"/>
        </w:rPr>
      </w:pPr>
    </w:p>
    <w:p w:rsidR="00770DAE" w:rsidRPr="00986E00" w:rsidRDefault="00770DAE" w:rsidP="003D488D">
      <w:pPr>
        <w:contextualSpacing/>
        <w:jc w:val="both"/>
        <w:rPr>
          <w:rFonts w:ascii="Times New Roman" w:hAnsi="Times New Roman"/>
          <w:iCs/>
          <w:sz w:val="24"/>
          <w:szCs w:val="24"/>
        </w:rPr>
      </w:pPr>
      <w:r w:rsidRPr="00986E00">
        <w:rPr>
          <w:rFonts w:ascii="Times New Roman" w:hAnsi="Times New Roman"/>
          <w:iCs/>
          <w:sz w:val="24"/>
          <w:szCs w:val="24"/>
        </w:rPr>
        <w:t>Tõmbekeskuse minimaalne su</w:t>
      </w:r>
      <w:r w:rsidR="00AD6FC2" w:rsidRPr="00986E00">
        <w:rPr>
          <w:rFonts w:ascii="Times New Roman" w:hAnsi="Times New Roman"/>
          <w:iCs/>
          <w:sz w:val="24"/>
          <w:szCs w:val="24"/>
        </w:rPr>
        <w:t xml:space="preserve">urus on </w:t>
      </w:r>
      <w:r w:rsidR="00E40FA7">
        <w:rPr>
          <w:rFonts w:ascii="Times New Roman" w:hAnsi="Times New Roman"/>
          <w:iCs/>
          <w:sz w:val="24"/>
          <w:szCs w:val="24"/>
        </w:rPr>
        <w:t>üldjuhul</w:t>
      </w:r>
      <w:r w:rsidR="00E40FA7" w:rsidRPr="00986E00">
        <w:rPr>
          <w:rFonts w:ascii="Times New Roman" w:hAnsi="Times New Roman"/>
          <w:iCs/>
          <w:sz w:val="24"/>
          <w:szCs w:val="24"/>
        </w:rPr>
        <w:t xml:space="preserve"> </w:t>
      </w:r>
      <w:r w:rsidR="00AD6FC2" w:rsidRPr="00986E00">
        <w:rPr>
          <w:rFonts w:ascii="Times New Roman" w:hAnsi="Times New Roman"/>
          <w:iCs/>
          <w:sz w:val="24"/>
          <w:szCs w:val="24"/>
        </w:rPr>
        <w:t xml:space="preserve">1000 elanikku, </w:t>
      </w:r>
      <w:r w:rsidRPr="00986E00">
        <w:rPr>
          <w:rFonts w:ascii="Times New Roman" w:hAnsi="Times New Roman"/>
          <w:iCs/>
          <w:sz w:val="24"/>
          <w:szCs w:val="24"/>
        </w:rPr>
        <w:t>tõmbekeskusega seotud tagamaa (toimepiirkonna) elanike arv peaks olema vähemalt 5000 elanikku. Hinnangu andmisel tugineti rahvastikuregistri andmetele. Tõmbekeskus peab asuma tagamaast kuni 30</w:t>
      </w:r>
      <w:r w:rsidR="005C0F49">
        <w:rPr>
          <w:rFonts w:ascii="Times New Roman" w:hAnsi="Times New Roman"/>
          <w:iCs/>
          <w:sz w:val="24"/>
          <w:szCs w:val="24"/>
        </w:rPr>
        <w:t>-</w:t>
      </w:r>
      <w:r w:rsidRPr="00986E00">
        <w:rPr>
          <w:rFonts w:ascii="Times New Roman" w:hAnsi="Times New Roman"/>
          <w:iCs/>
          <w:sz w:val="24"/>
          <w:szCs w:val="24"/>
        </w:rPr>
        <w:t xml:space="preserve">minutilise autosõidu raadiuses ja olema oluline pendelrände sihtkoht – inimesed käivad seal tööl, lapsed käivad seal koolis (jätkusuutlik gümnaasium, põhikool, huviharidus), kodanikud tarbivad avalikke teenuseid (lasteaed, raamatukogu, tervisekeskus, ühistranspordikeskus, turvateenus, sotsiaalteenused, vabaaja veetmise teenused, sportimisvõimalused) ja erasektori teenuseid (esmatarbekaupade poed, tööstuskaupade poed, tankla, apteek, postkontor, autoremont, toitlustusasutused, sularahaautomaat). Tõmbekeskuse </w:t>
      </w:r>
      <w:r w:rsidR="004F6E1D">
        <w:rPr>
          <w:rFonts w:ascii="Times New Roman" w:hAnsi="Times New Roman"/>
          <w:iCs/>
          <w:sz w:val="24"/>
          <w:szCs w:val="24"/>
        </w:rPr>
        <w:t xml:space="preserve">ja tagamaa </w:t>
      </w:r>
      <w:r w:rsidRPr="00986E00">
        <w:rPr>
          <w:rFonts w:ascii="Times New Roman" w:hAnsi="Times New Roman"/>
          <w:iCs/>
          <w:sz w:val="24"/>
          <w:szCs w:val="24"/>
        </w:rPr>
        <w:t>elanike arv ei ole maailma mastaabis märkimisväärne, kuid tulenevalt Eesti väiksusest ja piirkondlikest eripäradest on 5000 elanikuga tagamaa piisav</w:t>
      </w:r>
      <w:r w:rsidR="00FF3572">
        <w:rPr>
          <w:rFonts w:ascii="Times New Roman" w:hAnsi="Times New Roman"/>
          <w:iCs/>
          <w:sz w:val="24"/>
          <w:szCs w:val="24"/>
        </w:rPr>
        <w:t xml:space="preserve"> </w:t>
      </w:r>
      <w:r w:rsidR="004F6E1D">
        <w:rPr>
          <w:rFonts w:ascii="Times New Roman" w:hAnsi="Times New Roman"/>
          <w:iCs/>
          <w:sz w:val="24"/>
          <w:szCs w:val="24"/>
        </w:rPr>
        <w:t>oluliselt võimekamat</w:t>
      </w:r>
      <w:r w:rsidR="00B240D1">
        <w:rPr>
          <w:rFonts w:ascii="Times New Roman" w:hAnsi="Times New Roman"/>
          <w:iCs/>
          <w:sz w:val="24"/>
          <w:szCs w:val="24"/>
        </w:rPr>
        <w:t>e</w:t>
      </w:r>
      <w:r w:rsidRPr="00986E00">
        <w:rPr>
          <w:rFonts w:ascii="Times New Roman" w:hAnsi="Times New Roman"/>
          <w:iCs/>
          <w:sz w:val="24"/>
          <w:szCs w:val="24"/>
        </w:rPr>
        <w:t xml:space="preserve"> omavalitsusüksus</w:t>
      </w:r>
      <w:r w:rsidR="004F6E1D">
        <w:rPr>
          <w:rFonts w:ascii="Times New Roman" w:hAnsi="Times New Roman"/>
          <w:iCs/>
          <w:sz w:val="24"/>
          <w:szCs w:val="24"/>
        </w:rPr>
        <w:t>t</w:t>
      </w:r>
      <w:r w:rsidRPr="00986E00">
        <w:rPr>
          <w:rFonts w:ascii="Times New Roman" w:hAnsi="Times New Roman"/>
          <w:iCs/>
          <w:sz w:val="24"/>
          <w:szCs w:val="24"/>
        </w:rPr>
        <w:t xml:space="preserve">e moodustamiseks. See elanike </w:t>
      </w:r>
      <w:r w:rsidR="00FF3572">
        <w:rPr>
          <w:rFonts w:ascii="Times New Roman" w:hAnsi="Times New Roman"/>
          <w:iCs/>
          <w:sz w:val="24"/>
          <w:szCs w:val="24"/>
        </w:rPr>
        <w:t>arv</w:t>
      </w:r>
      <w:r w:rsidR="00FF3572" w:rsidRPr="00986E00">
        <w:rPr>
          <w:rFonts w:ascii="Times New Roman" w:hAnsi="Times New Roman"/>
          <w:iCs/>
          <w:sz w:val="24"/>
          <w:szCs w:val="24"/>
        </w:rPr>
        <w:t xml:space="preserve"> </w:t>
      </w:r>
      <w:r w:rsidRPr="00986E00">
        <w:rPr>
          <w:rFonts w:ascii="Times New Roman" w:hAnsi="Times New Roman"/>
          <w:iCs/>
          <w:sz w:val="24"/>
          <w:szCs w:val="24"/>
        </w:rPr>
        <w:t xml:space="preserve">ja füüsiline kaugus valla keskusest tagab haldusüksuse toimimise. Teisalt ei ole elanike arv tähtsaim kriteerium tõmbekeskuse </w:t>
      </w:r>
      <w:r w:rsidR="00FF3572">
        <w:rPr>
          <w:rFonts w:ascii="Times New Roman" w:hAnsi="Times New Roman"/>
          <w:iCs/>
          <w:sz w:val="24"/>
          <w:szCs w:val="24"/>
        </w:rPr>
        <w:t>kindlaksmääramisel</w:t>
      </w:r>
      <w:r w:rsidRPr="00986E00">
        <w:rPr>
          <w:rFonts w:ascii="Times New Roman" w:hAnsi="Times New Roman"/>
          <w:iCs/>
          <w:sz w:val="24"/>
          <w:szCs w:val="24"/>
        </w:rPr>
        <w:t xml:space="preserve">. Lisaks arvestatakse, milliseid investeeringuid on tõmbekeskuses tehtud kohaliku ja sotsiaalse infrastruktuuri arenguks. </w:t>
      </w:r>
      <w:r w:rsidR="003E3EDC">
        <w:rPr>
          <w:rFonts w:ascii="Times New Roman" w:hAnsi="Times New Roman"/>
          <w:iCs/>
          <w:sz w:val="24"/>
          <w:szCs w:val="24"/>
        </w:rPr>
        <w:t>Ka</w:t>
      </w:r>
      <w:r w:rsidR="0053666F">
        <w:rPr>
          <w:rFonts w:ascii="Times New Roman" w:hAnsi="Times New Roman"/>
          <w:iCs/>
          <w:sz w:val="24"/>
          <w:szCs w:val="24"/>
        </w:rPr>
        <w:t xml:space="preserve"> või</w:t>
      </w:r>
      <w:r w:rsidR="003E3EDC">
        <w:rPr>
          <w:rFonts w:ascii="Times New Roman" w:hAnsi="Times New Roman"/>
          <w:iCs/>
          <w:sz w:val="24"/>
          <w:szCs w:val="24"/>
        </w:rPr>
        <w:t>s</w:t>
      </w:r>
      <w:r w:rsidR="0053666F">
        <w:rPr>
          <w:rFonts w:ascii="Times New Roman" w:hAnsi="Times New Roman"/>
          <w:iCs/>
          <w:sz w:val="24"/>
          <w:szCs w:val="24"/>
        </w:rPr>
        <w:t xml:space="preserve"> tõmbekeskuse</w:t>
      </w:r>
      <w:r w:rsidR="003E3EDC">
        <w:rPr>
          <w:rFonts w:ascii="Times New Roman" w:hAnsi="Times New Roman"/>
          <w:iCs/>
          <w:sz w:val="24"/>
          <w:szCs w:val="24"/>
        </w:rPr>
        <w:t>ks</w:t>
      </w:r>
      <w:r w:rsidR="0053666F">
        <w:rPr>
          <w:rFonts w:ascii="Times New Roman" w:hAnsi="Times New Roman"/>
          <w:iCs/>
          <w:sz w:val="24"/>
          <w:szCs w:val="24"/>
        </w:rPr>
        <w:t xml:space="preserve"> nimetada sellise keskuse, mis küll kõigile kriteeriumidele ei vasta, kuid millel on väga suurel territooriumil potentsiaali selliseks keskuseks kujuneda. </w:t>
      </w:r>
    </w:p>
    <w:p w:rsidR="00473D82" w:rsidRPr="00986E00" w:rsidRDefault="00473D82" w:rsidP="003D488D">
      <w:pPr>
        <w:autoSpaceDE w:val="0"/>
        <w:autoSpaceDN w:val="0"/>
        <w:adjustRightInd w:val="0"/>
        <w:contextualSpacing/>
        <w:jc w:val="both"/>
        <w:rPr>
          <w:rFonts w:ascii="Times New Roman" w:hAnsi="Times New Roman"/>
          <w:bCs/>
          <w:sz w:val="24"/>
          <w:szCs w:val="24"/>
        </w:rPr>
      </w:pPr>
    </w:p>
    <w:p w:rsidR="00473D82" w:rsidRPr="00986E00" w:rsidRDefault="00473D82" w:rsidP="003D488D">
      <w:pPr>
        <w:jc w:val="both"/>
        <w:rPr>
          <w:rFonts w:ascii="Times New Roman" w:hAnsi="Times New Roman"/>
          <w:sz w:val="24"/>
          <w:szCs w:val="24"/>
        </w:rPr>
      </w:pPr>
      <w:r w:rsidRPr="00986E00">
        <w:rPr>
          <w:rFonts w:ascii="Times New Roman" w:hAnsi="Times New Roman"/>
          <w:sz w:val="24"/>
          <w:szCs w:val="24"/>
        </w:rPr>
        <w:t xml:space="preserve">Tõmbekeskuste valimiseks piirkondades anti esimesena võimalus </w:t>
      </w:r>
      <w:r w:rsidR="00FF3572" w:rsidRPr="00986E00">
        <w:rPr>
          <w:rFonts w:ascii="Times New Roman" w:hAnsi="Times New Roman"/>
          <w:sz w:val="24"/>
          <w:szCs w:val="24"/>
        </w:rPr>
        <w:t xml:space="preserve">kujundada </w:t>
      </w:r>
      <w:r w:rsidRPr="00986E00">
        <w:rPr>
          <w:rFonts w:ascii="Times New Roman" w:hAnsi="Times New Roman"/>
          <w:sz w:val="24"/>
          <w:szCs w:val="24"/>
        </w:rPr>
        <w:t xml:space="preserve">oma seisukoht maakondlikele omavalitsusliitudele. Regionaalminister esitas neile kirjalikult vastava ettepaneku koos tähtajaga, millal maakondlik liit </w:t>
      </w:r>
      <w:r w:rsidR="00FF3572">
        <w:rPr>
          <w:rFonts w:ascii="Times New Roman" w:hAnsi="Times New Roman"/>
          <w:sz w:val="24"/>
          <w:szCs w:val="24"/>
        </w:rPr>
        <w:t>pidi</w:t>
      </w:r>
      <w:r w:rsidRPr="00986E00">
        <w:rPr>
          <w:rFonts w:ascii="Times New Roman" w:hAnsi="Times New Roman"/>
          <w:sz w:val="24"/>
          <w:szCs w:val="24"/>
        </w:rPr>
        <w:t xml:space="preserve"> esitama oma ettepaneku maavanemale. Kõigi seda soovinud liitudega sõlmis </w:t>
      </w:r>
      <w:r w:rsidR="00F900E5">
        <w:rPr>
          <w:rFonts w:ascii="Times New Roman" w:hAnsi="Times New Roman"/>
          <w:sz w:val="24"/>
          <w:szCs w:val="24"/>
        </w:rPr>
        <w:t>S</w:t>
      </w:r>
      <w:r w:rsidRPr="00986E00">
        <w:rPr>
          <w:rFonts w:ascii="Times New Roman" w:hAnsi="Times New Roman"/>
          <w:sz w:val="24"/>
          <w:szCs w:val="24"/>
        </w:rPr>
        <w:t xml:space="preserve">iseministeerium lepingu, mille alusel said omavalitsusliidud katta tõmbekeskuste väljaselgitamise protsessiga seotud kulud. Ajavahemikus </w:t>
      </w:r>
      <w:r w:rsidR="00F900E5">
        <w:rPr>
          <w:rFonts w:ascii="Times New Roman" w:hAnsi="Times New Roman"/>
          <w:sz w:val="24"/>
          <w:szCs w:val="24"/>
        </w:rPr>
        <w:t>0</w:t>
      </w:r>
      <w:r w:rsidRPr="00986E00">
        <w:rPr>
          <w:rFonts w:ascii="Times New Roman" w:hAnsi="Times New Roman"/>
          <w:sz w:val="24"/>
          <w:szCs w:val="24"/>
        </w:rPr>
        <w:t>4.04</w:t>
      </w:r>
      <w:r w:rsidR="00F900E5">
        <w:rPr>
          <w:rFonts w:ascii="Times New Roman" w:hAnsi="Times New Roman"/>
          <w:sz w:val="24"/>
          <w:szCs w:val="24"/>
        </w:rPr>
        <w:t>–</w:t>
      </w:r>
      <w:r w:rsidRPr="00986E00">
        <w:rPr>
          <w:rFonts w:ascii="Times New Roman" w:hAnsi="Times New Roman"/>
          <w:sz w:val="24"/>
          <w:szCs w:val="24"/>
        </w:rPr>
        <w:t xml:space="preserve">15.05.2013 </w:t>
      </w:r>
      <w:r w:rsidR="002247AD">
        <w:rPr>
          <w:rFonts w:ascii="Times New Roman" w:hAnsi="Times New Roman"/>
          <w:sz w:val="24"/>
          <w:szCs w:val="24"/>
        </w:rPr>
        <w:t>kohtusid</w:t>
      </w:r>
      <w:r w:rsidR="002247AD" w:rsidRPr="00986E00">
        <w:rPr>
          <w:rFonts w:ascii="Times New Roman" w:hAnsi="Times New Roman"/>
          <w:sz w:val="24"/>
          <w:szCs w:val="24"/>
        </w:rPr>
        <w:t xml:space="preserve"> </w:t>
      </w:r>
      <w:r w:rsidRPr="00986E00">
        <w:rPr>
          <w:rFonts w:ascii="Times New Roman" w:hAnsi="Times New Roman"/>
          <w:sz w:val="24"/>
          <w:szCs w:val="24"/>
        </w:rPr>
        <w:t>kõigis maakondades regionaalministri büroo töötaja</w:t>
      </w:r>
      <w:r w:rsidR="002247AD">
        <w:rPr>
          <w:rFonts w:ascii="Times New Roman" w:hAnsi="Times New Roman"/>
          <w:sz w:val="24"/>
          <w:szCs w:val="24"/>
        </w:rPr>
        <w:t>d</w:t>
      </w:r>
      <w:r w:rsidRPr="00986E00">
        <w:rPr>
          <w:rFonts w:ascii="Times New Roman" w:hAnsi="Times New Roman"/>
          <w:sz w:val="24"/>
          <w:szCs w:val="24"/>
        </w:rPr>
        <w:t xml:space="preserve"> omavalitsusliitude liikmetega, </w:t>
      </w:r>
      <w:r w:rsidR="002247AD">
        <w:rPr>
          <w:rFonts w:ascii="Times New Roman" w:hAnsi="Times New Roman"/>
          <w:sz w:val="24"/>
          <w:szCs w:val="24"/>
        </w:rPr>
        <w:t>kohtumistel</w:t>
      </w:r>
      <w:r w:rsidR="002247AD" w:rsidRPr="00986E00">
        <w:rPr>
          <w:rFonts w:ascii="Times New Roman" w:hAnsi="Times New Roman"/>
          <w:sz w:val="24"/>
          <w:szCs w:val="24"/>
        </w:rPr>
        <w:t xml:space="preserve"> </w:t>
      </w:r>
      <w:r w:rsidRPr="00986E00">
        <w:rPr>
          <w:rFonts w:ascii="Times New Roman" w:hAnsi="Times New Roman"/>
          <w:sz w:val="24"/>
          <w:szCs w:val="24"/>
        </w:rPr>
        <w:t>selgitati lähemalt protsessiga seotut. Kirjalik vastus laekus suvel 2013</w:t>
      </w:r>
      <w:r w:rsidR="002247AD">
        <w:rPr>
          <w:rFonts w:ascii="Times New Roman" w:hAnsi="Times New Roman"/>
          <w:sz w:val="24"/>
          <w:szCs w:val="24"/>
        </w:rPr>
        <w:t>. a</w:t>
      </w:r>
      <w:r w:rsidRPr="00986E00">
        <w:rPr>
          <w:rFonts w:ascii="Times New Roman" w:hAnsi="Times New Roman"/>
          <w:sz w:val="24"/>
          <w:szCs w:val="24"/>
        </w:rPr>
        <w:t xml:space="preserve"> maavanematele kõigi maakondade omavalitsusliitudelt, </w:t>
      </w:r>
      <w:r w:rsidR="00C2388F" w:rsidRPr="00986E00">
        <w:rPr>
          <w:rFonts w:ascii="Times New Roman" w:hAnsi="Times New Roman"/>
          <w:sz w:val="24"/>
          <w:szCs w:val="24"/>
        </w:rPr>
        <w:t xml:space="preserve">kuid </w:t>
      </w:r>
      <w:r w:rsidRPr="00986E00">
        <w:rPr>
          <w:rFonts w:ascii="Times New Roman" w:hAnsi="Times New Roman"/>
          <w:sz w:val="24"/>
          <w:szCs w:val="24"/>
        </w:rPr>
        <w:t xml:space="preserve">Järva- ja Võrumaa puhul ei sisaldanud see ettepanekut konkreetsete tõmbekeskuste kohta. Harjumaa omavalitsusliit küsis koos maavanemaga täiendavat aega tõmbekeskuste nimetamiseks Harjumaal kuni </w:t>
      </w:r>
      <w:r w:rsidR="00B6106B" w:rsidRPr="00986E00">
        <w:rPr>
          <w:rFonts w:ascii="Times New Roman" w:hAnsi="Times New Roman"/>
          <w:sz w:val="24"/>
          <w:szCs w:val="24"/>
        </w:rPr>
        <w:t xml:space="preserve">2013. aasta </w:t>
      </w:r>
      <w:r w:rsidRPr="00986E00">
        <w:rPr>
          <w:rFonts w:ascii="Times New Roman" w:hAnsi="Times New Roman"/>
          <w:sz w:val="24"/>
          <w:szCs w:val="24"/>
        </w:rPr>
        <w:t>detsembrini seoses käimasoleva uuringuga samal teemal.</w:t>
      </w:r>
    </w:p>
    <w:p w:rsidR="00473D82" w:rsidRPr="00986E00" w:rsidRDefault="00473D82" w:rsidP="003D488D">
      <w:pPr>
        <w:jc w:val="both"/>
        <w:rPr>
          <w:rFonts w:ascii="Times New Roman" w:hAnsi="Times New Roman"/>
          <w:sz w:val="24"/>
          <w:szCs w:val="24"/>
        </w:rPr>
      </w:pPr>
    </w:p>
    <w:p w:rsidR="00473D82" w:rsidRPr="00986E00" w:rsidRDefault="0053666F" w:rsidP="003D488D">
      <w:pPr>
        <w:jc w:val="both"/>
        <w:rPr>
          <w:rFonts w:ascii="Times New Roman" w:hAnsi="Times New Roman"/>
          <w:sz w:val="24"/>
          <w:szCs w:val="24"/>
        </w:rPr>
      </w:pPr>
      <w:r>
        <w:rPr>
          <w:rFonts w:ascii="Times New Roman" w:hAnsi="Times New Roman"/>
          <w:sz w:val="24"/>
          <w:szCs w:val="24"/>
        </w:rPr>
        <w:t>Regionaalministri valitsemisalas</w:t>
      </w:r>
      <w:r w:rsidRPr="00986E00">
        <w:rPr>
          <w:rFonts w:ascii="Times New Roman" w:hAnsi="Times New Roman"/>
          <w:sz w:val="24"/>
          <w:szCs w:val="24"/>
        </w:rPr>
        <w:t xml:space="preserve"> </w:t>
      </w:r>
      <w:r w:rsidR="00473D82" w:rsidRPr="00986E00">
        <w:rPr>
          <w:rFonts w:ascii="Times New Roman" w:hAnsi="Times New Roman"/>
          <w:sz w:val="24"/>
          <w:szCs w:val="24"/>
        </w:rPr>
        <w:t>välja töötatud metoodika kohaselt määrati maakondlikud tõmbekeskused järgmiste kriteeriumite alusel</w:t>
      </w:r>
      <w:r w:rsidR="002247AD">
        <w:rPr>
          <w:rFonts w:ascii="Times New Roman" w:hAnsi="Times New Roman"/>
          <w:sz w:val="24"/>
          <w:szCs w:val="24"/>
        </w:rPr>
        <w:t>.</w:t>
      </w:r>
      <w:r w:rsidR="00473D82" w:rsidRPr="00986E00">
        <w:rPr>
          <w:rFonts w:ascii="Times New Roman" w:hAnsi="Times New Roman"/>
          <w:sz w:val="24"/>
          <w:szCs w:val="24"/>
        </w:rPr>
        <w:t xml:space="preserve"> </w:t>
      </w:r>
    </w:p>
    <w:p w:rsidR="00473D82" w:rsidRPr="00986E00" w:rsidRDefault="00473D82" w:rsidP="003D488D">
      <w:pPr>
        <w:pStyle w:val="ListParagraph"/>
        <w:numPr>
          <w:ilvl w:val="0"/>
          <w:numId w:val="31"/>
        </w:numPr>
        <w:jc w:val="both"/>
      </w:pPr>
      <w:r w:rsidRPr="00986E00">
        <w:t>Tõmbekeskus on tiheasustusega asula. Kui vahetult sellise asula kõrval on teine asula (kas samas või teises omavalitsuses), mis on olulisele osale tõmbekeskuse elanikele töökohaks või teenuste tarbimise kohaks, tuleb need lugeda üheks tõmbekeskuseks. Reformi kontekstis loetakse neist tõmbekeskuseks vaid suur</w:t>
      </w:r>
      <w:r w:rsidR="002247AD">
        <w:t>e</w:t>
      </w:r>
      <w:r w:rsidRPr="00986E00">
        <w:t xml:space="preserve">m asula. </w:t>
      </w:r>
    </w:p>
    <w:p w:rsidR="00473D82" w:rsidRPr="00986E00" w:rsidRDefault="00473D82" w:rsidP="003D488D">
      <w:pPr>
        <w:pStyle w:val="ListParagraph"/>
        <w:numPr>
          <w:ilvl w:val="0"/>
          <w:numId w:val="31"/>
        </w:numPr>
        <w:jc w:val="both"/>
      </w:pPr>
      <w:r w:rsidRPr="00986E00">
        <w:t xml:space="preserve">Tõmbekeskus on tagamaa elanike jaoks oluline pendelrände sihtkoht: suur osa asula enda ja tema lähikonna (kuni 30 minuti autosõidu raadiuses) teiste asulate elanikest käib tõmbekeskuses tööl või koolis ning kasutab tõmbekeskuse avalikke (lasteaiad, </w:t>
      </w:r>
      <w:r w:rsidRPr="00986E00">
        <w:lastRenderedPageBreak/>
        <w:t>kultuuriasutused, sportimisvõimalused, sotsiaal- ja tervishoiuteenused jms) või erateenuseid (kaubandus, teenindus jms).</w:t>
      </w:r>
    </w:p>
    <w:p w:rsidR="00473D82" w:rsidRPr="00986E00" w:rsidRDefault="00473D82" w:rsidP="003D488D">
      <w:pPr>
        <w:pStyle w:val="ListParagraph"/>
        <w:numPr>
          <w:ilvl w:val="0"/>
          <w:numId w:val="31"/>
        </w:numPr>
        <w:jc w:val="both"/>
      </w:pPr>
      <w:r w:rsidRPr="00986E00">
        <w:t xml:space="preserve">Maakonnakeskus loetakse igal juhul tõmbekeskuseks. </w:t>
      </w:r>
    </w:p>
    <w:p w:rsidR="00473D82" w:rsidRPr="00986E00" w:rsidRDefault="00473D82" w:rsidP="003D488D">
      <w:pPr>
        <w:pStyle w:val="ListParagraph"/>
        <w:numPr>
          <w:ilvl w:val="0"/>
          <w:numId w:val="31"/>
        </w:numPr>
        <w:jc w:val="both"/>
      </w:pPr>
      <w:r w:rsidRPr="00986E00">
        <w:t>Juhul kui kuni 30 minuti autosõidu raadiuses ei ole ühtegi eeltoodud tunnustele vastavat tõmbekeskust, võib tõmbekeskuseks valida ka asula, mis ei vasta kõigile neile tunnustele, kuid millel on suurim potentsiaal selles piirkonnas toimida tõmbekeskusena või kujuneda selleks.</w:t>
      </w:r>
    </w:p>
    <w:p w:rsidR="00473D82" w:rsidRPr="00986E00" w:rsidRDefault="00473D82" w:rsidP="003D488D">
      <w:pPr>
        <w:pStyle w:val="ListParagraph"/>
        <w:numPr>
          <w:ilvl w:val="0"/>
          <w:numId w:val="31"/>
        </w:numPr>
        <w:jc w:val="both"/>
      </w:pPr>
      <w:r w:rsidRPr="00986E00">
        <w:t xml:space="preserve">Juhul kui mitu tõmbekeskuse tunnustele vastavat asulat asuvad teineteisele 30 minutilisest autoteekonnast lähemal, kuid neil on erinevad tagamaad, võib need lugeda iseseisvateks tõmbekeskusteks. Kui aga neil tõmbekeskustel on valdavalt sama tagamaa, loetakse </w:t>
      </w:r>
      <w:r w:rsidR="002247AD" w:rsidRPr="00986E00">
        <w:t xml:space="preserve">neist </w:t>
      </w:r>
      <w:r w:rsidRPr="00986E00">
        <w:t>tõmbekeskuseks vaid suur</w:t>
      </w:r>
      <w:r w:rsidR="002247AD">
        <w:t>e</w:t>
      </w:r>
      <w:r w:rsidRPr="00986E00">
        <w:t>m.</w:t>
      </w:r>
    </w:p>
    <w:p w:rsidR="00492C54" w:rsidRPr="00986E00" w:rsidRDefault="00492C54" w:rsidP="003D488D">
      <w:pPr>
        <w:jc w:val="both"/>
        <w:rPr>
          <w:rFonts w:ascii="Times New Roman" w:hAnsi="Times New Roman"/>
          <w:bCs/>
          <w:sz w:val="24"/>
          <w:szCs w:val="24"/>
        </w:rPr>
      </w:pPr>
    </w:p>
    <w:p w:rsidR="00473D82" w:rsidRPr="00986E00" w:rsidRDefault="00473D82" w:rsidP="003D488D">
      <w:pPr>
        <w:jc w:val="both"/>
        <w:rPr>
          <w:rFonts w:ascii="Times New Roman" w:hAnsi="Times New Roman"/>
          <w:bCs/>
          <w:sz w:val="24"/>
          <w:szCs w:val="24"/>
        </w:rPr>
      </w:pPr>
      <w:r w:rsidRPr="00986E00">
        <w:rPr>
          <w:rFonts w:ascii="Times New Roman" w:hAnsi="Times New Roman"/>
          <w:bCs/>
          <w:sz w:val="24"/>
          <w:szCs w:val="24"/>
        </w:rPr>
        <w:t xml:space="preserve">Tõmbekeskuste nimetamise ajakava seadmisel eeldati, et maakondades on olemasolevad teadmised kohalike keskuste hierarhia kohta juba suuresti välja kujunenud ja see ei vaja </w:t>
      </w:r>
      <w:r w:rsidR="005D3C79">
        <w:rPr>
          <w:rFonts w:ascii="Times New Roman" w:hAnsi="Times New Roman"/>
          <w:bCs/>
          <w:sz w:val="24"/>
          <w:szCs w:val="24"/>
        </w:rPr>
        <w:t>üldjuhul</w:t>
      </w:r>
      <w:r w:rsidR="005D3C79" w:rsidRPr="00986E00">
        <w:rPr>
          <w:rFonts w:ascii="Times New Roman" w:hAnsi="Times New Roman"/>
          <w:bCs/>
          <w:sz w:val="24"/>
          <w:szCs w:val="24"/>
        </w:rPr>
        <w:t xml:space="preserve"> </w:t>
      </w:r>
      <w:r w:rsidRPr="00986E00">
        <w:rPr>
          <w:rFonts w:ascii="Times New Roman" w:hAnsi="Times New Roman"/>
          <w:bCs/>
          <w:sz w:val="24"/>
          <w:szCs w:val="24"/>
        </w:rPr>
        <w:t>olulisi lisauuringuid, vaid eelkõige olemasolevate teadmiste koondamist ja selle pinnalt sündivat kokkulepet. Üks oluli</w:t>
      </w:r>
      <w:r w:rsidR="005D3C79">
        <w:rPr>
          <w:rFonts w:ascii="Times New Roman" w:hAnsi="Times New Roman"/>
          <w:bCs/>
          <w:sz w:val="24"/>
          <w:szCs w:val="24"/>
        </w:rPr>
        <w:t>n</w:t>
      </w:r>
      <w:r w:rsidRPr="00986E00">
        <w:rPr>
          <w:rFonts w:ascii="Times New Roman" w:hAnsi="Times New Roman"/>
          <w:bCs/>
          <w:sz w:val="24"/>
          <w:szCs w:val="24"/>
        </w:rPr>
        <w:t xml:space="preserve">e abivahend oli ka </w:t>
      </w:r>
      <w:r w:rsidR="00B6106B" w:rsidRPr="00986E00">
        <w:rPr>
          <w:rFonts w:ascii="Times New Roman" w:hAnsi="Times New Roman"/>
          <w:bCs/>
          <w:sz w:val="24"/>
          <w:szCs w:val="24"/>
        </w:rPr>
        <w:t xml:space="preserve">2013. aasta </w:t>
      </w:r>
      <w:r w:rsidRPr="00986E00">
        <w:rPr>
          <w:rFonts w:ascii="Times New Roman" w:hAnsi="Times New Roman"/>
          <w:bCs/>
          <w:sz w:val="24"/>
          <w:szCs w:val="24"/>
        </w:rPr>
        <w:t xml:space="preserve">kevadel valminud Tartu Ülikooli geograafide (professor Rein Ahas jt) pendelrände kordusuuring, mis </w:t>
      </w:r>
      <w:r w:rsidR="005D3C79" w:rsidRPr="00986E00">
        <w:rPr>
          <w:rFonts w:ascii="Times New Roman" w:hAnsi="Times New Roman"/>
          <w:bCs/>
          <w:sz w:val="24"/>
          <w:szCs w:val="24"/>
        </w:rPr>
        <w:t xml:space="preserve">näitab </w:t>
      </w:r>
      <w:r w:rsidRPr="00986E00">
        <w:rPr>
          <w:rFonts w:ascii="Times New Roman" w:hAnsi="Times New Roman"/>
          <w:bCs/>
          <w:sz w:val="24"/>
          <w:szCs w:val="24"/>
        </w:rPr>
        <w:t xml:space="preserve">mobiiltelefonide positsioneerimise alusel inimeste peamiste regulaarsete liikumiste suunda ja mahtu ning selle alusel kujunevat </w:t>
      </w:r>
      <w:r w:rsidR="005D3C79" w:rsidRPr="00986E00">
        <w:rPr>
          <w:rFonts w:ascii="Times New Roman" w:hAnsi="Times New Roman"/>
          <w:bCs/>
          <w:sz w:val="24"/>
          <w:szCs w:val="24"/>
        </w:rPr>
        <w:t xml:space="preserve">pilti </w:t>
      </w:r>
      <w:r w:rsidRPr="00986E00">
        <w:rPr>
          <w:rFonts w:ascii="Times New Roman" w:hAnsi="Times New Roman"/>
          <w:bCs/>
          <w:sz w:val="24"/>
          <w:szCs w:val="24"/>
        </w:rPr>
        <w:t>keskuste</w:t>
      </w:r>
      <w:r w:rsidR="005D3C79">
        <w:rPr>
          <w:rFonts w:ascii="Times New Roman" w:hAnsi="Times New Roman"/>
          <w:bCs/>
          <w:sz w:val="24"/>
          <w:szCs w:val="24"/>
        </w:rPr>
        <w:t>st</w:t>
      </w:r>
      <w:r w:rsidRPr="00986E00">
        <w:rPr>
          <w:rFonts w:ascii="Times New Roman" w:hAnsi="Times New Roman"/>
          <w:bCs/>
          <w:sz w:val="24"/>
          <w:szCs w:val="24"/>
        </w:rPr>
        <w:t>, kuhu inimesed naabrusest ja teistest piirkondadest põhiliselt iga</w:t>
      </w:r>
      <w:r w:rsidR="005D3C79">
        <w:rPr>
          <w:rFonts w:ascii="Times New Roman" w:hAnsi="Times New Roman"/>
          <w:bCs/>
          <w:sz w:val="24"/>
          <w:szCs w:val="24"/>
        </w:rPr>
        <w:t xml:space="preserve"> </w:t>
      </w:r>
      <w:r w:rsidRPr="00986E00">
        <w:rPr>
          <w:rFonts w:ascii="Times New Roman" w:hAnsi="Times New Roman"/>
          <w:bCs/>
          <w:sz w:val="24"/>
          <w:szCs w:val="24"/>
        </w:rPr>
        <w:t>päev liiguvad.</w:t>
      </w:r>
    </w:p>
    <w:p w:rsidR="00473D82" w:rsidRPr="00986E00" w:rsidRDefault="00473D82" w:rsidP="003D488D">
      <w:pPr>
        <w:jc w:val="both"/>
        <w:rPr>
          <w:rFonts w:ascii="Times New Roman" w:hAnsi="Times New Roman"/>
          <w:bCs/>
          <w:sz w:val="24"/>
          <w:szCs w:val="24"/>
        </w:rPr>
      </w:pPr>
    </w:p>
    <w:p w:rsidR="00A96223" w:rsidRPr="00986E00" w:rsidRDefault="00A96223" w:rsidP="003D488D">
      <w:pPr>
        <w:contextualSpacing/>
        <w:jc w:val="both"/>
        <w:rPr>
          <w:rFonts w:ascii="Times New Roman" w:hAnsi="Times New Roman"/>
          <w:sz w:val="24"/>
          <w:szCs w:val="24"/>
        </w:rPr>
      </w:pPr>
      <w:r w:rsidRPr="00986E00">
        <w:rPr>
          <w:rFonts w:ascii="Times New Roman" w:hAnsi="Times New Roman"/>
          <w:sz w:val="24"/>
          <w:szCs w:val="24"/>
        </w:rPr>
        <w:t xml:space="preserve">15. augustiks 2013. a esitasid maavanemad oma seisukohad maakondlike tõmbekeskuste </w:t>
      </w:r>
      <w:r w:rsidR="005D3C79">
        <w:rPr>
          <w:rFonts w:ascii="Times New Roman" w:hAnsi="Times New Roman"/>
          <w:sz w:val="24"/>
          <w:szCs w:val="24"/>
        </w:rPr>
        <w:t>kohta</w:t>
      </w:r>
      <w:r w:rsidR="005D3C79" w:rsidRPr="00986E00">
        <w:rPr>
          <w:rFonts w:ascii="Times New Roman" w:hAnsi="Times New Roman"/>
          <w:sz w:val="24"/>
          <w:szCs w:val="24"/>
        </w:rPr>
        <w:t xml:space="preserve"> </w:t>
      </w:r>
      <w:r w:rsidRPr="00986E00">
        <w:rPr>
          <w:rFonts w:ascii="Times New Roman" w:hAnsi="Times New Roman"/>
          <w:sz w:val="24"/>
          <w:szCs w:val="24"/>
        </w:rPr>
        <w:t>(v.a Harjumaa, kes palus pikendust). Seisukohtade kohaselt on maakondlikud tõmbekeskused järgmised:</w:t>
      </w:r>
    </w:p>
    <w:p w:rsidR="00A96223" w:rsidRPr="00986E00" w:rsidRDefault="00A96223" w:rsidP="003D488D">
      <w:pPr>
        <w:pStyle w:val="ListParagraph"/>
        <w:numPr>
          <w:ilvl w:val="0"/>
          <w:numId w:val="16"/>
        </w:numPr>
        <w:jc w:val="both"/>
      </w:pPr>
      <w:r w:rsidRPr="00986E00">
        <w:t>Kärdla linn (Hiiumaa);</w:t>
      </w:r>
    </w:p>
    <w:p w:rsidR="00A96223" w:rsidRPr="00986E00" w:rsidRDefault="00A96223" w:rsidP="003D488D">
      <w:pPr>
        <w:pStyle w:val="ListParagraph"/>
        <w:numPr>
          <w:ilvl w:val="0"/>
          <w:numId w:val="16"/>
        </w:numPr>
        <w:jc w:val="both"/>
      </w:pPr>
      <w:r w:rsidRPr="00986E00">
        <w:t>Jõhvi linn, Kohtla-Järve linn, Sillamäe linn, Kiviõli linn, Iisaku alevik, Narva-Jõesuu linn, Narva linn (Ida-Virumaa);</w:t>
      </w:r>
    </w:p>
    <w:p w:rsidR="00A96223" w:rsidRPr="00986E00" w:rsidRDefault="00A96223" w:rsidP="003D488D">
      <w:pPr>
        <w:pStyle w:val="ListParagraph"/>
        <w:numPr>
          <w:ilvl w:val="0"/>
          <w:numId w:val="16"/>
        </w:numPr>
        <w:jc w:val="both"/>
      </w:pPr>
      <w:r w:rsidRPr="00986E00">
        <w:t>Jõgeva linn, Põltsamaa linn, Mustvee alevik (Jõgevamaa);</w:t>
      </w:r>
    </w:p>
    <w:p w:rsidR="00A96223" w:rsidRPr="00986E00" w:rsidRDefault="00A96223" w:rsidP="003D488D">
      <w:pPr>
        <w:pStyle w:val="ListParagraph"/>
        <w:numPr>
          <w:ilvl w:val="0"/>
          <w:numId w:val="16"/>
        </w:numPr>
        <w:jc w:val="both"/>
      </w:pPr>
      <w:r w:rsidRPr="00986E00">
        <w:t xml:space="preserve">Paide linn, Türi linn, Koeru alevik, Aravete alevik, Järva-Jaani alev (Järvamaa); </w:t>
      </w:r>
    </w:p>
    <w:p w:rsidR="00A96223" w:rsidRPr="00986E00" w:rsidRDefault="00A96223" w:rsidP="003D488D">
      <w:pPr>
        <w:pStyle w:val="ListParagraph"/>
        <w:numPr>
          <w:ilvl w:val="0"/>
          <w:numId w:val="16"/>
        </w:numPr>
        <w:jc w:val="both"/>
      </w:pPr>
      <w:r w:rsidRPr="00986E00">
        <w:t>Haapsalu linn, Lihula linn (Läänemaa);</w:t>
      </w:r>
    </w:p>
    <w:p w:rsidR="00A96223" w:rsidRPr="00986E00" w:rsidRDefault="00A96223" w:rsidP="003D488D">
      <w:pPr>
        <w:pStyle w:val="ListParagraph"/>
        <w:numPr>
          <w:ilvl w:val="0"/>
          <w:numId w:val="16"/>
        </w:numPr>
        <w:jc w:val="both"/>
      </w:pPr>
      <w:r w:rsidRPr="00986E00">
        <w:t xml:space="preserve">Rakvere linn, Kunda linn, Haljala alevik, Kadrina, Tapa linn, Väike-Maarja alevik, Avinurme alevik, Viru-Jaagupi (Lääne-Virumaa); </w:t>
      </w:r>
    </w:p>
    <w:p w:rsidR="00A96223" w:rsidRPr="00986E00" w:rsidRDefault="00A96223" w:rsidP="003D488D">
      <w:pPr>
        <w:pStyle w:val="ListParagraph"/>
        <w:numPr>
          <w:ilvl w:val="0"/>
          <w:numId w:val="16"/>
        </w:numPr>
        <w:jc w:val="both"/>
      </w:pPr>
      <w:r w:rsidRPr="00986E00">
        <w:t>Pärnu linn, Kilingi-Nõmme linn, Vändra alev, Tõstamaa alevik, Pärnu-Jaagupi alev, Häädemeeste alevik (Pärnumaa);</w:t>
      </w:r>
    </w:p>
    <w:p w:rsidR="00A96223" w:rsidRPr="00986E00" w:rsidRDefault="00A96223" w:rsidP="003D488D">
      <w:pPr>
        <w:pStyle w:val="ListParagraph"/>
        <w:numPr>
          <w:ilvl w:val="0"/>
          <w:numId w:val="16"/>
        </w:numPr>
        <w:jc w:val="both"/>
      </w:pPr>
      <w:r w:rsidRPr="00986E00">
        <w:t>Rapla linn, Kohila alev, Märjamaa alev, Järvakandi alev (Raplamaa);</w:t>
      </w:r>
    </w:p>
    <w:p w:rsidR="00A96223" w:rsidRPr="00986E00" w:rsidRDefault="00A96223" w:rsidP="003D488D">
      <w:pPr>
        <w:pStyle w:val="ListParagraph"/>
        <w:numPr>
          <w:ilvl w:val="0"/>
          <w:numId w:val="16"/>
        </w:numPr>
        <w:jc w:val="both"/>
      </w:pPr>
      <w:r w:rsidRPr="00986E00">
        <w:t>Kuressaare linn (Saaremaa);</w:t>
      </w:r>
    </w:p>
    <w:p w:rsidR="00A96223" w:rsidRPr="00986E00" w:rsidRDefault="00A96223" w:rsidP="003D488D">
      <w:pPr>
        <w:pStyle w:val="ListParagraph"/>
        <w:numPr>
          <w:ilvl w:val="0"/>
          <w:numId w:val="16"/>
        </w:numPr>
        <w:jc w:val="both"/>
      </w:pPr>
      <w:r w:rsidRPr="00986E00">
        <w:t>Tartu linn, Elva linn, Alatskivi alevik</w:t>
      </w:r>
      <w:r w:rsidR="005D3C79">
        <w:t>,</w:t>
      </w:r>
      <w:r w:rsidRPr="00986E00">
        <w:t xml:space="preserve"> Kallaste linn (Tartumaa);</w:t>
      </w:r>
    </w:p>
    <w:p w:rsidR="00A96223" w:rsidRPr="00986E00" w:rsidRDefault="00A96223" w:rsidP="003D488D">
      <w:pPr>
        <w:pStyle w:val="ListParagraph"/>
        <w:numPr>
          <w:ilvl w:val="0"/>
          <w:numId w:val="16"/>
        </w:numPr>
        <w:jc w:val="both"/>
      </w:pPr>
      <w:r w:rsidRPr="00986E00">
        <w:t>Valga linn, Otepää linn, Tõrva linn (Valgamaa);</w:t>
      </w:r>
    </w:p>
    <w:p w:rsidR="00A96223" w:rsidRPr="00986E00" w:rsidRDefault="00A96223" w:rsidP="003D488D">
      <w:pPr>
        <w:pStyle w:val="ListParagraph"/>
        <w:numPr>
          <w:ilvl w:val="0"/>
          <w:numId w:val="16"/>
        </w:numPr>
        <w:jc w:val="both"/>
      </w:pPr>
      <w:r w:rsidRPr="00986E00">
        <w:t>Viljandi linn, Suure-Jaani linn, Karksi-Nuia linn (Viljandimaa);</w:t>
      </w:r>
    </w:p>
    <w:p w:rsidR="00A96223" w:rsidRPr="00986E00" w:rsidRDefault="00A96223" w:rsidP="003D488D">
      <w:pPr>
        <w:pStyle w:val="ListParagraph"/>
        <w:numPr>
          <w:ilvl w:val="0"/>
          <w:numId w:val="16"/>
        </w:numPr>
        <w:jc w:val="both"/>
      </w:pPr>
      <w:r w:rsidRPr="00986E00">
        <w:t>Võru linn, Antsla linn, Vastseliina alevik, Rõuge alevik (Võrumaa).</w:t>
      </w:r>
    </w:p>
    <w:p w:rsidR="006A6AFF" w:rsidRPr="00986E00" w:rsidRDefault="006A6AFF" w:rsidP="003D488D">
      <w:pPr>
        <w:pStyle w:val="kehatekst"/>
        <w:spacing w:after="0"/>
        <w:contextualSpacing/>
        <w:jc w:val="both"/>
        <w:rPr>
          <w:rFonts w:ascii="Times New Roman" w:hAnsi="Times New Roman"/>
          <w:sz w:val="24"/>
          <w:szCs w:val="24"/>
        </w:rPr>
      </w:pPr>
    </w:p>
    <w:p w:rsidR="006A57E9" w:rsidRPr="00986E00" w:rsidRDefault="00C21EEB" w:rsidP="003D488D">
      <w:pPr>
        <w:pStyle w:val="kehatekst"/>
        <w:spacing w:after="0"/>
        <w:contextualSpacing/>
        <w:jc w:val="both"/>
        <w:rPr>
          <w:rFonts w:ascii="Times New Roman" w:hAnsi="Times New Roman"/>
          <w:sz w:val="24"/>
          <w:szCs w:val="24"/>
          <w:u w:val="single"/>
        </w:rPr>
      </w:pPr>
      <w:r w:rsidRPr="00986E00">
        <w:rPr>
          <w:rFonts w:ascii="Times New Roman" w:hAnsi="Times New Roman"/>
          <w:sz w:val="24"/>
          <w:szCs w:val="24"/>
          <w:u w:val="single"/>
        </w:rPr>
        <w:t>Väljatöötamiskavatsus</w:t>
      </w:r>
    </w:p>
    <w:p w:rsidR="00C21EEB" w:rsidRPr="00986E00" w:rsidRDefault="00C21EEB" w:rsidP="003D488D">
      <w:pPr>
        <w:pStyle w:val="kehatekst"/>
        <w:spacing w:after="0"/>
        <w:contextualSpacing/>
        <w:jc w:val="both"/>
        <w:rPr>
          <w:rFonts w:ascii="Times New Roman" w:hAnsi="Times New Roman"/>
          <w:sz w:val="24"/>
          <w:szCs w:val="24"/>
        </w:rPr>
      </w:pPr>
    </w:p>
    <w:p w:rsidR="00522DE3" w:rsidRPr="00986E00" w:rsidRDefault="00522DE3" w:rsidP="003D488D">
      <w:pPr>
        <w:jc w:val="both"/>
        <w:rPr>
          <w:rFonts w:ascii="Times New Roman" w:hAnsi="Times New Roman"/>
          <w:sz w:val="24"/>
          <w:szCs w:val="24"/>
        </w:rPr>
      </w:pPr>
      <w:r w:rsidRPr="00986E00">
        <w:rPr>
          <w:rFonts w:ascii="Times New Roman" w:hAnsi="Times New Roman"/>
          <w:sz w:val="24"/>
          <w:szCs w:val="24"/>
        </w:rPr>
        <w:t>Regionaalminister esitas 12.03.2013 ministeeriumidele kooskõlastamiseks omavalitsuskorralduse reformi seaduse eelnõu</w:t>
      </w:r>
      <w:r w:rsidR="00A80DCD" w:rsidRPr="00986E00">
        <w:rPr>
          <w:rFonts w:ascii="Times New Roman" w:hAnsi="Times New Roman"/>
          <w:sz w:val="24"/>
          <w:szCs w:val="24"/>
        </w:rPr>
        <w:t xml:space="preserve"> väljatöötamiskavatsuse</w:t>
      </w:r>
      <w:r w:rsidR="002F38A4" w:rsidRPr="00986E00">
        <w:rPr>
          <w:rFonts w:ascii="Times New Roman" w:hAnsi="Times New Roman"/>
          <w:sz w:val="24"/>
          <w:szCs w:val="24"/>
        </w:rPr>
        <w:t xml:space="preserve">. </w:t>
      </w:r>
      <w:r w:rsidRPr="00986E00">
        <w:rPr>
          <w:rFonts w:ascii="Times New Roman" w:hAnsi="Times New Roman"/>
          <w:sz w:val="24"/>
          <w:szCs w:val="24"/>
        </w:rPr>
        <w:t xml:space="preserve">Mitmed kooskõlastajad olid valmis </w:t>
      </w:r>
      <w:r w:rsidR="005D3C79">
        <w:rPr>
          <w:rFonts w:ascii="Times New Roman" w:hAnsi="Times New Roman"/>
          <w:sz w:val="24"/>
          <w:szCs w:val="24"/>
        </w:rPr>
        <w:t xml:space="preserve">osalema </w:t>
      </w:r>
      <w:r w:rsidRPr="00986E00">
        <w:rPr>
          <w:rFonts w:ascii="Times New Roman" w:hAnsi="Times New Roman"/>
          <w:sz w:val="24"/>
          <w:szCs w:val="24"/>
        </w:rPr>
        <w:t>edas</w:t>
      </w:r>
      <w:r w:rsidR="005D3C79">
        <w:rPr>
          <w:rFonts w:ascii="Times New Roman" w:hAnsi="Times New Roman"/>
          <w:sz w:val="24"/>
          <w:szCs w:val="24"/>
        </w:rPr>
        <w:t>pid</w:t>
      </w:r>
      <w:r w:rsidRPr="00986E00">
        <w:rPr>
          <w:rFonts w:ascii="Times New Roman" w:hAnsi="Times New Roman"/>
          <w:sz w:val="24"/>
          <w:szCs w:val="24"/>
        </w:rPr>
        <w:t>i eelnõuga kavandatavate muudatuste ettevalmistamises. Läbivad ettepanekud tagasisides puudutasid lisaks reformi selgema eesmärgi seadmise</w:t>
      </w:r>
      <w:r w:rsidR="005D3C79">
        <w:rPr>
          <w:rFonts w:ascii="Times New Roman" w:hAnsi="Times New Roman"/>
          <w:sz w:val="24"/>
          <w:szCs w:val="24"/>
        </w:rPr>
        <w:t>le</w:t>
      </w:r>
      <w:r w:rsidRPr="00986E00">
        <w:rPr>
          <w:rFonts w:ascii="Times New Roman" w:hAnsi="Times New Roman"/>
          <w:sz w:val="24"/>
          <w:szCs w:val="24"/>
        </w:rPr>
        <w:t xml:space="preserve"> ning kokkulepitud positsiooni saavutamise vajadusele ka </w:t>
      </w:r>
      <w:r w:rsidR="00636CD6" w:rsidRPr="00986E00">
        <w:rPr>
          <w:rFonts w:ascii="Times New Roman" w:hAnsi="Times New Roman"/>
          <w:sz w:val="24"/>
          <w:szCs w:val="24"/>
        </w:rPr>
        <w:t xml:space="preserve">kohalike omavalitsuste </w:t>
      </w:r>
      <w:r w:rsidRPr="00986E00">
        <w:rPr>
          <w:rFonts w:ascii="Times New Roman" w:hAnsi="Times New Roman"/>
          <w:sz w:val="24"/>
          <w:szCs w:val="24"/>
        </w:rPr>
        <w:t>täidetava</w:t>
      </w:r>
      <w:r w:rsidR="005D3C79">
        <w:rPr>
          <w:rFonts w:ascii="Times New Roman" w:hAnsi="Times New Roman"/>
          <w:sz w:val="24"/>
          <w:szCs w:val="24"/>
        </w:rPr>
        <w:t>id</w:t>
      </w:r>
      <w:r w:rsidRPr="00986E00">
        <w:rPr>
          <w:rFonts w:ascii="Times New Roman" w:hAnsi="Times New Roman"/>
          <w:sz w:val="24"/>
          <w:szCs w:val="24"/>
        </w:rPr>
        <w:t xml:space="preserve"> ülesan</w:t>
      </w:r>
      <w:r w:rsidR="005D3C79">
        <w:rPr>
          <w:rFonts w:ascii="Times New Roman" w:hAnsi="Times New Roman"/>
          <w:sz w:val="24"/>
          <w:szCs w:val="24"/>
        </w:rPr>
        <w:t>d</w:t>
      </w:r>
      <w:r w:rsidRPr="00986E00">
        <w:rPr>
          <w:rFonts w:ascii="Times New Roman" w:hAnsi="Times New Roman"/>
          <w:sz w:val="24"/>
          <w:szCs w:val="24"/>
        </w:rPr>
        <w:t>e</w:t>
      </w:r>
      <w:r w:rsidR="005D3C79">
        <w:rPr>
          <w:rFonts w:ascii="Times New Roman" w:hAnsi="Times New Roman"/>
          <w:sz w:val="24"/>
          <w:szCs w:val="24"/>
        </w:rPr>
        <w:t>id</w:t>
      </w:r>
      <w:r w:rsidR="00636CD6" w:rsidRPr="00986E00">
        <w:rPr>
          <w:rFonts w:ascii="Times New Roman" w:hAnsi="Times New Roman"/>
          <w:sz w:val="24"/>
          <w:szCs w:val="24"/>
        </w:rPr>
        <w:t>. S</w:t>
      </w:r>
      <w:r w:rsidRPr="00986E00">
        <w:rPr>
          <w:rFonts w:ascii="Times New Roman" w:hAnsi="Times New Roman"/>
          <w:sz w:val="24"/>
          <w:szCs w:val="24"/>
        </w:rPr>
        <w:t xml:space="preserve">amuti </w:t>
      </w:r>
      <w:r w:rsidR="00636CD6" w:rsidRPr="00986E00">
        <w:rPr>
          <w:rFonts w:ascii="Times New Roman" w:hAnsi="Times New Roman"/>
          <w:sz w:val="24"/>
          <w:szCs w:val="24"/>
        </w:rPr>
        <w:t xml:space="preserve">juhiti tähelepanu </w:t>
      </w:r>
      <w:r w:rsidR="00B240D1">
        <w:rPr>
          <w:rFonts w:ascii="Times New Roman" w:hAnsi="Times New Roman"/>
          <w:sz w:val="24"/>
          <w:szCs w:val="24"/>
        </w:rPr>
        <w:t xml:space="preserve">vajadusele </w:t>
      </w:r>
      <w:r w:rsidR="001804C4">
        <w:rPr>
          <w:rFonts w:ascii="Times New Roman" w:hAnsi="Times New Roman"/>
          <w:sz w:val="24"/>
          <w:szCs w:val="24"/>
        </w:rPr>
        <w:t xml:space="preserve">kaaluda </w:t>
      </w:r>
      <w:r w:rsidRPr="00986E00">
        <w:rPr>
          <w:rFonts w:ascii="Times New Roman" w:hAnsi="Times New Roman"/>
          <w:sz w:val="24"/>
          <w:szCs w:val="24"/>
        </w:rPr>
        <w:t>avalik</w:t>
      </w:r>
      <w:r w:rsidR="00B240D1">
        <w:rPr>
          <w:rFonts w:ascii="Times New Roman" w:hAnsi="Times New Roman"/>
          <w:sz w:val="24"/>
          <w:szCs w:val="24"/>
        </w:rPr>
        <w:t>e</w:t>
      </w:r>
      <w:r w:rsidRPr="00986E00">
        <w:rPr>
          <w:rFonts w:ascii="Times New Roman" w:hAnsi="Times New Roman"/>
          <w:sz w:val="24"/>
          <w:szCs w:val="24"/>
        </w:rPr>
        <w:t xml:space="preserve"> </w:t>
      </w:r>
      <w:r w:rsidRPr="00986E00">
        <w:rPr>
          <w:rFonts w:ascii="Times New Roman" w:hAnsi="Times New Roman"/>
          <w:sz w:val="24"/>
          <w:szCs w:val="24"/>
        </w:rPr>
        <w:lastRenderedPageBreak/>
        <w:t>teenus</w:t>
      </w:r>
      <w:r w:rsidR="00B240D1">
        <w:rPr>
          <w:rFonts w:ascii="Times New Roman" w:hAnsi="Times New Roman"/>
          <w:sz w:val="24"/>
          <w:szCs w:val="24"/>
        </w:rPr>
        <w:t>te</w:t>
      </w:r>
      <w:r w:rsidR="00636CD6" w:rsidRPr="00986E00">
        <w:rPr>
          <w:rFonts w:ascii="Times New Roman" w:hAnsi="Times New Roman"/>
          <w:sz w:val="24"/>
          <w:szCs w:val="24"/>
        </w:rPr>
        <w:t xml:space="preserve"> </w:t>
      </w:r>
      <w:r w:rsidR="00B240D1">
        <w:rPr>
          <w:rFonts w:ascii="Times New Roman" w:hAnsi="Times New Roman"/>
          <w:sz w:val="24"/>
          <w:szCs w:val="24"/>
        </w:rPr>
        <w:t>standardiseerimist</w:t>
      </w:r>
      <w:r w:rsidR="00B240D1" w:rsidRPr="00986E00">
        <w:rPr>
          <w:rFonts w:ascii="Times New Roman" w:hAnsi="Times New Roman"/>
          <w:sz w:val="24"/>
          <w:szCs w:val="24"/>
        </w:rPr>
        <w:t xml:space="preserve"> </w:t>
      </w:r>
      <w:r w:rsidRPr="00986E00">
        <w:rPr>
          <w:rFonts w:ascii="Times New Roman" w:hAnsi="Times New Roman"/>
          <w:sz w:val="24"/>
          <w:szCs w:val="24"/>
        </w:rPr>
        <w:t xml:space="preserve">ning </w:t>
      </w:r>
      <w:r w:rsidR="00636CD6" w:rsidRPr="00986E00">
        <w:rPr>
          <w:rFonts w:ascii="Times New Roman" w:hAnsi="Times New Roman"/>
          <w:sz w:val="24"/>
          <w:szCs w:val="24"/>
        </w:rPr>
        <w:t xml:space="preserve">sooviti näha </w:t>
      </w:r>
      <w:r w:rsidRPr="00986E00">
        <w:rPr>
          <w:rFonts w:ascii="Times New Roman" w:hAnsi="Times New Roman"/>
          <w:sz w:val="24"/>
          <w:szCs w:val="24"/>
        </w:rPr>
        <w:t xml:space="preserve">põhjalikumat mõjude analüüsi, </w:t>
      </w:r>
      <w:r w:rsidR="001804C4">
        <w:rPr>
          <w:rFonts w:ascii="Times New Roman" w:hAnsi="Times New Roman"/>
          <w:sz w:val="24"/>
          <w:szCs w:val="24"/>
        </w:rPr>
        <w:t>sealhulgas käsitada</w:t>
      </w:r>
      <w:r w:rsidRPr="00986E00">
        <w:rPr>
          <w:rFonts w:ascii="Times New Roman" w:hAnsi="Times New Roman"/>
          <w:sz w:val="24"/>
          <w:szCs w:val="24"/>
        </w:rPr>
        <w:t xml:space="preserve"> </w:t>
      </w:r>
      <w:r w:rsidR="001804C4">
        <w:rPr>
          <w:rFonts w:ascii="Times New Roman" w:hAnsi="Times New Roman"/>
          <w:sz w:val="24"/>
          <w:szCs w:val="24"/>
        </w:rPr>
        <w:t>rohkem</w:t>
      </w:r>
      <w:r w:rsidRPr="00986E00">
        <w:rPr>
          <w:rFonts w:ascii="Times New Roman" w:hAnsi="Times New Roman"/>
          <w:sz w:val="24"/>
          <w:szCs w:val="24"/>
        </w:rPr>
        <w:t xml:space="preserve"> võimalik</w:t>
      </w:r>
      <w:r w:rsidR="001804C4">
        <w:rPr>
          <w:rFonts w:ascii="Times New Roman" w:hAnsi="Times New Roman"/>
          <w:sz w:val="24"/>
          <w:szCs w:val="24"/>
        </w:rPr>
        <w:t>k</w:t>
      </w:r>
      <w:r w:rsidRPr="00986E00">
        <w:rPr>
          <w:rFonts w:ascii="Times New Roman" w:hAnsi="Times New Roman"/>
          <w:sz w:val="24"/>
          <w:szCs w:val="24"/>
        </w:rPr>
        <w:t>e negatiivse</w:t>
      </w:r>
      <w:r w:rsidR="001804C4">
        <w:rPr>
          <w:rFonts w:ascii="Times New Roman" w:hAnsi="Times New Roman"/>
          <w:sz w:val="24"/>
          <w:szCs w:val="24"/>
        </w:rPr>
        <w:t>id</w:t>
      </w:r>
      <w:r w:rsidRPr="00986E00">
        <w:rPr>
          <w:rFonts w:ascii="Times New Roman" w:hAnsi="Times New Roman"/>
          <w:sz w:val="24"/>
          <w:szCs w:val="24"/>
        </w:rPr>
        <w:t xml:space="preserve"> mõju</w:t>
      </w:r>
      <w:r w:rsidR="001804C4">
        <w:rPr>
          <w:rFonts w:ascii="Times New Roman" w:hAnsi="Times New Roman"/>
          <w:sz w:val="24"/>
          <w:szCs w:val="24"/>
        </w:rPr>
        <w:t>si</w:t>
      </w:r>
      <w:r w:rsidRPr="00986E00">
        <w:rPr>
          <w:rFonts w:ascii="Times New Roman" w:hAnsi="Times New Roman"/>
          <w:sz w:val="24"/>
          <w:szCs w:val="24"/>
        </w:rPr>
        <w:t xml:space="preserve">d kui ka </w:t>
      </w:r>
      <w:r w:rsidR="001804C4">
        <w:rPr>
          <w:rFonts w:ascii="Times New Roman" w:hAnsi="Times New Roman"/>
          <w:sz w:val="24"/>
          <w:szCs w:val="24"/>
        </w:rPr>
        <w:t xml:space="preserve">tuua paremini välja </w:t>
      </w:r>
      <w:r w:rsidRPr="00986E00">
        <w:rPr>
          <w:rFonts w:ascii="Times New Roman" w:hAnsi="Times New Roman"/>
          <w:sz w:val="24"/>
          <w:szCs w:val="24"/>
        </w:rPr>
        <w:t>positiivse</w:t>
      </w:r>
      <w:r w:rsidR="001804C4">
        <w:rPr>
          <w:rFonts w:ascii="Times New Roman" w:hAnsi="Times New Roman"/>
          <w:sz w:val="24"/>
          <w:szCs w:val="24"/>
        </w:rPr>
        <w:t>d</w:t>
      </w:r>
      <w:r w:rsidRPr="00986E00">
        <w:rPr>
          <w:rFonts w:ascii="Times New Roman" w:hAnsi="Times New Roman"/>
          <w:sz w:val="24"/>
          <w:szCs w:val="24"/>
        </w:rPr>
        <w:t xml:space="preserve"> mõjud. </w:t>
      </w:r>
      <w:r w:rsidR="00636CD6" w:rsidRPr="00986E00">
        <w:rPr>
          <w:rFonts w:ascii="Times New Roman" w:hAnsi="Times New Roman"/>
          <w:sz w:val="24"/>
          <w:szCs w:val="24"/>
        </w:rPr>
        <w:t>T</w:t>
      </w:r>
      <w:r w:rsidRPr="00986E00">
        <w:rPr>
          <w:rFonts w:ascii="Times New Roman" w:hAnsi="Times New Roman"/>
          <w:sz w:val="24"/>
          <w:szCs w:val="24"/>
        </w:rPr>
        <w:t xml:space="preserve">oodi välja </w:t>
      </w:r>
      <w:r w:rsidR="00636CD6" w:rsidRPr="00986E00">
        <w:rPr>
          <w:rFonts w:ascii="Times New Roman" w:hAnsi="Times New Roman"/>
          <w:sz w:val="24"/>
          <w:szCs w:val="24"/>
        </w:rPr>
        <w:t xml:space="preserve">ka </w:t>
      </w:r>
      <w:r w:rsidR="0020402A" w:rsidRPr="00986E00">
        <w:rPr>
          <w:rFonts w:ascii="Times New Roman" w:hAnsi="Times New Roman"/>
          <w:sz w:val="24"/>
          <w:szCs w:val="24"/>
        </w:rPr>
        <w:t>võimalik oht</w:t>
      </w:r>
      <w:r w:rsidR="0020402A">
        <w:rPr>
          <w:rFonts w:ascii="Times New Roman" w:hAnsi="Times New Roman"/>
          <w:sz w:val="24"/>
          <w:szCs w:val="24"/>
        </w:rPr>
        <w:t xml:space="preserve">, et </w:t>
      </w:r>
      <w:r w:rsidR="00636CD6" w:rsidRPr="00986E00">
        <w:rPr>
          <w:rFonts w:ascii="Times New Roman" w:hAnsi="Times New Roman"/>
          <w:sz w:val="24"/>
          <w:szCs w:val="24"/>
        </w:rPr>
        <w:t xml:space="preserve">suuremate omavalitsusüksuste tekkega </w:t>
      </w:r>
      <w:r w:rsidR="0020402A">
        <w:rPr>
          <w:rFonts w:ascii="Times New Roman" w:hAnsi="Times New Roman"/>
          <w:sz w:val="24"/>
          <w:szCs w:val="24"/>
        </w:rPr>
        <w:t xml:space="preserve">võib väheneda </w:t>
      </w:r>
      <w:r w:rsidRPr="00986E00">
        <w:rPr>
          <w:rFonts w:ascii="Times New Roman" w:hAnsi="Times New Roman"/>
          <w:sz w:val="24"/>
          <w:szCs w:val="24"/>
        </w:rPr>
        <w:t>koha</w:t>
      </w:r>
      <w:r w:rsidR="00636CD6" w:rsidRPr="00986E00">
        <w:rPr>
          <w:rFonts w:ascii="Times New Roman" w:hAnsi="Times New Roman"/>
          <w:sz w:val="24"/>
          <w:szCs w:val="24"/>
        </w:rPr>
        <w:t>lik demokraatia</w:t>
      </w:r>
      <w:r w:rsidRPr="00986E00">
        <w:rPr>
          <w:rFonts w:ascii="Times New Roman" w:hAnsi="Times New Roman"/>
          <w:sz w:val="24"/>
          <w:szCs w:val="24"/>
        </w:rPr>
        <w:t>. Lisaks oli tagasisides juhitud tähelepanu</w:t>
      </w:r>
      <w:r w:rsidR="00222849" w:rsidRPr="00986E00">
        <w:rPr>
          <w:rFonts w:ascii="Times New Roman" w:hAnsi="Times New Roman"/>
          <w:sz w:val="24"/>
          <w:szCs w:val="24"/>
        </w:rPr>
        <w:t xml:space="preserve">, et </w:t>
      </w:r>
      <w:r w:rsidRPr="00986E00">
        <w:rPr>
          <w:rFonts w:ascii="Times New Roman" w:hAnsi="Times New Roman"/>
          <w:sz w:val="24"/>
          <w:szCs w:val="24"/>
        </w:rPr>
        <w:t>kohaliku ettevõtluse soodustamise</w:t>
      </w:r>
      <w:r w:rsidR="007A6838" w:rsidRPr="00986E00">
        <w:rPr>
          <w:rFonts w:ascii="Times New Roman" w:hAnsi="Times New Roman"/>
          <w:sz w:val="24"/>
          <w:szCs w:val="24"/>
        </w:rPr>
        <w:t xml:space="preserve"> teema</w:t>
      </w:r>
      <w:r w:rsidR="00222849" w:rsidRPr="00986E00">
        <w:rPr>
          <w:rFonts w:ascii="Times New Roman" w:hAnsi="Times New Roman"/>
          <w:sz w:val="24"/>
          <w:szCs w:val="24"/>
        </w:rPr>
        <w:t xml:space="preserve"> vajab </w:t>
      </w:r>
      <w:r w:rsidR="007A6838" w:rsidRPr="00986E00">
        <w:rPr>
          <w:rFonts w:ascii="Times New Roman" w:hAnsi="Times New Roman"/>
          <w:sz w:val="24"/>
          <w:szCs w:val="24"/>
        </w:rPr>
        <w:t>rohkem selgitamist</w:t>
      </w:r>
      <w:r w:rsidRPr="00986E00">
        <w:rPr>
          <w:rFonts w:ascii="Times New Roman" w:hAnsi="Times New Roman"/>
          <w:sz w:val="24"/>
          <w:szCs w:val="24"/>
        </w:rPr>
        <w:t>.</w:t>
      </w:r>
      <w:r w:rsidR="000D29B4" w:rsidRPr="00986E00">
        <w:rPr>
          <w:rStyle w:val="FootnoteReference"/>
          <w:rFonts w:ascii="Times New Roman" w:hAnsi="Times New Roman"/>
          <w:sz w:val="24"/>
          <w:szCs w:val="24"/>
        </w:rPr>
        <w:footnoteReference w:id="7"/>
      </w:r>
    </w:p>
    <w:p w:rsidR="002F38A4" w:rsidRPr="00986E00" w:rsidRDefault="002F38A4" w:rsidP="003D488D">
      <w:pPr>
        <w:jc w:val="both"/>
        <w:rPr>
          <w:rFonts w:ascii="Times New Roman" w:hAnsi="Times New Roman"/>
          <w:sz w:val="24"/>
          <w:szCs w:val="24"/>
        </w:rPr>
      </w:pPr>
    </w:p>
    <w:p w:rsidR="007A6838" w:rsidRPr="00986E00" w:rsidRDefault="007A6838" w:rsidP="003D488D">
      <w:pPr>
        <w:jc w:val="both"/>
        <w:rPr>
          <w:rFonts w:ascii="Times New Roman" w:hAnsi="Times New Roman"/>
          <w:sz w:val="24"/>
          <w:szCs w:val="24"/>
        </w:rPr>
      </w:pPr>
      <w:r w:rsidRPr="00986E00">
        <w:rPr>
          <w:rFonts w:ascii="Times New Roman" w:hAnsi="Times New Roman"/>
          <w:sz w:val="24"/>
          <w:szCs w:val="24"/>
        </w:rPr>
        <w:t xml:space="preserve">Omavalitsuskorralduse reformi seaduse </w:t>
      </w:r>
      <w:r w:rsidR="002F38A4" w:rsidRPr="00986E00">
        <w:rPr>
          <w:rFonts w:ascii="Times New Roman" w:hAnsi="Times New Roman"/>
          <w:sz w:val="24"/>
          <w:szCs w:val="24"/>
        </w:rPr>
        <w:t>eelnõu</w:t>
      </w:r>
      <w:r w:rsidRPr="00986E00">
        <w:rPr>
          <w:rFonts w:ascii="Times New Roman" w:hAnsi="Times New Roman"/>
          <w:sz w:val="24"/>
          <w:szCs w:val="24"/>
        </w:rPr>
        <w:t xml:space="preserve"> väljatöötamiskavatsusele l</w:t>
      </w:r>
      <w:r w:rsidR="002F38A4" w:rsidRPr="00986E00">
        <w:rPr>
          <w:rFonts w:ascii="Times New Roman" w:hAnsi="Times New Roman"/>
          <w:sz w:val="24"/>
          <w:szCs w:val="24"/>
        </w:rPr>
        <w:t>aekunud tagasiside põhjal</w:t>
      </w:r>
      <w:r w:rsidRPr="00986E00">
        <w:rPr>
          <w:rFonts w:ascii="Times New Roman" w:hAnsi="Times New Roman"/>
          <w:sz w:val="24"/>
          <w:szCs w:val="24"/>
        </w:rPr>
        <w:t xml:space="preserve"> otsustas regionaalminist</w:t>
      </w:r>
      <w:r w:rsidR="0053666F">
        <w:rPr>
          <w:rFonts w:ascii="Times New Roman" w:hAnsi="Times New Roman"/>
          <w:sz w:val="24"/>
          <w:szCs w:val="24"/>
        </w:rPr>
        <w:t>ri juures tegutsev kohalike omavalitsuste arengu mõttekoda kokku kutsuda</w:t>
      </w:r>
      <w:r w:rsidRPr="00986E00">
        <w:rPr>
          <w:rFonts w:ascii="Times New Roman" w:hAnsi="Times New Roman"/>
          <w:sz w:val="24"/>
          <w:szCs w:val="24"/>
        </w:rPr>
        <w:t xml:space="preserve"> ministeeriumide ja omavalitsusliitude esindajatest ning valdkonna ekspertidest koosnevad järgmised töörühmad:</w:t>
      </w:r>
    </w:p>
    <w:p w:rsidR="007A6838" w:rsidRPr="00986E00" w:rsidRDefault="0020402A" w:rsidP="003D488D">
      <w:pPr>
        <w:pStyle w:val="ListParagraph"/>
        <w:numPr>
          <w:ilvl w:val="0"/>
          <w:numId w:val="36"/>
        </w:numPr>
        <w:jc w:val="both"/>
      </w:pPr>
      <w:r>
        <w:t>d</w:t>
      </w:r>
      <w:r w:rsidR="007A6838" w:rsidRPr="00986E00">
        <w:t>emokraatia töörühm</w:t>
      </w:r>
      <w:r w:rsidR="00D11E44">
        <w:rPr>
          <w:rStyle w:val="FootnoteReference"/>
        </w:rPr>
        <w:footnoteReference w:id="8"/>
      </w:r>
      <w:r w:rsidR="007A6838" w:rsidRPr="00986E00">
        <w:t>;</w:t>
      </w:r>
    </w:p>
    <w:p w:rsidR="007A6838" w:rsidRPr="00986E00" w:rsidRDefault="0020402A" w:rsidP="003D488D">
      <w:pPr>
        <w:pStyle w:val="ListParagraph"/>
        <w:numPr>
          <w:ilvl w:val="0"/>
          <w:numId w:val="36"/>
        </w:numPr>
        <w:jc w:val="both"/>
      </w:pPr>
      <w:r>
        <w:t>k</w:t>
      </w:r>
      <w:r w:rsidR="007A6838" w:rsidRPr="00986E00">
        <w:t>ohalike omavalitsuse ülesannete ja rahastamise töörühm</w:t>
      </w:r>
      <w:r w:rsidR="00D11E44">
        <w:rPr>
          <w:rStyle w:val="FootnoteReference"/>
        </w:rPr>
        <w:footnoteReference w:id="9"/>
      </w:r>
      <w:r w:rsidR="007A6838" w:rsidRPr="00986E00">
        <w:t>;</w:t>
      </w:r>
    </w:p>
    <w:p w:rsidR="007A6838" w:rsidRPr="00986E00" w:rsidRDefault="0020402A" w:rsidP="003D488D">
      <w:pPr>
        <w:pStyle w:val="ListParagraph"/>
        <w:numPr>
          <w:ilvl w:val="0"/>
          <w:numId w:val="36"/>
        </w:numPr>
        <w:jc w:val="both"/>
      </w:pPr>
      <w:r>
        <w:t>k</w:t>
      </w:r>
      <w:r w:rsidR="007A6838" w:rsidRPr="00986E00">
        <w:t>ohaliku omavalitsuse ettevõtluse arendamise ja hõive töörühm</w:t>
      </w:r>
      <w:r w:rsidR="00D11E44">
        <w:rPr>
          <w:rStyle w:val="FootnoteReference"/>
        </w:rPr>
        <w:footnoteReference w:id="10"/>
      </w:r>
      <w:r w:rsidR="007A6838" w:rsidRPr="00986E00">
        <w:t>.</w:t>
      </w:r>
    </w:p>
    <w:p w:rsidR="003D488D" w:rsidRDefault="003D488D" w:rsidP="003D488D">
      <w:pPr>
        <w:jc w:val="both"/>
        <w:rPr>
          <w:rFonts w:ascii="Times New Roman" w:hAnsi="Times New Roman"/>
          <w:sz w:val="24"/>
          <w:szCs w:val="24"/>
        </w:rPr>
      </w:pPr>
    </w:p>
    <w:p w:rsidR="00C21EEB" w:rsidRPr="00986E00" w:rsidRDefault="00270B26" w:rsidP="003D488D">
      <w:pPr>
        <w:jc w:val="both"/>
        <w:rPr>
          <w:rFonts w:ascii="Times New Roman" w:hAnsi="Times New Roman"/>
          <w:sz w:val="24"/>
          <w:szCs w:val="24"/>
        </w:rPr>
      </w:pPr>
      <w:r w:rsidRPr="00986E00">
        <w:rPr>
          <w:rFonts w:ascii="Times New Roman" w:hAnsi="Times New Roman"/>
          <w:sz w:val="24"/>
          <w:szCs w:val="24"/>
        </w:rPr>
        <w:t xml:space="preserve">Töörühmade moodustamise eesmärk on ühiselt välja töötada lahendused probleemidele, millele pöörati tähelepanu </w:t>
      </w:r>
      <w:r w:rsidR="00522DE3" w:rsidRPr="00986E00">
        <w:rPr>
          <w:rFonts w:ascii="Times New Roman" w:hAnsi="Times New Roman"/>
          <w:sz w:val="24"/>
          <w:szCs w:val="24"/>
        </w:rPr>
        <w:t xml:space="preserve">väljatöötamiskavatsuse </w:t>
      </w:r>
      <w:r w:rsidRPr="00986E00">
        <w:rPr>
          <w:rFonts w:ascii="Times New Roman" w:hAnsi="Times New Roman"/>
          <w:sz w:val="24"/>
          <w:szCs w:val="24"/>
        </w:rPr>
        <w:t>kooskõlast</w:t>
      </w:r>
      <w:r w:rsidR="0020402A">
        <w:rPr>
          <w:rFonts w:ascii="Times New Roman" w:hAnsi="Times New Roman"/>
          <w:sz w:val="24"/>
          <w:szCs w:val="24"/>
        </w:rPr>
        <w:t>amisel</w:t>
      </w:r>
      <w:r w:rsidRPr="00986E00">
        <w:rPr>
          <w:rFonts w:ascii="Times New Roman" w:hAnsi="Times New Roman"/>
          <w:sz w:val="24"/>
          <w:szCs w:val="24"/>
        </w:rPr>
        <w:t xml:space="preserve">. </w:t>
      </w:r>
      <w:r w:rsidR="00522DE3" w:rsidRPr="00986E00">
        <w:rPr>
          <w:rFonts w:ascii="Times New Roman" w:hAnsi="Times New Roman"/>
          <w:sz w:val="24"/>
          <w:szCs w:val="24"/>
        </w:rPr>
        <w:t>Töörühmade töö esimene etapp o</w:t>
      </w:r>
      <w:r w:rsidRPr="00986E00">
        <w:rPr>
          <w:rFonts w:ascii="Times New Roman" w:hAnsi="Times New Roman"/>
          <w:sz w:val="24"/>
          <w:szCs w:val="24"/>
        </w:rPr>
        <w:t xml:space="preserve">li anda </w:t>
      </w:r>
      <w:r w:rsidR="0020402A">
        <w:rPr>
          <w:rFonts w:ascii="Times New Roman" w:hAnsi="Times New Roman"/>
          <w:sz w:val="24"/>
          <w:szCs w:val="24"/>
        </w:rPr>
        <w:t>arvamus</w:t>
      </w:r>
      <w:r w:rsidRPr="00986E00">
        <w:rPr>
          <w:rFonts w:ascii="Times New Roman" w:hAnsi="Times New Roman"/>
          <w:sz w:val="24"/>
          <w:szCs w:val="24"/>
        </w:rPr>
        <w:t xml:space="preserve"> k</w:t>
      </w:r>
      <w:r w:rsidR="0020402A">
        <w:rPr>
          <w:rFonts w:ascii="Times New Roman" w:hAnsi="Times New Roman"/>
          <w:sz w:val="24"/>
          <w:szCs w:val="24"/>
        </w:rPr>
        <w:t>õn</w:t>
      </w:r>
      <w:r w:rsidRPr="00986E00">
        <w:rPr>
          <w:rFonts w:ascii="Times New Roman" w:hAnsi="Times New Roman"/>
          <w:sz w:val="24"/>
          <w:szCs w:val="24"/>
        </w:rPr>
        <w:t>esoleva eelnõu</w:t>
      </w:r>
      <w:r w:rsidR="0020402A">
        <w:rPr>
          <w:rFonts w:ascii="Times New Roman" w:hAnsi="Times New Roman"/>
          <w:sz w:val="24"/>
          <w:szCs w:val="24"/>
        </w:rPr>
        <w:t xml:space="preserve"> kohta</w:t>
      </w:r>
      <w:r w:rsidRPr="00986E00">
        <w:rPr>
          <w:rFonts w:ascii="Times New Roman" w:hAnsi="Times New Roman"/>
          <w:sz w:val="24"/>
          <w:szCs w:val="24"/>
        </w:rPr>
        <w:t xml:space="preserve">, kuid töörühmade </w:t>
      </w:r>
      <w:r w:rsidR="007C5A4E" w:rsidRPr="00986E00">
        <w:rPr>
          <w:rFonts w:ascii="Times New Roman" w:hAnsi="Times New Roman"/>
          <w:sz w:val="24"/>
          <w:szCs w:val="24"/>
        </w:rPr>
        <w:t xml:space="preserve">töö </w:t>
      </w:r>
      <w:r w:rsidRPr="00986E00">
        <w:rPr>
          <w:rFonts w:ascii="Times New Roman" w:hAnsi="Times New Roman"/>
          <w:sz w:val="24"/>
          <w:szCs w:val="24"/>
        </w:rPr>
        <w:t>jätkub k</w:t>
      </w:r>
      <w:r w:rsidR="0020402A">
        <w:rPr>
          <w:rFonts w:ascii="Times New Roman" w:hAnsi="Times New Roman"/>
          <w:sz w:val="24"/>
          <w:szCs w:val="24"/>
        </w:rPr>
        <w:t>õn</w:t>
      </w:r>
      <w:r w:rsidRPr="00986E00">
        <w:rPr>
          <w:rFonts w:ascii="Times New Roman" w:hAnsi="Times New Roman"/>
          <w:sz w:val="24"/>
          <w:szCs w:val="24"/>
        </w:rPr>
        <w:t xml:space="preserve">esoleva </w:t>
      </w:r>
      <w:r w:rsidR="00522DE3" w:rsidRPr="00986E00">
        <w:rPr>
          <w:rFonts w:ascii="Times New Roman" w:hAnsi="Times New Roman"/>
          <w:sz w:val="24"/>
          <w:szCs w:val="24"/>
        </w:rPr>
        <w:t xml:space="preserve">eelnõu menetlemise </w:t>
      </w:r>
      <w:r w:rsidR="007C5A4E" w:rsidRPr="00986E00">
        <w:rPr>
          <w:rFonts w:ascii="Times New Roman" w:hAnsi="Times New Roman"/>
          <w:sz w:val="24"/>
          <w:szCs w:val="24"/>
        </w:rPr>
        <w:t xml:space="preserve">ning vastuvõtmise </w:t>
      </w:r>
      <w:r w:rsidR="0020402A">
        <w:rPr>
          <w:rFonts w:ascii="Times New Roman" w:hAnsi="Times New Roman"/>
          <w:sz w:val="24"/>
          <w:szCs w:val="24"/>
        </w:rPr>
        <w:t>järel</w:t>
      </w:r>
      <w:r w:rsidR="0020402A" w:rsidRPr="00986E00">
        <w:rPr>
          <w:rFonts w:ascii="Times New Roman" w:hAnsi="Times New Roman"/>
          <w:sz w:val="24"/>
          <w:szCs w:val="24"/>
        </w:rPr>
        <w:t xml:space="preserve"> </w:t>
      </w:r>
      <w:r w:rsidR="007C5A4E" w:rsidRPr="00986E00">
        <w:rPr>
          <w:rFonts w:ascii="Times New Roman" w:hAnsi="Times New Roman"/>
          <w:sz w:val="24"/>
          <w:szCs w:val="24"/>
        </w:rPr>
        <w:t xml:space="preserve">ning on </w:t>
      </w:r>
      <w:r w:rsidR="0020402A">
        <w:rPr>
          <w:rFonts w:ascii="Times New Roman" w:hAnsi="Times New Roman"/>
          <w:sz w:val="24"/>
          <w:szCs w:val="24"/>
        </w:rPr>
        <w:t>aluseks</w:t>
      </w:r>
      <w:r w:rsidR="0020402A" w:rsidRPr="00986E00">
        <w:rPr>
          <w:rFonts w:ascii="Times New Roman" w:hAnsi="Times New Roman"/>
          <w:sz w:val="24"/>
          <w:szCs w:val="24"/>
        </w:rPr>
        <w:t xml:space="preserve"> </w:t>
      </w:r>
      <w:r w:rsidR="007C5A4E" w:rsidRPr="00986E00">
        <w:rPr>
          <w:rFonts w:ascii="Times New Roman" w:hAnsi="Times New Roman"/>
          <w:sz w:val="24"/>
          <w:szCs w:val="24"/>
        </w:rPr>
        <w:t>eelnõule järgnevate seadusemuudatuste tegemiseks. K</w:t>
      </w:r>
      <w:r w:rsidR="0020402A">
        <w:rPr>
          <w:rFonts w:ascii="Times New Roman" w:hAnsi="Times New Roman"/>
          <w:sz w:val="24"/>
          <w:szCs w:val="24"/>
        </w:rPr>
        <w:t>õn</w:t>
      </w:r>
      <w:r w:rsidR="007C5A4E" w:rsidRPr="00986E00">
        <w:rPr>
          <w:rFonts w:ascii="Times New Roman" w:hAnsi="Times New Roman"/>
          <w:sz w:val="24"/>
          <w:szCs w:val="24"/>
        </w:rPr>
        <w:t xml:space="preserve">esolev eelnõu </w:t>
      </w:r>
      <w:r w:rsidR="00897D1A">
        <w:rPr>
          <w:rFonts w:ascii="Times New Roman" w:hAnsi="Times New Roman"/>
          <w:sz w:val="24"/>
          <w:szCs w:val="24"/>
        </w:rPr>
        <w:t xml:space="preserve">sätestab </w:t>
      </w:r>
      <w:r w:rsidR="00522DE3" w:rsidRPr="00986E00">
        <w:rPr>
          <w:rFonts w:ascii="Times New Roman" w:hAnsi="Times New Roman"/>
          <w:sz w:val="24"/>
          <w:szCs w:val="24"/>
        </w:rPr>
        <w:t xml:space="preserve">reformi </w:t>
      </w:r>
      <w:r w:rsidR="007C5A4E" w:rsidRPr="00986E00">
        <w:rPr>
          <w:rFonts w:ascii="Times New Roman" w:hAnsi="Times New Roman"/>
          <w:sz w:val="24"/>
          <w:szCs w:val="24"/>
        </w:rPr>
        <w:t xml:space="preserve">läbiviimise </w:t>
      </w:r>
      <w:r w:rsidR="00897D1A">
        <w:rPr>
          <w:rFonts w:ascii="Times New Roman" w:hAnsi="Times New Roman"/>
          <w:sz w:val="24"/>
          <w:szCs w:val="24"/>
        </w:rPr>
        <w:t>üldkorralduse</w:t>
      </w:r>
      <w:r w:rsidR="00522DE3" w:rsidRPr="00986E00">
        <w:rPr>
          <w:rFonts w:ascii="Times New Roman" w:hAnsi="Times New Roman"/>
          <w:sz w:val="24"/>
          <w:szCs w:val="24"/>
        </w:rPr>
        <w:t xml:space="preserve">, mis reguleerib üldjoontes reformi protsessi, läbiviimise viisi ja ulatust. </w:t>
      </w:r>
      <w:r w:rsidR="007C5A4E" w:rsidRPr="00986E00">
        <w:rPr>
          <w:rFonts w:ascii="Times New Roman" w:hAnsi="Times New Roman"/>
          <w:sz w:val="24"/>
          <w:szCs w:val="24"/>
        </w:rPr>
        <w:t xml:space="preserve">Pärast </w:t>
      </w:r>
      <w:r w:rsidR="00897D1A">
        <w:rPr>
          <w:rFonts w:ascii="Times New Roman" w:hAnsi="Times New Roman"/>
          <w:sz w:val="24"/>
          <w:szCs w:val="24"/>
        </w:rPr>
        <w:t xml:space="preserve">kõnesoleva eelnõu </w:t>
      </w:r>
      <w:r w:rsidR="007C5A4E" w:rsidRPr="00986E00">
        <w:rPr>
          <w:rFonts w:ascii="Times New Roman" w:hAnsi="Times New Roman"/>
          <w:sz w:val="24"/>
          <w:szCs w:val="24"/>
        </w:rPr>
        <w:t xml:space="preserve">vastuvõtmist on kavandatud mitmed valdkondlike seaduste muudatused, et reguleerida sisulisemaid küsimusi, mis on </w:t>
      </w:r>
      <w:r w:rsidR="00CF1033" w:rsidRPr="00986E00">
        <w:rPr>
          <w:rFonts w:ascii="Times New Roman" w:hAnsi="Times New Roman"/>
          <w:sz w:val="24"/>
          <w:szCs w:val="24"/>
        </w:rPr>
        <w:t>vajalik</w:t>
      </w:r>
      <w:r w:rsidR="0020402A">
        <w:rPr>
          <w:rFonts w:ascii="Times New Roman" w:hAnsi="Times New Roman"/>
          <w:sz w:val="24"/>
          <w:szCs w:val="24"/>
        </w:rPr>
        <w:t>ud</w:t>
      </w:r>
      <w:r w:rsidR="007C5A4E" w:rsidRPr="00986E00">
        <w:rPr>
          <w:rFonts w:ascii="Times New Roman" w:hAnsi="Times New Roman"/>
          <w:sz w:val="24"/>
          <w:szCs w:val="24"/>
        </w:rPr>
        <w:t xml:space="preserve"> reformi edukaks rakendumiseks. Plaanitud on analüüsida </w:t>
      </w:r>
      <w:r w:rsidR="00CF1033" w:rsidRPr="00986E00">
        <w:rPr>
          <w:rFonts w:ascii="Times New Roman" w:hAnsi="Times New Roman"/>
          <w:sz w:val="24"/>
          <w:szCs w:val="24"/>
        </w:rPr>
        <w:t xml:space="preserve">järgmisi teemasid: üldine kohalike omavalitsuste korraldus, kohalike omavalitsuste ülesanded ja tulubaas, </w:t>
      </w:r>
      <w:r w:rsidR="007C5A4E" w:rsidRPr="00986E00">
        <w:rPr>
          <w:rFonts w:ascii="Times New Roman" w:hAnsi="Times New Roman"/>
          <w:sz w:val="24"/>
          <w:szCs w:val="24"/>
        </w:rPr>
        <w:t>funktsionaalsete teenus</w:t>
      </w:r>
      <w:r w:rsidR="00CF1033" w:rsidRPr="00986E00">
        <w:rPr>
          <w:rFonts w:ascii="Times New Roman" w:hAnsi="Times New Roman"/>
          <w:sz w:val="24"/>
          <w:szCs w:val="24"/>
        </w:rPr>
        <w:t>t</w:t>
      </w:r>
      <w:r w:rsidR="007C5A4E" w:rsidRPr="00986E00">
        <w:rPr>
          <w:rFonts w:ascii="Times New Roman" w:hAnsi="Times New Roman"/>
          <w:sz w:val="24"/>
          <w:szCs w:val="24"/>
        </w:rPr>
        <w:t>e piirkondade rakendami</w:t>
      </w:r>
      <w:r w:rsidR="00CF1033" w:rsidRPr="00986E00">
        <w:rPr>
          <w:rFonts w:ascii="Times New Roman" w:hAnsi="Times New Roman"/>
          <w:sz w:val="24"/>
          <w:szCs w:val="24"/>
        </w:rPr>
        <w:t xml:space="preserve">se </w:t>
      </w:r>
      <w:r w:rsidR="007C5A4E" w:rsidRPr="00986E00">
        <w:rPr>
          <w:rFonts w:ascii="Times New Roman" w:hAnsi="Times New Roman"/>
          <w:sz w:val="24"/>
          <w:szCs w:val="24"/>
        </w:rPr>
        <w:t>võimalus</w:t>
      </w:r>
      <w:r w:rsidR="00CF1033" w:rsidRPr="00986E00">
        <w:rPr>
          <w:rFonts w:ascii="Times New Roman" w:hAnsi="Times New Roman"/>
          <w:sz w:val="24"/>
          <w:szCs w:val="24"/>
        </w:rPr>
        <w:t>ed</w:t>
      </w:r>
      <w:r w:rsidR="007C5A4E" w:rsidRPr="00986E00">
        <w:rPr>
          <w:rFonts w:ascii="Times New Roman" w:hAnsi="Times New Roman"/>
          <w:sz w:val="24"/>
          <w:szCs w:val="24"/>
        </w:rPr>
        <w:t xml:space="preserve"> jäätmekäitluse, ühistranspordikorralduse, sotsiaalteenuste, tervishoiu ja hariduse valdkonnas</w:t>
      </w:r>
      <w:r w:rsidR="00CF1033" w:rsidRPr="00986E00">
        <w:rPr>
          <w:rFonts w:ascii="Times New Roman" w:hAnsi="Times New Roman"/>
          <w:sz w:val="24"/>
          <w:szCs w:val="24"/>
        </w:rPr>
        <w:t xml:space="preserve"> ning avalike teenuste standardiseerimine.</w:t>
      </w:r>
      <w:r w:rsidR="00F630F6" w:rsidRPr="00986E00">
        <w:rPr>
          <w:rFonts w:ascii="Times New Roman" w:hAnsi="Times New Roman"/>
          <w:sz w:val="24"/>
          <w:szCs w:val="24"/>
        </w:rPr>
        <w:t xml:space="preserve"> Valdkonnaseaduste muudatusettepanekud on kavandatud esitada Vabariigi Valitsuse</w:t>
      </w:r>
      <w:r w:rsidR="00B240D1">
        <w:rPr>
          <w:rFonts w:ascii="Times New Roman" w:hAnsi="Times New Roman"/>
          <w:sz w:val="24"/>
          <w:szCs w:val="24"/>
        </w:rPr>
        <w:t>le</w:t>
      </w:r>
      <w:r w:rsidR="00F630F6" w:rsidRPr="00986E00">
        <w:rPr>
          <w:rFonts w:ascii="Times New Roman" w:hAnsi="Times New Roman"/>
          <w:sz w:val="24"/>
          <w:szCs w:val="24"/>
        </w:rPr>
        <w:t xml:space="preserve"> 2016. a I kvartalis.</w:t>
      </w:r>
    </w:p>
    <w:p w:rsidR="00AF1526" w:rsidRPr="00986E00" w:rsidRDefault="00AF1526" w:rsidP="003D488D">
      <w:pPr>
        <w:jc w:val="both"/>
        <w:rPr>
          <w:rFonts w:ascii="Times New Roman" w:hAnsi="Times New Roman"/>
          <w:sz w:val="24"/>
          <w:szCs w:val="24"/>
        </w:rPr>
      </w:pPr>
    </w:p>
    <w:p w:rsidR="00AF1526" w:rsidRPr="00F920F9" w:rsidRDefault="00AF1526" w:rsidP="003D488D">
      <w:pPr>
        <w:jc w:val="both"/>
        <w:rPr>
          <w:rFonts w:ascii="Times New Roman" w:hAnsi="Times New Roman"/>
          <w:sz w:val="24"/>
          <w:szCs w:val="24"/>
        </w:rPr>
      </w:pPr>
      <w:r w:rsidRPr="00F920F9">
        <w:rPr>
          <w:rFonts w:ascii="Times New Roman" w:hAnsi="Times New Roman"/>
          <w:sz w:val="24"/>
          <w:szCs w:val="24"/>
        </w:rPr>
        <w:t xml:space="preserve">Mõjude põhjalikumaks hindamiseks tellis regionaalminister järgmised täiendavad mõjude </w:t>
      </w:r>
      <w:r w:rsidR="003D488D" w:rsidRPr="00F920F9">
        <w:rPr>
          <w:rFonts w:ascii="Times New Roman" w:hAnsi="Times New Roman"/>
          <w:sz w:val="24"/>
          <w:szCs w:val="24"/>
        </w:rPr>
        <w:t xml:space="preserve">hindamise </w:t>
      </w:r>
      <w:r w:rsidRPr="00F920F9">
        <w:rPr>
          <w:rFonts w:ascii="Times New Roman" w:hAnsi="Times New Roman"/>
          <w:sz w:val="24"/>
          <w:szCs w:val="24"/>
        </w:rPr>
        <w:t>analüüsid</w:t>
      </w:r>
      <w:r w:rsidR="0020402A">
        <w:rPr>
          <w:rFonts w:ascii="Times New Roman" w:hAnsi="Times New Roman"/>
          <w:sz w:val="24"/>
          <w:szCs w:val="24"/>
        </w:rPr>
        <w:t>.</w:t>
      </w:r>
    </w:p>
    <w:p w:rsidR="00F920F9" w:rsidRPr="00F920F9" w:rsidRDefault="003E3EDC" w:rsidP="003E3EDC">
      <w:pPr>
        <w:pStyle w:val="ListParagraph"/>
        <w:numPr>
          <w:ilvl w:val="0"/>
          <w:numId w:val="38"/>
        </w:numPr>
        <w:jc w:val="both"/>
      </w:pPr>
      <w:r>
        <w:t xml:space="preserve">Georg </w:t>
      </w:r>
      <w:r w:rsidR="00D11E44" w:rsidRPr="00F920F9">
        <w:t xml:space="preserve">Sootla, </w:t>
      </w:r>
      <w:r>
        <w:t xml:space="preserve">Kersten </w:t>
      </w:r>
      <w:r w:rsidR="00D11E44" w:rsidRPr="00F920F9">
        <w:t>Katta</w:t>
      </w:r>
      <w:r>
        <w:t>i</w:t>
      </w:r>
      <w:r w:rsidR="00D11E44" w:rsidRPr="00F920F9">
        <w:t xml:space="preserve"> (2013)</w:t>
      </w:r>
      <w:r w:rsidR="0020402A">
        <w:t>.</w:t>
      </w:r>
      <w:r w:rsidR="00D11E44" w:rsidRPr="00F920F9">
        <w:t xml:space="preserve"> Ekspertarvamus</w:t>
      </w:r>
      <w:r w:rsidR="008A1D2B">
        <w:t>.</w:t>
      </w:r>
      <w:r w:rsidR="00D11E44" w:rsidRPr="00F920F9">
        <w:t xml:space="preserve"> Omavalitsuste ühinemiste ja mastaabi mõjud nende valitsemise kvaliteedile ja tõhususele</w:t>
      </w:r>
      <w:r w:rsidR="00D11E44" w:rsidRPr="00D61249">
        <w:t>. Tallinna Ülikool</w:t>
      </w:r>
      <w:r w:rsidR="00F920F9" w:rsidRPr="00B333EA">
        <w:t>. Riigiteaduste Instituut.</w:t>
      </w:r>
    </w:p>
    <w:p w:rsidR="003E3EDC" w:rsidRPr="003E3EDC" w:rsidRDefault="003E3EDC" w:rsidP="003E3EDC">
      <w:pPr>
        <w:pStyle w:val="ListParagraph"/>
        <w:numPr>
          <w:ilvl w:val="0"/>
          <w:numId w:val="38"/>
        </w:numPr>
        <w:jc w:val="both"/>
      </w:pPr>
      <w:r>
        <w:lastRenderedPageBreak/>
        <w:t xml:space="preserve">Rivo </w:t>
      </w:r>
      <w:r w:rsidR="00D11E44" w:rsidRPr="00F920F9">
        <w:t>Noorkõiv</w:t>
      </w:r>
      <w:r>
        <w:t xml:space="preserve"> </w:t>
      </w:r>
      <w:r w:rsidR="00D11E44" w:rsidRPr="00F920F9">
        <w:t>(2013)</w:t>
      </w:r>
      <w:r w:rsidR="0020402A">
        <w:t>.</w:t>
      </w:r>
      <w:r w:rsidR="00D11E44" w:rsidRPr="00F920F9">
        <w:t xml:space="preserve"> </w:t>
      </w:r>
      <w:r w:rsidR="00D11E44" w:rsidRPr="00F920F9">
        <w:rPr>
          <w:color w:val="000000"/>
        </w:rPr>
        <w:t>KOV</w:t>
      </w:r>
      <w:r w:rsidR="0020402A">
        <w:rPr>
          <w:color w:val="000000"/>
        </w:rPr>
        <w:t>-i</w:t>
      </w:r>
      <w:r w:rsidR="00D11E44" w:rsidRPr="00F920F9">
        <w:rPr>
          <w:color w:val="000000"/>
        </w:rPr>
        <w:t xml:space="preserve"> reformi mõjude analüüs (asustuse, rahvastiku, sotsiaalsfääri </w:t>
      </w:r>
      <w:r w:rsidRPr="003E3EDC">
        <w:rPr>
          <w:color w:val="000000"/>
        </w:rPr>
        <w:t xml:space="preserve">(turvalisus, sidusus), teenuste ja inimeste liikumistega seonduvate mõjude osas). </w:t>
      </w:r>
      <w:r>
        <w:rPr>
          <w:color w:val="000000"/>
        </w:rPr>
        <w:t>OÜ</w:t>
      </w:r>
      <w:r w:rsidRPr="003E3EDC">
        <w:rPr>
          <w:color w:val="000000"/>
        </w:rPr>
        <w:t xml:space="preserve"> Geomedia.</w:t>
      </w:r>
    </w:p>
    <w:p w:rsidR="003E3EDC" w:rsidRPr="00300A37" w:rsidRDefault="003E3EDC" w:rsidP="003E3EDC">
      <w:pPr>
        <w:pStyle w:val="ListParagraph"/>
        <w:numPr>
          <w:ilvl w:val="0"/>
          <w:numId w:val="38"/>
        </w:numPr>
        <w:jc w:val="both"/>
      </w:pPr>
      <w:r w:rsidRPr="00300A37">
        <w:t>Vallo Olle (2013)</w:t>
      </w:r>
      <w:r w:rsidR="0020402A">
        <w:t>.</w:t>
      </w:r>
      <w:r w:rsidRPr="00300A37">
        <w:t xml:space="preserve"> Arvamus omavalitsuskorralduse reformi seaduse eelnõu väljatöötamiskavatsuse põhiseaduspärasuse kohta</w:t>
      </w:r>
      <w:r w:rsidR="0020402A">
        <w:t>.</w:t>
      </w:r>
    </w:p>
    <w:p w:rsidR="003E3EDC" w:rsidRDefault="003E3EDC" w:rsidP="003E3EDC">
      <w:pPr>
        <w:jc w:val="both"/>
        <w:rPr>
          <w:rFonts w:ascii="Times New Roman" w:hAnsi="Times New Roman"/>
          <w:sz w:val="24"/>
          <w:szCs w:val="24"/>
        </w:rPr>
      </w:pPr>
    </w:p>
    <w:p w:rsidR="0053666F" w:rsidRPr="003E3EDC" w:rsidRDefault="00300A37" w:rsidP="003E3EDC">
      <w:pPr>
        <w:jc w:val="both"/>
        <w:rPr>
          <w:rFonts w:ascii="Times New Roman" w:hAnsi="Times New Roman"/>
          <w:sz w:val="24"/>
          <w:szCs w:val="24"/>
        </w:rPr>
      </w:pPr>
      <w:r>
        <w:rPr>
          <w:rFonts w:ascii="Times New Roman" w:hAnsi="Times New Roman"/>
          <w:sz w:val="24"/>
          <w:szCs w:val="24"/>
        </w:rPr>
        <w:t>O</w:t>
      </w:r>
      <w:r w:rsidR="0053666F" w:rsidRPr="003E3EDC">
        <w:rPr>
          <w:rFonts w:ascii="Times New Roman" w:hAnsi="Times New Roman"/>
          <w:sz w:val="24"/>
          <w:szCs w:val="24"/>
        </w:rPr>
        <w:t xml:space="preserve">mavalitsusreformi ettevalmistamisse </w:t>
      </w:r>
      <w:r>
        <w:rPr>
          <w:rFonts w:ascii="Times New Roman" w:hAnsi="Times New Roman"/>
          <w:sz w:val="24"/>
          <w:szCs w:val="24"/>
        </w:rPr>
        <w:t>on</w:t>
      </w:r>
      <w:r w:rsidR="0053666F" w:rsidRPr="003E3EDC">
        <w:rPr>
          <w:rFonts w:ascii="Times New Roman" w:hAnsi="Times New Roman"/>
          <w:sz w:val="24"/>
          <w:szCs w:val="24"/>
        </w:rPr>
        <w:t xml:space="preserve"> töögruppides </w:t>
      </w:r>
      <w:r w:rsidR="0020402A">
        <w:rPr>
          <w:rFonts w:ascii="Times New Roman" w:hAnsi="Times New Roman"/>
          <w:sz w:val="24"/>
          <w:szCs w:val="24"/>
        </w:rPr>
        <w:t xml:space="preserve">osalemise </w:t>
      </w:r>
      <w:r w:rsidR="0053666F" w:rsidRPr="003E3EDC">
        <w:rPr>
          <w:rFonts w:ascii="Times New Roman" w:hAnsi="Times New Roman"/>
          <w:sz w:val="24"/>
          <w:szCs w:val="24"/>
        </w:rPr>
        <w:t xml:space="preserve">või eksperthinnangute ja konsultatsioonide </w:t>
      </w:r>
      <w:r w:rsidR="0020402A">
        <w:rPr>
          <w:rFonts w:ascii="Times New Roman" w:hAnsi="Times New Roman"/>
          <w:sz w:val="24"/>
          <w:szCs w:val="24"/>
        </w:rPr>
        <w:t xml:space="preserve">kaudu </w:t>
      </w:r>
      <w:r w:rsidR="0053666F" w:rsidRPr="003E3EDC">
        <w:rPr>
          <w:rFonts w:ascii="Times New Roman" w:hAnsi="Times New Roman"/>
          <w:sz w:val="24"/>
          <w:szCs w:val="24"/>
        </w:rPr>
        <w:t xml:space="preserve">kaasatud </w:t>
      </w:r>
      <w:r>
        <w:rPr>
          <w:rFonts w:ascii="Times New Roman" w:hAnsi="Times New Roman"/>
          <w:sz w:val="24"/>
          <w:szCs w:val="24"/>
        </w:rPr>
        <w:t>enam</w:t>
      </w:r>
      <w:r w:rsidR="0020402A">
        <w:rPr>
          <w:rFonts w:ascii="Times New Roman" w:hAnsi="Times New Roman"/>
          <w:sz w:val="24"/>
          <w:szCs w:val="24"/>
        </w:rPr>
        <w:t>ik</w:t>
      </w:r>
      <w:r>
        <w:rPr>
          <w:rFonts w:ascii="Times New Roman" w:hAnsi="Times New Roman"/>
          <w:sz w:val="24"/>
          <w:szCs w:val="24"/>
        </w:rPr>
        <w:t xml:space="preserve"> </w:t>
      </w:r>
      <w:r w:rsidR="0053666F" w:rsidRPr="003E3EDC">
        <w:rPr>
          <w:rFonts w:ascii="Times New Roman" w:hAnsi="Times New Roman"/>
          <w:sz w:val="24"/>
          <w:szCs w:val="24"/>
        </w:rPr>
        <w:t>valdkonna tunnustatud eksper</w:t>
      </w:r>
      <w:r>
        <w:rPr>
          <w:rFonts w:ascii="Times New Roman" w:hAnsi="Times New Roman"/>
          <w:sz w:val="24"/>
          <w:szCs w:val="24"/>
        </w:rPr>
        <w:t>t</w:t>
      </w:r>
      <w:r w:rsidR="0053666F" w:rsidRPr="003E3EDC">
        <w:rPr>
          <w:rFonts w:ascii="Times New Roman" w:hAnsi="Times New Roman"/>
          <w:sz w:val="24"/>
          <w:szCs w:val="24"/>
        </w:rPr>
        <w:t>id</w:t>
      </w:r>
      <w:r>
        <w:rPr>
          <w:rFonts w:ascii="Times New Roman" w:hAnsi="Times New Roman"/>
          <w:sz w:val="24"/>
          <w:szCs w:val="24"/>
        </w:rPr>
        <w:t>est</w:t>
      </w:r>
      <w:r w:rsidR="0053666F" w:rsidRPr="003E3EDC">
        <w:rPr>
          <w:rFonts w:ascii="Times New Roman" w:hAnsi="Times New Roman"/>
          <w:sz w:val="24"/>
          <w:szCs w:val="24"/>
        </w:rPr>
        <w:t xml:space="preserve"> ning seotud osapool</w:t>
      </w:r>
      <w:r>
        <w:rPr>
          <w:rFonts w:ascii="Times New Roman" w:hAnsi="Times New Roman"/>
          <w:sz w:val="24"/>
          <w:szCs w:val="24"/>
        </w:rPr>
        <w:t>test</w:t>
      </w:r>
      <w:r w:rsidR="0053666F" w:rsidRPr="003E3EDC">
        <w:rPr>
          <w:rFonts w:ascii="Times New Roman" w:hAnsi="Times New Roman"/>
          <w:sz w:val="24"/>
          <w:szCs w:val="24"/>
        </w:rPr>
        <w:t xml:space="preserve">. </w:t>
      </w:r>
    </w:p>
    <w:p w:rsidR="00AF1526" w:rsidRPr="003E3EDC" w:rsidRDefault="00AF1526" w:rsidP="003D488D">
      <w:pPr>
        <w:pStyle w:val="kehatekst"/>
        <w:spacing w:after="0"/>
        <w:contextualSpacing/>
        <w:jc w:val="both"/>
        <w:rPr>
          <w:rFonts w:ascii="Times New Roman" w:hAnsi="Times New Roman"/>
          <w:sz w:val="24"/>
          <w:szCs w:val="24"/>
        </w:rPr>
      </w:pPr>
    </w:p>
    <w:p w:rsidR="00F920F9" w:rsidRPr="00F920F9" w:rsidRDefault="00F920F9" w:rsidP="003D488D">
      <w:pPr>
        <w:pStyle w:val="kehatekst"/>
        <w:spacing w:after="0"/>
        <w:contextualSpacing/>
        <w:jc w:val="both"/>
        <w:rPr>
          <w:rFonts w:ascii="Times New Roman" w:hAnsi="Times New Roman"/>
          <w:sz w:val="24"/>
          <w:szCs w:val="24"/>
        </w:rPr>
      </w:pPr>
    </w:p>
    <w:p w:rsidR="00130189" w:rsidRPr="00986E00" w:rsidRDefault="00130189" w:rsidP="003D488D">
      <w:pPr>
        <w:pStyle w:val="ListParagraph"/>
        <w:numPr>
          <w:ilvl w:val="0"/>
          <w:numId w:val="1"/>
        </w:numPr>
        <w:jc w:val="both"/>
        <w:rPr>
          <w:b/>
        </w:rPr>
      </w:pPr>
      <w:r w:rsidRPr="00986E00">
        <w:rPr>
          <w:b/>
        </w:rPr>
        <w:t>Eelnõu sisu ja võrdlev analüüs</w:t>
      </w:r>
    </w:p>
    <w:p w:rsidR="00A009DB" w:rsidRPr="00986E00" w:rsidRDefault="00A009DB" w:rsidP="003D488D">
      <w:pPr>
        <w:contextualSpacing/>
        <w:jc w:val="both"/>
        <w:rPr>
          <w:rFonts w:ascii="Times New Roman" w:hAnsi="Times New Roman"/>
          <w:sz w:val="24"/>
          <w:szCs w:val="24"/>
        </w:rPr>
      </w:pPr>
    </w:p>
    <w:p w:rsidR="00CA5A2E" w:rsidRPr="00271052" w:rsidRDefault="00CA5A2E" w:rsidP="003D488D">
      <w:pPr>
        <w:contextualSpacing/>
        <w:jc w:val="both"/>
        <w:rPr>
          <w:rFonts w:ascii="Times New Roman" w:hAnsi="Times New Roman"/>
          <w:i/>
          <w:sz w:val="24"/>
          <w:szCs w:val="24"/>
          <w:u w:val="single"/>
        </w:rPr>
      </w:pPr>
      <w:r w:rsidRPr="00271052">
        <w:rPr>
          <w:rFonts w:ascii="Times New Roman" w:hAnsi="Times New Roman"/>
          <w:i/>
          <w:sz w:val="24"/>
          <w:szCs w:val="24"/>
          <w:u w:val="single"/>
        </w:rPr>
        <w:t xml:space="preserve">Eelnõu </w:t>
      </w:r>
      <w:r w:rsidR="0020402A">
        <w:rPr>
          <w:rFonts w:ascii="Times New Roman" w:hAnsi="Times New Roman"/>
          <w:i/>
          <w:sz w:val="24"/>
          <w:szCs w:val="24"/>
          <w:u w:val="single"/>
        </w:rPr>
        <w:t>ülesehitus</w:t>
      </w:r>
    </w:p>
    <w:p w:rsidR="00CA5A2E" w:rsidRPr="00986E00" w:rsidRDefault="00CA5A2E" w:rsidP="003D488D">
      <w:pPr>
        <w:contextualSpacing/>
        <w:jc w:val="both"/>
        <w:rPr>
          <w:rFonts w:ascii="Times New Roman" w:hAnsi="Times New Roman"/>
          <w:sz w:val="24"/>
          <w:szCs w:val="24"/>
        </w:rPr>
      </w:pPr>
    </w:p>
    <w:p w:rsidR="00F55507" w:rsidRPr="00986E00" w:rsidRDefault="00130189" w:rsidP="003D488D">
      <w:pPr>
        <w:contextualSpacing/>
        <w:jc w:val="both"/>
        <w:rPr>
          <w:rFonts w:ascii="Times New Roman" w:hAnsi="Times New Roman"/>
          <w:sz w:val="24"/>
          <w:szCs w:val="24"/>
        </w:rPr>
      </w:pPr>
      <w:r w:rsidRPr="00986E00">
        <w:rPr>
          <w:rFonts w:ascii="Times New Roman" w:hAnsi="Times New Roman"/>
          <w:sz w:val="24"/>
          <w:szCs w:val="24"/>
        </w:rPr>
        <w:t xml:space="preserve">Eelnõu koosneb </w:t>
      </w:r>
      <w:r w:rsidR="00B3285A" w:rsidRPr="00986E00">
        <w:rPr>
          <w:rFonts w:ascii="Times New Roman" w:hAnsi="Times New Roman"/>
          <w:sz w:val="24"/>
          <w:szCs w:val="24"/>
        </w:rPr>
        <w:t xml:space="preserve">preambulist ja </w:t>
      </w:r>
      <w:r w:rsidR="00634655" w:rsidRPr="00986E00">
        <w:rPr>
          <w:rFonts w:ascii="Times New Roman" w:hAnsi="Times New Roman"/>
          <w:sz w:val="24"/>
          <w:szCs w:val="24"/>
        </w:rPr>
        <w:t xml:space="preserve">18 </w:t>
      </w:r>
      <w:r w:rsidR="00A009DB" w:rsidRPr="00986E00">
        <w:rPr>
          <w:rFonts w:ascii="Times New Roman" w:hAnsi="Times New Roman"/>
          <w:sz w:val="24"/>
          <w:szCs w:val="24"/>
        </w:rPr>
        <w:t>paragrahvist</w:t>
      </w:r>
      <w:r w:rsidR="00333B0A" w:rsidRPr="00986E00">
        <w:rPr>
          <w:rFonts w:ascii="Times New Roman" w:hAnsi="Times New Roman"/>
          <w:sz w:val="24"/>
          <w:szCs w:val="24"/>
        </w:rPr>
        <w:t xml:space="preserve">, millega </w:t>
      </w:r>
      <w:r w:rsidR="00531241" w:rsidRPr="00986E00">
        <w:rPr>
          <w:rFonts w:ascii="Times New Roman" w:hAnsi="Times New Roman"/>
          <w:sz w:val="24"/>
          <w:szCs w:val="24"/>
        </w:rPr>
        <w:t xml:space="preserve">reguleeritakse omavalitsuskorralduse reformi </w:t>
      </w:r>
      <w:r w:rsidR="00B3285A" w:rsidRPr="00986E00">
        <w:rPr>
          <w:rFonts w:ascii="Times New Roman" w:hAnsi="Times New Roman"/>
          <w:sz w:val="24"/>
          <w:szCs w:val="24"/>
        </w:rPr>
        <w:t>läbiviimise eesmärki</w:t>
      </w:r>
      <w:r w:rsidR="00B14175" w:rsidRPr="00986E00">
        <w:rPr>
          <w:rFonts w:ascii="Times New Roman" w:hAnsi="Times New Roman"/>
          <w:sz w:val="24"/>
          <w:szCs w:val="24"/>
        </w:rPr>
        <w:t xml:space="preserve">, </w:t>
      </w:r>
      <w:r w:rsidR="00B3285A" w:rsidRPr="00986E00">
        <w:rPr>
          <w:rFonts w:ascii="Times New Roman" w:hAnsi="Times New Roman"/>
          <w:sz w:val="24"/>
          <w:szCs w:val="24"/>
        </w:rPr>
        <w:t>aluseid</w:t>
      </w:r>
      <w:r w:rsidR="00B14175" w:rsidRPr="00986E00">
        <w:rPr>
          <w:rFonts w:ascii="Times New Roman" w:hAnsi="Times New Roman"/>
          <w:sz w:val="24"/>
          <w:szCs w:val="24"/>
        </w:rPr>
        <w:t>, ajaraami</w:t>
      </w:r>
      <w:r w:rsidR="0023248A" w:rsidRPr="00986E00">
        <w:rPr>
          <w:rFonts w:ascii="Times New Roman" w:hAnsi="Times New Roman"/>
          <w:sz w:val="24"/>
          <w:szCs w:val="24"/>
        </w:rPr>
        <w:t xml:space="preserve">, </w:t>
      </w:r>
      <w:r w:rsidR="001621A0" w:rsidRPr="00986E00">
        <w:rPr>
          <w:rFonts w:ascii="Times New Roman" w:hAnsi="Times New Roman"/>
          <w:sz w:val="24"/>
          <w:szCs w:val="24"/>
        </w:rPr>
        <w:t>haldusterritoriaalse korralduse muutmise korda</w:t>
      </w:r>
      <w:r w:rsidR="00DF1EDF" w:rsidRPr="00986E00">
        <w:rPr>
          <w:rFonts w:ascii="Times New Roman" w:hAnsi="Times New Roman"/>
          <w:sz w:val="24"/>
          <w:szCs w:val="24"/>
        </w:rPr>
        <w:t xml:space="preserve"> ning muid ühinemisteg</w:t>
      </w:r>
      <w:r w:rsidR="0023248A" w:rsidRPr="00986E00">
        <w:rPr>
          <w:rFonts w:ascii="Times New Roman" w:hAnsi="Times New Roman"/>
          <w:sz w:val="24"/>
          <w:szCs w:val="24"/>
        </w:rPr>
        <w:t>a kaasnevaid õigusi ja kohustusi</w:t>
      </w:r>
      <w:r w:rsidR="00B14175" w:rsidRPr="00986E00">
        <w:rPr>
          <w:rFonts w:ascii="Times New Roman" w:hAnsi="Times New Roman"/>
          <w:sz w:val="24"/>
          <w:szCs w:val="24"/>
        </w:rPr>
        <w:t xml:space="preserve">. Samuti </w:t>
      </w:r>
      <w:r w:rsidR="00333B0A" w:rsidRPr="00986E00">
        <w:rPr>
          <w:rFonts w:ascii="Times New Roman" w:hAnsi="Times New Roman"/>
          <w:sz w:val="24"/>
          <w:szCs w:val="24"/>
        </w:rPr>
        <w:t>muudetakse</w:t>
      </w:r>
      <w:r w:rsidR="00531241" w:rsidRPr="00986E00">
        <w:rPr>
          <w:rFonts w:ascii="Times New Roman" w:hAnsi="Times New Roman"/>
          <w:sz w:val="24"/>
          <w:szCs w:val="24"/>
        </w:rPr>
        <w:t xml:space="preserve"> Eesti territooriumi haldusjaotuse seadust </w:t>
      </w:r>
      <w:r w:rsidR="00023648" w:rsidRPr="00986E00">
        <w:rPr>
          <w:rFonts w:ascii="Times New Roman" w:hAnsi="Times New Roman"/>
          <w:sz w:val="24"/>
          <w:szCs w:val="24"/>
        </w:rPr>
        <w:t xml:space="preserve">(edaspidi </w:t>
      </w:r>
      <w:r w:rsidR="00023648" w:rsidRPr="00227231">
        <w:rPr>
          <w:rFonts w:ascii="Times New Roman" w:hAnsi="Times New Roman"/>
          <w:i/>
          <w:sz w:val="24"/>
          <w:szCs w:val="24"/>
        </w:rPr>
        <w:t>ETHS</w:t>
      </w:r>
      <w:r w:rsidR="00023648" w:rsidRPr="00986E00">
        <w:rPr>
          <w:rFonts w:ascii="Times New Roman" w:hAnsi="Times New Roman"/>
          <w:sz w:val="24"/>
          <w:szCs w:val="24"/>
        </w:rPr>
        <w:t>)</w:t>
      </w:r>
      <w:r w:rsidR="001251EE" w:rsidRPr="00986E00">
        <w:rPr>
          <w:rFonts w:ascii="Times New Roman" w:hAnsi="Times New Roman"/>
          <w:sz w:val="24"/>
          <w:szCs w:val="24"/>
        </w:rPr>
        <w:t xml:space="preserve">, kohaliku omavalitsuse korralduse seadust (edaspidi </w:t>
      </w:r>
      <w:r w:rsidR="001251EE" w:rsidRPr="00227231">
        <w:rPr>
          <w:rFonts w:ascii="Times New Roman" w:hAnsi="Times New Roman"/>
          <w:i/>
          <w:sz w:val="24"/>
          <w:szCs w:val="24"/>
        </w:rPr>
        <w:t>KOKS</w:t>
      </w:r>
      <w:r w:rsidR="001251EE" w:rsidRPr="00986E00">
        <w:rPr>
          <w:rFonts w:ascii="Times New Roman" w:hAnsi="Times New Roman"/>
          <w:sz w:val="24"/>
          <w:szCs w:val="24"/>
        </w:rPr>
        <w:t>)</w:t>
      </w:r>
      <w:r w:rsidR="00023648" w:rsidRPr="00986E00">
        <w:rPr>
          <w:rFonts w:ascii="Times New Roman" w:hAnsi="Times New Roman"/>
          <w:sz w:val="24"/>
          <w:szCs w:val="24"/>
        </w:rPr>
        <w:t xml:space="preserve"> </w:t>
      </w:r>
      <w:r w:rsidR="001621A0" w:rsidRPr="00986E00">
        <w:rPr>
          <w:rFonts w:ascii="Times New Roman" w:hAnsi="Times New Roman"/>
          <w:sz w:val="24"/>
          <w:szCs w:val="24"/>
        </w:rPr>
        <w:t xml:space="preserve">ja </w:t>
      </w:r>
      <w:r w:rsidR="00531241" w:rsidRPr="00986E00">
        <w:rPr>
          <w:rFonts w:ascii="Times New Roman" w:hAnsi="Times New Roman"/>
          <w:sz w:val="24"/>
          <w:szCs w:val="24"/>
        </w:rPr>
        <w:t>kohaliku omavalitsuse üksuse volikogu valimise seadust</w:t>
      </w:r>
      <w:r w:rsidR="001621A0" w:rsidRPr="00986E00">
        <w:rPr>
          <w:rFonts w:ascii="Times New Roman" w:hAnsi="Times New Roman"/>
          <w:sz w:val="24"/>
          <w:szCs w:val="24"/>
        </w:rPr>
        <w:t xml:space="preserve"> (edaspidi </w:t>
      </w:r>
      <w:r w:rsidR="001621A0" w:rsidRPr="00227231">
        <w:rPr>
          <w:rFonts w:ascii="Times New Roman" w:hAnsi="Times New Roman"/>
          <w:i/>
          <w:sz w:val="24"/>
          <w:szCs w:val="24"/>
        </w:rPr>
        <w:t>KOVVS</w:t>
      </w:r>
      <w:r w:rsidR="001621A0" w:rsidRPr="00986E00">
        <w:rPr>
          <w:rFonts w:ascii="Times New Roman" w:hAnsi="Times New Roman"/>
          <w:sz w:val="24"/>
          <w:szCs w:val="24"/>
        </w:rPr>
        <w:t>)</w:t>
      </w:r>
      <w:r w:rsidR="00A009DB" w:rsidRPr="00986E00">
        <w:rPr>
          <w:rFonts w:ascii="Times New Roman" w:hAnsi="Times New Roman"/>
          <w:sz w:val="24"/>
          <w:szCs w:val="24"/>
        </w:rPr>
        <w:t>.</w:t>
      </w:r>
      <w:r w:rsidR="00A55935" w:rsidRPr="00986E00">
        <w:rPr>
          <w:rFonts w:ascii="Times New Roman" w:hAnsi="Times New Roman"/>
          <w:sz w:val="24"/>
          <w:szCs w:val="24"/>
        </w:rPr>
        <w:t xml:space="preserve"> </w:t>
      </w:r>
      <w:r w:rsidR="005A26E7" w:rsidRPr="00986E00">
        <w:rPr>
          <w:rFonts w:ascii="Times New Roman" w:hAnsi="Times New Roman"/>
          <w:sz w:val="24"/>
          <w:szCs w:val="24"/>
        </w:rPr>
        <w:t xml:space="preserve">Selguse huvides on eelnõu jaotatud </w:t>
      </w:r>
      <w:r w:rsidR="008A523F">
        <w:rPr>
          <w:rFonts w:ascii="Times New Roman" w:hAnsi="Times New Roman"/>
          <w:sz w:val="24"/>
          <w:szCs w:val="24"/>
        </w:rPr>
        <w:t>viieks</w:t>
      </w:r>
      <w:r w:rsidR="005A26E7" w:rsidRPr="00986E00">
        <w:rPr>
          <w:rFonts w:ascii="Times New Roman" w:hAnsi="Times New Roman"/>
          <w:sz w:val="24"/>
          <w:szCs w:val="24"/>
        </w:rPr>
        <w:t xml:space="preserve"> peatükiks. 1. peatükk käsitleb üldiseid sätteid, sätestades eelnõu reguleerimisala, vajalikud </w:t>
      </w:r>
      <w:r w:rsidR="008A523F">
        <w:rPr>
          <w:rFonts w:ascii="Times New Roman" w:hAnsi="Times New Roman"/>
          <w:sz w:val="24"/>
          <w:szCs w:val="24"/>
        </w:rPr>
        <w:t>terminid</w:t>
      </w:r>
      <w:r w:rsidR="008A523F" w:rsidRPr="00986E00">
        <w:rPr>
          <w:rFonts w:ascii="Times New Roman" w:hAnsi="Times New Roman"/>
          <w:sz w:val="24"/>
          <w:szCs w:val="24"/>
        </w:rPr>
        <w:t xml:space="preserve"> </w:t>
      </w:r>
      <w:r w:rsidR="005A26E7" w:rsidRPr="00986E00">
        <w:rPr>
          <w:rFonts w:ascii="Times New Roman" w:hAnsi="Times New Roman"/>
          <w:sz w:val="24"/>
          <w:szCs w:val="24"/>
        </w:rPr>
        <w:t>ning tõmbekeskuste loetelu. 2. peatükk sätestab täpsemad kriteeriumid</w:t>
      </w:r>
      <w:r w:rsidR="00091D8B" w:rsidRPr="00986E00">
        <w:rPr>
          <w:rFonts w:ascii="Times New Roman" w:hAnsi="Times New Roman"/>
          <w:sz w:val="24"/>
          <w:szCs w:val="24"/>
        </w:rPr>
        <w:t xml:space="preserve">, mille alusel kohaliku omavalitsuse üksused (edaspidi </w:t>
      </w:r>
      <w:r w:rsidR="00091D8B" w:rsidRPr="00227231">
        <w:rPr>
          <w:rFonts w:ascii="Times New Roman" w:hAnsi="Times New Roman"/>
          <w:i/>
          <w:sz w:val="24"/>
          <w:szCs w:val="24"/>
        </w:rPr>
        <w:t>KOV</w:t>
      </w:r>
      <w:r w:rsidR="008A523F" w:rsidRPr="00227231">
        <w:rPr>
          <w:rFonts w:ascii="Times New Roman" w:hAnsi="Times New Roman"/>
          <w:i/>
          <w:sz w:val="24"/>
          <w:szCs w:val="24"/>
        </w:rPr>
        <w:t>i</w:t>
      </w:r>
      <w:r w:rsidR="00091D8B" w:rsidRPr="00227231">
        <w:rPr>
          <w:rFonts w:ascii="Times New Roman" w:hAnsi="Times New Roman"/>
          <w:i/>
          <w:sz w:val="24"/>
          <w:szCs w:val="24"/>
        </w:rPr>
        <w:t xml:space="preserve"> üksused</w:t>
      </w:r>
      <w:r w:rsidR="00091D8B" w:rsidRPr="00986E00">
        <w:rPr>
          <w:rFonts w:ascii="Times New Roman" w:hAnsi="Times New Roman"/>
          <w:sz w:val="24"/>
          <w:szCs w:val="24"/>
        </w:rPr>
        <w:t xml:space="preserve">) saavad valida toimepiirkonna suuniste alusel tõmbekeskuste hulgast selle, kellega ühineda. Samuti sätestatakse 2. peatükis tähtaeg, mis </w:t>
      </w:r>
      <w:r w:rsidR="00BD71F5">
        <w:rPr>
          <w:rFonts w:ascii="Times New Roman" w:hAnsi="Times New Roman"/>
          <w:sz w:val="24"/>
          <w:szCs w:val="24"/>
        </w:rPr>
        <w:t>ajaks</w:t>
      </w:r>
      <w:r w:rsidR="00BD71F5" w:rsidRPr="00986E00">
        <w:rPr>
          <w:rFonts w:ascii="Times New Roman" w:hAnsi="Times New Roman"/>
          <w:sz w:val="24"/>
          <w:szCs w:val="24"/>
        </w:rPr>
        <w:t xml:space="preserve"> </w:t>
      </w:r>
      <w:r w:rsidR="00091D8B" w:rsidRPr="00986E00">
        <w:rPr>
          <w:rFonts w:ascii="Times New Roman" w:hAnsi="Times New Roman"/>
          <w:sz w:val="24"/>
          <w:szCs w:val="24"/>
        </w:rPr>
        <w:t xml:space="preserve">peaks ühinemisprotsess olema otsustatud </w:t>
      </w:r>
      <w:r w:rsidR="005A26E7" w:rsidRPr="00986E00">
        <w:rPr>
          <w:rFonts w:ascii="Times New Roman" w:hAnsi="Times New Roman"/>
          <w:sz w:val="24"/>
          <w:szCs w:val="24"/>
        </w:rPr>
        <w:t>ja erisused ETHS</w:t>
      </w:r>
      <w:r w:rsidR="00091D8B" w:rsidRPr="00986E00">
        <w:rPr>
          <w:rFonts w:ascii="Times New Roman" w:hAnsi="Times New Roman"/>
          <w:sz w:val="24"/>
          <w:szCs w:val="24"/>
        </w:rPr>
        <w:t>i</w:t>
      </w:r>
      <w:r w:rsidR="005A26E7" w:rsidRPr="00986E00">
        <w:rPr>
          <w:rFonts w:ascii="Times New Roman" w:hAnsi="Times New Roman"/>
          <w:sz w:val="24"/>
          <w:szCs w:val="24"/>
        </w:rPr>
        <w:t xml:space="preserve"> tavakorrast volikogu algatatud valdade ja linnade ühinemisele. 3. peatükk täpsustab Vabariigi Valitsuse rolli valdade ja linn</w:t>
      </w:r>
      <w:r w:rsidR="00091D8B" w:rsidRPr="00986E00">
        <w:rPr>
          <w:rFonts w:ascii="Times New Roman" w:hAnsi="Times New Roman"/>
          <w:sz w:val="24"/>
          <w:szCs w:val="24"/>
        </w:rPr>
        <w:t>ade ühinemiste algatamisel</w:t>
      </w:r>
      <w:r w:rsidR="00EE7592" w:rsidRPr="00986E00">
        <w:rPr>
          <w:rFonts w:ascii="Times New Roman" w:hAnsi="Times New Roman"/>
          <w:sz w:val="24"/>
          <w:szCs w:val="24"/>
        </w:rPr>
        <w:t xml:space="preserve">, sätestades tähtaja, mis </w:t>
      </w:r>
      <w:r w:rsidR="00BD71F5">
        <w:rPr>
          <w:rFonts w:ascii="Times New Roman" w:hAnsi="Times New Roman"/>
          <w:sz w:val="24"/>
          <w:szCs w:val="24"/>
        </w:rPr>
        <w:t>ajaks</w:t>
      </w:r>
      <w:r w:rsidR="00BD71F5" w:rsidRPr="00986E00">
        <w:rPr>
          <w:rFonts w:ascii="Times New Roman" w:hAnsi="Times New Roman"/>
          <w:sz w:val="24"/>
          <w:szCs w:val="24"/>
        </w:rPr>
        <w:t xml:space="preserve"> </w:t>
      </w:r>
      <w:r w:rsidR="00EE7592" w:rsidRPr="00986E00">
        <w:rPr>
          <w:rFonts w:ascii="Times New Roman" w:hAnsi="Times New Roman"/>
          <w:sz w:val="24"/>
          <w:szCs w:val="24"/>
        </w:rPr>
        <w:t xml:space="preserve">peaks valitsus sekkuma omavalitsuskorralduse reformi. </w:t>
      </w:r>
      <w:r w:rsidR="00BA0A99" w:rsidRPr="00986E00">
        <w:rPr>
          <w:rFonts w:ascii="Times New Roman" w:hAnsi="Times New Roman"/>
          <w:sz w:val="24"/>
          <w:szCs w:val="24"/>
        </w:rPr>
        <w:t>4. peatükis käsitletakse muid ühinemistega seotud õigusi ja kohustusi, täpsemalt linna staatuse säilitamine, õigusvõime ja õigusjärglus, KOV</w:t>
      </w:r>
      <w:r w:rsidR="00BD71F5">
        <w:rPr>
          <w:rFonts w:ascii="Times New Roman" w:hAnsi="Times New Roman"/>
          <w:sz w:val="24"/>
          <w:szCs w:val="24"/>
        </w:rPr>
        <w:t>i</w:t>
      </w:r>
      <w:r w:rsidR="00BA0A99" w:rsidRPr="00986E00">
        <w:rPr>
          <w:rFonts w:ascii="Times New Roman" w:hAnsi="Times New Roman"/>
          <w:sz w:val="24"/>
          <w:szCs w:val="24"/>
        </w:rPr>
        <w:t xml:space="preserve"> õigusaktide kehtivus ja kehtestamine, töötajate garantiid ja kulude katmine. Rakendussätted on sisalduvad 5. peatükis, kus on muu</w:t>
      </w:r>
      <w:r w:rsidR="00BD71F5">
        <w:rPr>
          <w:rFonts w:ascii="Times New Roman" w:hAnsi="Times New Roman"/>
          <w:sz w:val="24"/>
          <w:szCs w:val="24"/>
        </w:rPr>
        <w:t xml:space="preserve"> </w:t>
      </w:r>
      <w:r w:rsidR="00BA0A99" w:rsidRPr="00986E00">
        <w:rPr>
          <w:rFonts w:ascii="Times New Roman" w:hAnsi="Times New Roman"/>
          <w:sz w:val="24"/>
          <w:szCs w:val="24"/>
        </w:rPr>
        <w:t xml:space="preserve">hulgas sätestatud ministeeriumite edasise tegevuse </w:t>
      </w:r>
      <w:r w:rsidR="00BD71F5" w:rsidRPr="00986E00">
        <w:rPr>
          <w:rFonts w:ascii="Times New Roman" w:hAnsi="Times New Roman"/>
          <w:sz w:val="24"/>
          <w:szCs w:val="24"/>
        </w:rPr>
        <w:t>kokkulepped</w:t>
      </w:r>
      <w:r w:rsidR="00BD71F5">
        <w:rPr>
          <w:rFonts w:ascii="Times New Roman" w:hAnsi="Times New Roman"/>
          <w:sz w:val="24"/>
          <w:szCs w:val="24"/>
        </w:rPr>
        <w:t>,</w:t>
      </w:r>
      <w:r w:rsidR="00BD71F5" w:rsidRPr="00986E00">
        <w:rPr>
          <w:rFonts w:ascii="Times New Roman" w:hAnsi="Times New Roman"/>
          <w:sz w:val="24"/>
          <w:szCs w:val="24"/>
        </w:rPr>
        <w:t xml:space="preserve"> </w:t>
      </w:r>
      <w:r w:rsidR="00BA0A99" w:rsidRPr="00986E00">
        <w:rPr>
          <w:rFonts w:ascii="Times New Roman" w:hAnsi="Times New Roman"/>
          <w:sz w:val="24"/>
          <w:szCs w:val="24"/>
        </w:rPr>
        <w:t xml:space="preserve">kuidas lahendada muud reformiga kaasnevad sisulised küsimused. 5. peatükis on </w:t>
      </w:r>
      <w:r w:rsidR="00BD71F5">
        <w:rPr>
          <w:rFonts w:ascii="Times New Roman" w:hAnsi="Times New Roman"/>
          <w:sz w:val="24"/>
          <w:szCs w:val="24"/>
        </w:rPr>
        <w:t>sätestatud</w:t>
      </w:r>
      <w:r w:rsidR="00BD71F5" w:rsidRPr="00986E00">
        <w:rPr>
          <w:rFonts w:ascii="Times New Roman" w:hAnsi="Times New Roman"/>
          <w:sz w:val="24"/>
          <w:szCs w:val="24"/>
        </w:rPr>
        <w:t xml:space="preserve"> </w:t>
      </w:r>
      <w:r w:rsidR="00BA0A99" w:rsidRPr="00986E00">
        <w:rPr>
          <w:rFonts w:ascii="Times New Roman" w:hAnsi="Times New Roman"/>
          <w:sz w:val="24"/>
          <w:szCs w:val="24"/>
        </w:rPr>
        <w:t>ETHSi, KOKSi ja KOVVSi muutmissätted.</w:t>
      </w:r>
    </w:p>
    <w:p w:rsidR="00401CC8" w:rsidRPr="00986E00" w:rsidRDefault="00401CC8" w:rsidP="003D488D">
      <w:pPr>
        <w:contextualSpacing/>
        <w:jc w:val="both"/>
        <w:rPr>
          <w:rFonts w:ascii="Times New Roman" w:hAnsi="Times New Roman"/>
          <w:sz w:val="24"/>
          <w:szCs w:val="24"/>
        </w:rPr>
      </w:pPr>
    </w:p>
    <w:p w:rsidR="00353DEF" w:rsidRPr="00986E00" w:rsidRDefault="00353DEF" w:rsidP="003D488D">
      <w:pPr>
        <w:contextualSpacing/>
        <w:jc w:val="both"/>
        <w:rPr>
          <w:rFonts w:ascii="Times New Roman" w:hAnsi="Times New Roman"/>
          <w:sz w:val="24"/>
          <w:szCs w:val="24"/>
        </w:rPr>
      </w:pPr>
      <w:r w:rsidRPr="00986E00">
        <w:rPr>
          <w:rFonts w:ascii="Times New Roman" w:hAnsi="Times New Roman"/>
          <w:sz w:val="24"/>
          <w:szCs w:val="24"/>
        </w:rPr>
        <w:t>Haldusterritoriaalse korralduse muutmist (KOV</w:t>
      </w:r>
      <w:r w:rsidR="00BD71F5">
        <w:rPr>
          <w:rFonts w:ascii="Times New Roman" w:hAnsi="Times New Roman"/>
          <w:sz w:val="24"/>
          <w:szCs w:val="24"/>
        </w:rPr>
        <w:t>i</w:t>
      </w:r>
      <w:r w:rsidRPr="00986E00">
        <w:rPr>
          <w:rFonts w:ascii="Times New Roman" w:hAnsi="Times New Roman"/>
          <w:sz w:val="24"/>
          <w:szCs w:val="24"/>
        </w:rPr>
        <w:t xml:space="preserve"> üksuste ühinemist) reguleerib ETHS, mis reguleerib haldusterritoriaalse korralduse ja haldusüksuste piiride muutmis</w:t>
      </w:r>
      <w:r w:rsidR="00BD71F5">
        <w:rPr>
          <w:rFonts w:ascii="Times New Roman" w:hAnsi="Times New Roman"/>
          <w:sz w:val="24"/>
          <w:szCs w:val="24"/>
        </w:rPr>
        <w:t>t</w:t>
      </w:r>
      <w:r w:rsidRPr="00986E00">
        <w:rPr>
          <w:rFonts w:ascii="Times New Roman" w:hAnsi="Times New Roman"/>
          <w:sz w:val="24"/>
          <w:szCs w:val="24"/>
        </w:rPr>
        <w:t xml:space="preserve"> valdade ja linnade osas Vabariigi Valitsuse algatusel (§ 8) ning volikogu algatusel (§ 9). Seega on seadusandja lähtunud pigem ühest või teisest (st täielikult </w:t>
      </w:r>
      <w:r w:rsidR="004F6E1D">
        <w:rPr>
          <w:rFonts w:ascii="Times New Roman" w:hAnsi="Times New Roman"/>
          <w:sz w:val="24"/>
          <w:szCs w:val="24"/>
        </w:rPr>
        <w:t xml:space="preserve">omaalgatuslikust </w:t>
      </w:r>
      <w:r w:rsidRPr="00986E00">
        <w:rPr>
          <w:rFonts w:ascii="Times New Roman" w:hAnsi="Times New Roman"/>
          <w:sz w:val="24"/>
          <w:szCs w:val="24"/>
        </w:rPr>
        <w:t>ühinemisest või täielikult riigi juhitud Vabariigi Valitsuse algatusel). Eelnõu kohaselt nähakse omavalitsuskorralduse muutmi</w:t>
      </w:r>
      <w:r w:rsidR="002E13A9">
        <w:rPr>
          <w:rFonts w:ascii="Times New Roman" w:hAnsi="Times New Roman"/>
          <w:sz w:val="24"/>
          <w:szCs w:val="24"/>
        </w:rPr>
        <w:t>ne</w:t>
      </w:r>
      <w:r w:rsidRPr="00986E00">
        <w:rPr>
          <w:rFonts w:ascii="Times New Roman" w:hAnsi="Times New Roman"/>
          <w:sz w:val="24"/>
          <w:szCs w:val="24"/>
        </w:rPr>
        <w:t xml:space="preserve"> </w:t>
      </w:r>
      <w:r w:rsidR="002E13A9">
        <w:rPr>
          <w:rFonts w:ascii="Times New Roman" w:hAnsi="Times New Roman"/>
          <w:sz w:val="24"/>
          <w:szCs w:val="24"/>
        </w:rPr>
        <w:t xml:space="preserve">ette </w:t>
      </w:r>
      <w:r w:rsidRPr="00986E00">
        <w:rPr>
          <w:rFonts w:ascii="Times New Roman" w:hAnsi="Times New Roman"/>
          <w:sz w:val="24"/>
          <w:szCs w:val="24"/>
        </w:rPr>
        <w:t xml:space="preserve">kaheetapilisena – esmalt vabatahtlik ning vabatahtlike kokkulepete mittesaavutamisel riigi </w:t>
      </w:r>
      <w:r w:rsidR="00850230" w:rsidRPr="00986E00">
        <w:rPr>
          <w:rFonts w:ascii="Times New Roman" w:hAnsi="Times New Roman"/>
          <w:sz w:val="24"/>
          <w:szCs w:val="24"/>
        </w:rPr>
        <w:t>suunatud ühinemised. Eelnõus sätestatakse raamistik ja tähtajad</w:t>
      </w:r>
      <w:r w:rsidR="00B94B01" w:rsidRPr="00986E00">
        <w:rPr>
          <w:rFonts w:ascii="Times New Roman" w:hAnsi="Times New Roman"/>
          <w:sz w:val="24"/>
          <w:szCs w:val="24"/>
        </w:rPr>
        <w:t xml:space="preserve"> ühise protsessi läbiviimiseks, </w:t>
      </w:r>
      <w:r w:rsidR="002E13A9">
        <w:rPr>
          <w:rFonts w:ascii="Times New Roman" w:hAnsi="Times New Roman"/>
          <w:sz w:val="24"/>
          <w:szCs w:val="24"/>
        </w:rPr>
        <w:t>see</w:t>
      </w:r>
      <w:r w:rsidR="002E13A9" w:rsidRPr="00986E00">
        <w:rPr>
          <w:rFonts w:ascii="Times New Roman" w:hAnsi="Times New Roman"/>
          <w:sz w:val="24"/>
          <w:szCs w:val="24"/>
        </w:rPr>
        <w:t xml:space="preserve"> </w:t>
      </w:r>
      <w:r w:rsidR="00B94B01" w:rsidRPr="00986E00">
        <w:rPr>
          <w:rFonts w:ascii="Times New Roman" w:hAnsi="Times New Roman"/>
          <w:sz w:val="24"/>
          <w:szCs w:val="24"/>
        </w:rPr>
        <w:t xml:space="preserve">tugineb </w:t>
      </w:r>
      <w:r w:rsidR="002E13A9">
        <w:rPr>
          <w:rFonts w:ascii="Times New Roman" w:hAnsi="Times New Roman"/>
          <w:sz w:val="24"/>
          <w:szCs w:val="24"/>
        </w:rPr>
        <w:t>praegu</w:t>
      </w:r>
      <w:r w:rsidR="002E13A9" w:rsidRPr="00986E00">
        <w:rPr>
          <w:rFonts w:ascii="Times New Roman" w:hAnsi="Times New Roman"/>
          <w:sz w:val="24"/>
          <w:szCs w:val="24"/>
        </w:rPr>
        <w:t xml:space="preserve"> </w:t>
      </w:r>
      <w:r w:rsidR="00B94B01" w:rsidRPr="00986E00">
        <w:rPr>
          <w:rFonts w:ascii="Times New Roman" w:hAnsi="Times New Roman"/>
          <w:sz w:val="24"/>
          <w:szCs w:val="24"/>
        </w:rPr>
        <w:t>kehtivale ühinemiste läbi</w:t>
      </w:r>
      <w:r w:rsidR="00B03118" w:rsidRPr="00986E00">
        <w:rPr>
          <w:rFonts w:ascii="Times New Roman" w:hAnsi="Times New Roman"/>
          <w:sz w:val="24"/>
          <w:szCs w:val="24"/>
        </w:rPr>
        <w:t>v</w:t>
      </w:r>
      <w:r w:rsidR="00B94B01" w:rsidRPr="00986E00">
        <w:rPr>
          <w:rFonts w:ascii="Times New Roman" w:hAnsi="Times New Roman"/>
          <w:sz w:val="24"/>
          <w:szCs w:val="24"/>
        </w:rPr>
        <w:t>iimise korrale, kuid arvestab reformi läbiviimiseks vajalike erisustega.</w:t>
      </w:r>
      <w:r w:rsidR="00177DC0" w:rsidRPr="00986E00">
        <w:rPr>
          <w:rFonts w:ascii="Times New Roman" w:hAnsi="Times New Roman"/>
          <w:sz w:val="24"/>
          <w:szCs w:val="24"/>
        </w:rPr>
        <w:t xml:space="preserve"> Kuna omavalitsuskorralduse reform on ühekordne protsess ning vajab lisaks ühinemiste läbiviimise korra reguleerimisele ka muude täiendavate küsimuste reguleerimist, on õigusselguse huvides mõtteka</w:t>
      </w:r>
      <w:r w:rsidR="002E13A9">
        <w:rPr>
          <w:rFonts w:ascii="Times New Roman" w:hAnsi="Times New Roman"/>
          <w:sz w:val="24"/>
          <w:szCs w:val="24"/>
        </w:rPr>
        <w:t>m</w:t>
      </w:r>
      <w:r w:rsidR="00177DC0" w:rsidRPr="00986E00">
        <w:rPr>
          <w:rFonts w:ascii="Times New Roman" w:hAnsi="Times New Roman"/>
          <w:sz w:val="24"/>
          <w:szCs w:val="24"/>
        </w:rPr>
        <w:t xml:space="preserve"> </w:t>
      </w:r>
      <w:r w:rsidR="002E13A9" w:rsidRPr="00986E00">
        <w:rPr>
          <w:rFonts w:ascii="Times New Roman" w:hAnsi="Times New Roman"/>
          <w:sz w:val="24"/>
          <w:szCs w:val="24"/>
        </w:rPr>
        <w:t xml:space="preserve">võtta </w:t>
      </w:r>
      <w:r w:rsidR="00177DC0" w:rsidRPr="00986E00">
        <w:rPr>
          <w:rFonts w:ascii="Times New Roman" w:hAnsi="Times New Roman"/>
          <w:sz w:val="24"/>
          <w:szCs w:val="24"/>
        </w:rPr>
        <w:t>vastu eraldi seadus</w:t>
      </w:r>
      <w:r w:rsidR="002E13A9">
        <w:rPr>
          <w:rFonts w:ascii="Times New Roman" w:hAnsi="Times New Roman"/>
          <w:sz w:val="24"/>
          <w:szCs w:val="24"/>
        </w:rPr>
        <w:t>,</w:t>
      </w:r>
      <w:r w:rsidR="00177DC0" w:rsidRPr="00986E00">
        <w:rPr>
          <w:rFonts w:ascii="Times New Roman" w:hAnsi="Times New Roman"/>
          <w:sz w:val="24"/>
          <w:szCs w:val="24"/>
        </w:rPr>
        <w:t xml:space="preserve"> kui koorma</w:t>
      </w:r>
      <w:r w:rsidR="002E13A9">
        <w:rPr>
          <w:rFonts w:ascii="Times New Roman" w:hAnsi="Times New Roman"/>
          <w:sz w:val="24"/>
          <w:szCs w:val="24"/>
        </w:rPr>
        <w:t>t</w:t>
      </w:r>
      <w:r w:rsidR="00177DC0" w:rsidRPr="00986E00">
        <w:rPr>
          <w:rFonts w:ascii="Times New Roman" w:hAnsi="Times New Roman"/>
          <w:sz w:val="24"/>
          <w:szCs w:val="24"/>
        </w:rPr>
        <w:t>a seniseid seadusi ajutiste sätetega.</w:t>
      </w:r>
    </w:p>
    <w:p w:rsidR="00353DEF" w:rsidRPr="00986E00" w:rsidRDefault="00353DEF" w:rsidP="003D488D">
      <w:pPr>
        <w:contextualSpacing/>
        <w:jc w:val="both"/>
        <w:rPr>
          <w:rFonts w:ascii="Times New Roman" w:hAnsi="Times New Roman"/>
          <w:sz w:val="24"/>
          <w:szCs w:val="24"/>
        </w:rPr>
      </w:pPr>
    </w:p>
    <w:p w:rsidR="00CA5A2E" w:rsidRPr="00271052" w:rsidRDefault="00CA5A2E" w:rsidP="003D488D">
      <w:pPr>
        <w:contextualSpacing/>
        <w:jc w:val="both"/>
        <w:rPr>
          <w:rFonts w:ascii="Times New Roman" w:hAnsi="Times New Roman"/>
          <w:i/>
          <w:sz w:val="24"/>
          <w:szCs w:val="24"/>
          <w:u w:val="single"/>
        </w:rPr>
      </w:pPr>
      <w:r w:rsidRPr="00271052">
        <w:rPr>
          <w:rFonts w:ascii="Times New Roman" w:hAnsi="Times New Roman"/>
          <w:i/>
          <w:sz w:val="24"/>
          <w:szCs w:val="24"/>
          <w:u w:val="single"/>
        </w:rPr>
        <w:t>Põhiseaduslikud garantiid</w:t>
      </w:r>
    </w:p>
    <w:p w:rsidR="009C51D5" w:rsidRPr="00986E00" w:rsidRDefault="009C51D5" w:rsidP="003D488D">
      <w:pPr>
        <w:contextualSpacing/>
        <w:jc w:val="both"/>
        <w:rPr>
          <w:rFonts w:ascii="Times New Roman" w:hAnsi="Times New Roman"/>
          <w:sz w:val="24"/>
          <w:szCs w:val="24"/>
          <w:highlight w:val="yellow"/>
          <w:u w:val="single"/>
        </w:rPr>
      </w:pPr>
    </w:p>
    <w:p w:rsidR="00161CD5" w:rsidRPr="00986E00" w:rsidRDefault="002E7802" w:rsidP="003D488D">
      <w:pPr>
        <w:contextualSpacing/>
        <w:jc w:val="both"/>
        <w:rPr>
          <w:rFonts w:ascii="Times New Roman" w:hAnsi="Times New Roman"/>
          <w:sz w:val="24"/>
          <w:szCs w:val="24"/>
        </w:rPr>
      </w:pPr>
      <w:r w:rsidRPr="00986E00">
        <w:rPr>
          <w:rFonts w:ascii="Times New Roman" w:hAnsi="Times New Roman"/>
          <w:sz w:val="24"/>
          <w:szCs w:val="24"/>
        </w:rPr>
        <w:lastRenderedPageBreak/>
        <w:t xml:space="preserve">Kavandatava </w:t>
      </w:r>
      <w:r w:rsidR="00161CD5" w:rsidRPr="00986E00">
        <w:rPr>
          <w:rFonts w:ascii="Times New Roman" w:hAnsi="Times New Roman"/>
          <w:sz w:val="24"/>
          <w:szCs w:val="24"/>
        </w:rPr>
        <w:t xml:space="preserve">regulatsiooni raames tuleb </w:t>
      </w:r>
      <w:r w:rsidR="002E13A9">
        <w:rPr>
          <w:rFonts w:ascii="Times New Roman" w:hAnsi="Times New Roman"/>
          <w:sz w:val="24"/>
          <w:szCs w:val="24"/>
        </w:rPr>
        <w:t>käsitleda</w:t>
      </w:r>
      <w:r w:rsidR="002E13A9" w:rsidRPr="00986E00">
        <w:rPr>
          <w:rFonts w:ascii="Times New Roman" w:hAnsi="Times New Roman"/>
          <w:sz w:val="24"/>
          <w:szCs w:val="24"/>
        </w:rPr>
        <w:t xml:space="preserve"> </w:t>
      </w:r>
      <w:r w:rsidR="00161CD5" w:rsidRPr="00986E00">
        <w:rPr>
          <w:rFonts w:ascii="Times New Roman" w:hAnsi="Times New Roman"/>
          <w:sz w:val="24"/>
          <w:szCs w:val="24"/>
        </w:rPr>
        <w:t>ka KOVi põhiseaduslikke garantiisid. Eelnõu seisukohalt on olulisemad õigussubjektsuse garantii (</w:t>
      </w:r>
      <w:r w:rsidR="00853088">
        <w:rPr>
          <w:rFonts w:ascii="Times New Roman" w:hAnsi="Times New Roman"/>
          <w:sz w:val="24"/>
          <w:szCs w:val="24"/>
        </w:rPr>
        <w:t xml:space="preserve">Põhiseaduse (edaspidi </w:t>
      </w:r>
      <w:r w:rsidR="00161CD5" w:rsidRPr="00227231">
        <w:rPr>
          <w:rFonts w:ascii="Times New Roman" w:hAnsi="Times New Roman"/>
          <w:i/>
          <w:sz w:val="24"/>
          <w:szCs w:val="24"/>
        </w:rPr>
        <w:t>PS</w:t>
      </w:r>
      <w:r w:rsidR="002E13A9" w:rsidRPr="00227231">
        <w:rPr>
          <w:rFonts w:ascii="Times New Roman" w:hAnsi="Times New Roman"/>
          <w:i/>
          <w:sz w:val="24"/>
          <w:szCs w:val="24"/>
        </w:rPr>
        <w:t>i</w:t>
      </w:r>
      <w:r w:rsidR="00853088">
        <w:rPr>
          <w:rFonts w:ascii="Times New Roman" w:hAnsi="Times New Roman"/>
          <w:sz w:val="24"/>
          <w:szCs w:val="24"/>
        </w:rPr>
        <w:t>)</w:t>
      </w:r>
      <w:r w:rsidR="00161CD5" w:rsidRPr="00986E00">
        <w:rPr>
          <w:rFonts w:ascii="Times New Roman" w:hAnsi="Times New Roman"/>
          <w:sz w:val="24"/>
          <w:szCs w:val="24"/>
        </w:rPr>
        <w:t xml:space="preserve"> § 154 lg 1, §-d 155 ja 158) ja enesekorraldusõiguse garantii (</w:t>
      </w:r>
      <w:r w:rsidR="002E13A9">
        <w:rPr>
          <w:rFonts w:ascii="Times New Roman" w:hAnsi="Times New Roman"/>
          <w:sz w:val="24"/>
          <w:szCs w:val="24"/>
        </w:rPr>
        <w:t xml:space="preserve">§ </w:t>
      </w:r>
      <w:r w:rsidR="00161CD5" w:rsidRPr="00986E00">
        <w:rPr>
          <w:rFonts w:ascii="Times New Roman" w:hAnsi="Times New Roman"/>
          <w:sz w:val="24"/>
          <w:szCs w:val="24"/>
        </w:rPr>
        <w:t xml:space="preserve">154 lg 1). </w:t>
      </w:r>
    </w:p>
    <w:p w:rsidR="00161CD5" w:rsidRPr="00986E00" w:rsidRDefault="00161CD5" w:rsidP="003D488D">
      <w:pPr>
        <w:contextualSpacing/>
        <w:jc w:val="both"/>
        <w:rPr>
          <w:rFonts w:ascii="Times New Roman" w:hAnsi="Times New Roman"/>
          <w:sz w:val="24"/>
          <w:szCs w:val="24"/>
        </w:rPr>
      </w:pPr>
    </w:p>
    <w:p w:rsidR="00161CD5" w:rsidRPr="00986E00" w:rsidRDefault="00553CB7" w:rsidP="003D488D">
      <w:pPr>
        <w:contextualSpacing/>
        <w:jc w:val="both"/>
        <w:rPr>
          <w:rFonts w:ascii="Times New Roman" w:hAnsi="Times New Roman"/>
          <w:sz w:val="24"/>
          <w:szCs w:val="24"/>
        </w:rPr>
      </w:pPr>
      <w:r w:rsidRPr="00986E00">
        <w:rPr>
          <w:rFonts w:ascii="Times New Roman" w:hAnsi="Times New Roman"/>
          <w:b/>
          <w:sz w:val="24"/>
          <w:szCs w:val="24"/>
        </w:rPr>
        <w:t xml:space="preserve">Õigussubjektsuse garantii </w:t>
      </w:r>
      <w:r w:rsidR="00161CD5" w:rsidRPr="00986E00">
        <w:rPr>
          <w:rFonts w:ascii="Times New Roman" w:hAnsi="Times New Roman"/>
          <w:sz w:val="24"/>
          <w:szCs w:val="24"/>
        </w:rPr>
        <w:t>hõlmab:</w:t>
      </w:r>
    </w:p>
    <w:p w:rsidR="00161CD5" w:rsidRPr="00986E00" w:rsidRDefault="00161CD5" w:rsidP="003D488D">
      <w:pPr>
        <w:pStyle w:val="NormalWeb"/>
        <w:spacing w:before="0" w:beforeAutospacing="0" w:after="0" w:afterAutospacing="0"/>
        <w:jc w:val="both"/>
      </w:pPr>
      <w:r w:rsidRPr="00986E00">
        <w:t>1) KOV</w:t>
      </w:r>
      <w:r w:rsidR="002E13A9">
        <w:t>i</w:t>
      </w:r>
      <w:r w:rsidR="00921687" w:rsidRPr="00986E00">
        <w:t xml:space="preserve"> </w:t>
      </w:r>
      <w:r w:rsidRPr="00986E00">
        <w:t>ü</w:t>
      </w:r>
      <w:r w:rsidR="00921687" w:rsidRPr="00986E00">
        <w:t xml:space="preserve">ksuste </w:t>
      </w:r>
      <w:r w:rsidRPr="00986E00">
        <w:t>liikide kaitse (PS</w:t>
      </w:r>
      <w:r w:rsidR="002E13A9">
        <w:t>-i</w:t>
      </w:r>
      <w:r w:rsidRPr="00986E00">
        <w:t xml:space="preserve"> § 155 lg 1);</w:t>
      </w:r>
    </w:p>
    <w:p w:rsidR="00161CD5" w:rsidRPr="00986E00" w:rsidRDefault="00161CD5" w:rsidP="003D488D">
      <w:pPr>
        <w:pStyle w:val="NormalWeb"/>
        <w:spacing w:before="0" w:beforeAutospacing="0" w:after="0" w:afterAutospacing="0"/>
        <w:jc w:val="both"/>
      </w:pPr>
      <w:r w:rsidRPr="00986E00">
        <w:t>2) KOV</w:t>
      </w:r>
      <w:r w:rsidR="002E13A9">
        <w:t>i</w:t>
      </w:r>
      <w:r w:rsidR="00921687" w:rsidRPr="00986E00">
        <w:t xml:space="preserve"> </w:t>
      </w:r>
      <w:r w:rsidRPr="00986E00">
        <w:t>ü</w:t>
      </w:r>
      <w:r w:rsidR="00921687" w:rsidRPr="00986E00">
        <w:t>ksuse</w:t>
      </w:r>
      <w:r w:rsidRPr="00986E00">
        <w:t xml:space="preserve"> piiratud individuaalse õigussubjektsuse garantii (konkreetse KOV</w:t>
      </w:r>
      <w:r w:rsidR="002E13A9">
        <w:t>i</w:t>
      </w:r>
      <w:r w:rsidR="00921687" w:rsidRPr="00986E00">
        <w:t xml:space="preserve"> </w:t>
      </w:r>
      <w:r w:rsidRPr="00986E00">
        <w:t>ü</w:t>
      </w:r>
      <w:r w:rsidR="00921687" w:rsidRPr="00986E00">
        <w:t>ksuse</w:t>
      </w:r>
      <w:r w:rsidRPr="00986E00">
        <w:t xml:space="preserve"> õigused riigi poolt tema haldusterritooriumi suuruse muutmisel või õigussubjektsuse lõpetamisel).</w:t>
      </w:r>
    </w:p>
    <w:p w:rsidR="00161CD5" w:rsidRPr="00986E00" w:rsidRDefault="00161CD5" w:rsidP="003D488D">
      <w:pPr>
        <w:contextualSpacing/>
        <w:jc w:val="both"/>
        <w:rPr>
          <w:rFonts w:ascii="Times New Roman" w:hAnsi="Times New Roman"/>
          <w:sz w:val="24"/>
          <w:szCs w:val="24"/>
          <w:highlight w:val="yellow"/>
        </w:rPr>
      </w:pPr>
    </w:p>
    <w:p w:rsidR="0081121C" w:rsidRPr="00986E00" w:rsidRDefault="006D79F8" w:rsidP="003D488D">
      <w:pPr>
        <w:contextualSpacing/>
        <w:jc w:val="both"/>
        <w:rPr>
          <w:rFonts w:ascii="Times New Roman" w:hAnsi="Times New Roman"/>
          <w:sz w:val="24"/>
          <w:szCs w:val="24"/>
        </w:rPr>
      </w:pPr>
      <w:r w:rsidRPr="00986E00">
        <w:rPr>
          <w:rFonts w:ascii="Times New Roman" w:hAnsi="Times New Roman"/>
          <w:sz w:val="24"/>
          <w:szCs w:val="24"/>
        </w:rPr>
        <w:t>K</w:t>
      </w:r>
      <w:r w:rsidR="002E13A9">
        <w:rPr>
          <w:rFonts w:ascii="Times New Roman" w:hAnsi="Times New Roman"/>
          <w:sz w:val="24"/>
          <w:szCs w:val="24"/>
        </w:rPr>
        <w:t>õn</w:t>
      </w:r>
      <w:r w:rsidRPr="00986E00">
        <w:rPr>
          <w:rFonts w:ascii="Times New Roman" w:hAnsi="Times New Roman"/>
          <w:sz w:val="24"/>
          <w:szCs w:val="24"/>
        </w:rPr>
        <w:t>esolev eelnõu ei kavanda muudatusi KOV</w:t>
      </w:r>
      <w:r w:rsidR="002E13A9">
        <w:rPr>
          <w:rFonts w:ascii="Times New Roman" w:hAnsi="Times New Roman"/>
          <w:sz w:val="24"/>
          <w:szCs w:val="24"/>
        </w:rPr>
        <w:t>i</w:t>
      </w:r>
      <w:r w:rsidRPr="00986E00">
        <w:rPr>
          <w:rFonts w:ascii="Times New Roman" w:hAnsi="Times New Roman"/>
          <w:sz w:val="24"/>
          <w:szCs w:val="24"/>
        </w:rPr>
        <w:t xml:space="preserve"> üksuste liikide osas ning reformiga ei kaotata </w:t>
      </w:r>
      <w:r w:rsidR="006B51FD" w:rsidRPr="00986E00">
        <w:rPr>
          <w:rFonts w:ascii="Times New Roman" w:hAnsi="Times New Roman"/>
          <w:sz w:val="24"/>
          <w:szCs w:val="24"/>
        </w:rPr>
        <w:t xml:space="preserve">ühtegi </w:t>
      </w:r>
      <w:r w:rsidR="00520AB6" w:rsidRPr="00986E00">
        <w:rPr>
          <w:rFonts w:ascii="Times New Roman" w:hAnsi="Times New Roman"/>
          <w:sz w:val="24"/>
          <w:szCs w:val="24"/>
        </w:rPr>
        <w:t xml:space="preserve">liiki </w:t>
      </w:r>
      <w:r w:rsidRPr="00986E00">
        <w:rPr>
          <w:rFonts w:ascii="Times New Roman" w:hAnsi="Times New Roman"/>
          <w:sz w:val="24"/>
          <w:szCs w:val="24"/>
        </w:rPr>
        <w:t>ära. Vastupidi</w:t>
      </w:r>
      <w:r w:rsidR="002E13A9">
        <w:rPr>
          <w:rFonts w:ascii="Times New Roman" w:hAnsi="Times New Roman"/>
          <w:sz w:val="24"/>
          <w:szCs w:val="24"/>
        </w:rPr>
        <w:t xml:space="preserve"> – eelnõuga</w:t>
      </w:r>
      <w:r w:rsidRPr="00986E00">
        <w:rPr>
          <w:rFonts w:ascii="Times New Roman" w:hAnsi="Times New Roman"/>
          <w:sz w:val="24"/>
          <w:szCs w:val="24"/>
        </w:rPr>
        <w:t xml:space="preserve"> luuakse </w:t>
      </w:r>
      <w:r w:rsidR="0081121C" w:rsidRPr="00986E00">
        <w:rPr>
          <w:rFonts w:ascii="Times New Roman" w:hAnsi="Times New Roman"/>
          <w:sz w:val="24"/>
          <w:szCs w:val="24"/>
        </w:rPr>
        <w:t xml:space="preserve">senisest leebem regulatsioon </w:t>
      </w:r>
      <w:r w:rsidRPr="00986E00">
        <w:rPr>
          <w:rFonts w:ascii="Times New Roman" w:hAnsi="Times New Roman"/>
          <w:sz w:val="24"/>
          <w:szCs w:val="24"/>
        </w:rPr>
        <w:t>linna staatuses olevatel</w:t>
      </w:r>
      <w:r w:rsidR="002E13A9">
        <w:rPr>
          <w:rFonts w:ascii="Times New Roman" w:hAnsi="Times New Roman"/>
          <w:sz w:val="24"/>
          <w:szCs w:val="24"/>
        </w:rPr>
        <w:t>e</w:t>
      </w:r>
      <w:r w:rsidRPr="00986E00">
        <w:rPr>
          <w:rFonts w:ascii="Times New Roman" w:hAnsi="Times New Roman"/>
          <w:sz w:val="24"/>
          <w:szCs w:val="24"/>
        </w:rPr>
        <w:t xml:space="preserve"> KOV</w:t>
      </w:r>
      <w:r w:rsidR="002E13A9">
        <w:rPr>
          <w:rFonts w:ascii="Times New Roman" w:hAnsi="Times New Roman"/>
          <w:sz w:val="24"/>
          <w:szCs w:val="24"/>
        </w:rPr>
        <w:t>i</w:t>
      </w:r>
      <w:r w:rsidRPr="00986E00">
        <w:rPr>
          <w:rFonts w:ascii="Times New Roman" w:hAnsi="Times New Roman"/>
          <w:sz w:val="24"/>
          <w:szCs w:val="24"/>
        </w:rPr>
        <w:t xml:space="preserve"> üksustel</w:t>
      </w:r>
      <w:r w:rsidR="002E13A9">
        <w:rPr>
          <w:rFonts w:ascii="Times New Roman" w:hAnsi="Times New Roman"/>
          <w:sz w:val="24"/>
          <w:szCs w:val="24"/>
        </w:rPr>
        <w:t>e võimalus</w:t>
      </w:r>
      <w:r w:rsidRPr="00986E00">
        <w:rPr>
          <w:rFonts w:ascii="Times New Roman" w:hAnsi="Times New Roman"/>
          <w:sz w:val="24"/>
          <w:szCs w:val="24"/>
        </w:rPr>
        <w:t xml:space="preserve"> säilitada ühinemise tagajärjel linna staatus (vt selgitusi eelnõu § 9 ja § 15 punkti 1 juures). </w:t>
      </w:r>
    </w:p>
    <w:p w:rsidR="0081121C" w:rsidRPr="00986E00" w:rsidRDefault="0081121C" w:rsidP="003D488D">
      <w:pPr>
        <w:contextualSpacing/>
        <w:jc w:val="both"/>
        <w:rPr>
          <w:rFonts w:ascii="Times New Roman" w:hAnsi="Times New Roman"/>
          <w:sz w:val="24"/>
          <w:szCs w:val="24"/>
        </w:rPr>
      </w:pPr>
    </w:p>
    <w:p w:rsidR="003C024E" w:rsidRPr="00986E00" w:rsidRDefault="00CE52A0" w:rsidP="003D488D">
      <w:pPr>
        <w:contextualSpacing/>
        <w:jc w:val="both"/>
        <w:rPr>
          <w:rFonts w:ascii="Times New Roman" w:hAnsi="Times New Roman"/>
          <w:sz w:val="24"/>
          <w:szCs w:val="24"/>
        </w:rPr>
      </w:pPr>
      <w:r w:rsidRPr="00986E00">
        <w:rPr>
          <w:rFonts w:ascii="Times New Roman" w:hAnsi="Times New Roman"/>
          <w:sz w:val="24"/>
          <w:szCs w:val="24"/>
        </w:rPr>
        <w:t>Täielikult vabatahtlikkusel põhinev haldusterritoriaalne reform on praktikas erandlik ning üldjuhul nõuab reformi läbiviimine enamasti teatud hetkel ka riigi sekkumist. K</w:t>
      </w:r>
      <w:r w:rsidR="002E13A9">
        <w:rPr>
          <w:rFonts w:ascii="Times New Roman" w:hAnsi="Times New Roman"/>
          <w:sz w:val="24"/>
          <w:szCs w:val="24"/>
        </w:rPr>
        <w:t>õn</w:t>
      </w:r>
      <w:r w:rsidRPr="00986E00">
        <w:rPr>
          <w:rFonts w:ascii="Times New Roman" w:hAnsi="Times New Roman"/>
          <w:sz w:val="24"/>
          <w:szCs w:val="24"/>
        </w:rPr>
        <w:t xml:space="preserve">esoleva eelnõuga nähaksegi ette kaheetapiline ühinemisprotsess, mille esimeses etapis </w:t>
      </w:r>
      <w:r w:rsidR="002E13A9">
        <w:rPr>
          <w:rFonts w:ascii="Times New Roman" w:hAnsi="Times New Roman"/>
          <w:sz w:val="24"/>
          <w:szCs w:val="24"/>
        </w:rPr>
        <w:t>ühinevad</w:t>
      </w:r>
      <w:r w:rsidR="002E13A9" w:rsidRPr="00986E00">
        <w:rPr>
          <w:rFonts w:ascii="Times New Roman" w:hAnsi="Times New Roman"/>
          <w:sz w:val="24"/>
          <w:szCs w:val="24"/>
        </w:rPr>
        <w:t xml:space="preserve"> </w:t>
      </w:r>
      <w:r w:rsidRPr="00986E00">
        <w:rPr>
          <w:rFonts w:ascii="Times New Roman" w:hAnsi="Times New Roman"/>
          <w:sz w:val="24"/>
          <w:szCs w:val="24"/>
        </w:rPr>
        <w:t>val</w:t>
      </w:r>
      <w:r w:rsidR="002E13A9">
        <w:rPr>
          <w:rFonts w:ascii="Times New Roman" w:hAnsi="Times New Roman"/>
          <w:sz w:val="24"/>
          <w:szCs w:val="24"/>
        </w:rPr>
        <w:t>l</w:t>
      </w:r>
      <w:r w:rsidRPr="00986E00">
        <w:rPr>
          <w:rFonts w:ascii="Times New Roman" w:hAnsi="Times New Roman"/>
          <w:sz w:val="24"/>
          <w:szCs w:val="24"/>
        </w:rPr>
        <w:t>ad ja linnad täie</w:t>
      </w:r>
      <w:r w:rsidR="002E13A9">
        <w:rPr>
          <w:rFonts w:ascii="Times New Roman" w:hAnsi="Times New Roman"/>
          <w:sz w:val="24"/>
          <w:szCs w:val="24"/>
        </w:rPr>
        <w:t>sti</w:t>
      </w:r>
      <w:r w:rsidRPr="00986E00">
        <w:rPr>
          <w:rFonts w:ascii="Times New Roman" w:hAnsi="Times New Roman"/>
          <w:sz w:val="24"/>
          <w:szCs w:val="24"/>
        </w:rPr>
        <w:t xml:space="preserve"> vabatahtliku</w:t>
      </w:r>
      <w:r w:rsidR="002E13A9">
        <w:rPr>
          <w:rFonts w:ascii="Times New Roman" w:hAnsi="Times New Roman"/>
          <w:sz w:val="24"/>
          <w:szCs w:val="24"/>
        </w:rPr>
        <w:t>lt</w:t>
      </w:r>
      <w:r w:rsidRPr="00986E00">
        <w:rPr>
          <w:rFonts w:ascii="Times New Roman" w:hAnsi="Times New Roman"/>
          <w:sz w:val="24"/>
          <w:szCs w:val="24"/>
        </w:rPr>
        <w:t>. Eelnõu küll kohustab kriteeriumitele mittevastavat KOV</w:t>
      </w:r>
      <w:r w:rsidR="00E6267D">
        <w:rPr>
          <w:rFonts w:ascii="Times New Roman" w:hAnsi="Times New Roman"/>
          <w:sz w:val="24"/>
          <w:szCs w:val="24"/>
        </w:rPr>
        <w:t>i</w:t>
      </w:r>
      <w:r w:rsidRPr="00986E00">
        <w:rPr>
          <w:rFonts w:ascii="Times New Roman" w:hAnsi="Times New Roman"/>
          <w:sz w:val="24"/>
          <w:szCs w:val="24"/>
        </w:rPr>
        <w:t xml:space="preserve"> üksust algatama ühinemisläbirääkimisi, kuid KOV</w:t>
      </w:r>
      <w:r w:rsidR="00E6267D">
        <w:rPr>
          <w:rFonts w:ascii="Times New Roman" w:hAnsi="Times New Roman"/>
          <w:sz w:val="24"/>
          <w:szCs w:val="24"/>
        </w:rPr>
        <w:t>i</w:t>
      </w:r>
      <w:r w:rsidRPr="00986E00">
        <w:rPr>
          <w:rFonts w:ascii="Times New Roman" w:hAnsi="Times New Roman"/>
          <w:sz w:val="24"/>
          <w:szCs w:val="24"/>
        </w:rPr>
        <w:t xml:space="preserve"> üksuste omavahelisele kokkuleppele mittejõudmisel ei saa ühinemi</w:t>
      </w:r>
      <w:r w:rsidR="00E6267D">
        <w:rPr>
          <w:rFonts w:ascii="Times New Roman" w:hAnsi="Times New Roman"/>
          <w:sz w:val="24"/>
          <w:szCs w:val="24"/>
        </w:rPr>
        <w:t>ne</w:t>
      </w:r>
      <w:r w:rsidRPr="00986E00">
        <w:rPr>
          <w:rFonts w:ascii="Times New Roman" w:hAnsi="Times New Roman"/>
          <w:sz w:val="24"/>
          <w:szCs w:val="24"/>
        </w:rPr>
        <w:t xml:space="preserve"> selles järgus siiski toimuda. Teises etapis sekkub riik juhul, kui KOV</w:t>
      </w:r>
      <w:r w:rsidR="00E6267D">
        <w:rPr>
          <w:rFonts w:ascii="Times New Roman" w:hAnsi="Times New Roman"/>
          <w:sz w:val="24"/>
          <w:szCs w:val="24"/>
        </w:rPr>
        <w:t>i</w:t>
      </w:r>
      <w:r w:rsidRPr="00986E00">
        <w:rPr>
          <w:rFonts w:ascii="Times New Roman" w:hAnsi="Times New Roman"/>
          <w:sz w:val="24"/>
          <w:szCs w:val="24"/>
        </w:rPr>
        <w:t xml:space="preserve"> üksused ei ole suutnud </w:t>
      </w:r>
      <w:r w:rsidR="00773621" w:rsidRPr="00986E00">
        <w:rPr>
          <w:rFonts w:ascii="Times New Roman" w:hAnsi="Times New Roman"/>
          <w:sz w:val="24"/>
          <w:szCs w:val="24"/>
        </w:rPr>
        <w:t xml:space="preserve">etteantud tähtaja jooksul omale ühinemispartnereid valida. </w:t>
      </w:r>
      <w:r w:rsidR="00AD4373" w:rsidRPr="00986E00">
        <w:rPr>
          <w:rFonts w:ascii="Times New Roman" w:hAnsi="Times New Roman"/>
          <w:sz w:val="24"/>
          <w:szCs w:val="24"/>
        </w:rPr>
        <w:t xml:space="preserve">PS ei garanteeri konkreetsele vallale ja linnale </w:t>
      </w:r>
      <w:r w:rsidR="00AD4373" w:rsidRPr="00986E00">
        <w:rPr>
          <w:rFonts w:ascii="Times New Roman" w:hAnsi="Times New Roman"/>
          <w:i/>
          <w:sz w:val="24"/>
          <w:szCs w:val="24"/>
        </w:rPr>
        <w:t>status quo</w:t>
      </w:r>
      <w:r w:rsidR="00AD4373" w:rsidRPr="00986E00">
        <w:rPr>
          <w:rFonts w:ascii="Times New Roman" w:hAnsi="Times New Roman"/>
          <w:sz w:val="24"/>
          <w:szCs w:val="24"/>
        </w:rPr>
        <w:t>’d tema haldusterritooriumi suuruse või isegi tema õigussubjektsuse püsimise suhtes</w:t>
      </w:r>
      <w:r w:rsidR="003C024E" w:rsidRPr="00986E00">
        <w:rPr>
          <w:rFonts w:ascii="Times New Roman" w:hAnsi="Times New Roman"/>
          <w:sz w:val="24"/>
          <w:szCs w:val="24"/>
        </w:rPr>
        <w:t>. Samas eeldab KOV</w:t>
      </w:r>
      <w:r w:rsidR="00E6267D">
        <w:rPr>
          <w:rFonts w:ascii="Times New Roman" w:hAnsi="Times New Roman"/>
          <w:sz w:val="24"/>
          <w:szCs w:val="24"/>
        </w:rPr>
        <w:t>i</w:t>
      </w:r>
      <w:r w:rsidR="003C024E" w:rsidRPr="00986E00">
        <w:rPr>
          <w:rFonts w:ascii="Times New Roman" w:hAnsi="Times New Roman"/>
          <w:sz w:val="24"/>
          <w:szCs w:val="24"/>
        </w:rPr>
        <w:t xml:space="preserve"> õigussubjektsuse lõpetamine riigivõimu poolt erinevate formaalsete (ärakuulamine) ja materiaalsete eelduste (erinevate huvide väljaselgitamine ja kaalumine, proportsionaalsuse põhimõte, põhiseaduslikud printsiibid – õigusriiklus, demokraatia, sotsiaalriiklus) järgimist.</w:t>
      </w:r>
      <w:r w:rsidRPr="00986E00">
        <w:rPr>
          <w:rFonts w:ascii="Times New Roman" w:hAnsi="Times New Roman"/>
          <w:sz w:val="24"/>
          <w:szCs w:val="24"/>
        </w:rPr>
        <w:t xml:space="preserve"> </w:t>
      </w:r>
      <w:r w:rsidR="001505FD" w:rsidRPr="00986E00">
        <w:rPr>
          <w:rStyle w:val="FootnoteReference"/>
          <w:rFonts w:ascii="Times New Roman" w:hAnsi="Times New Roman"/>
          <w:sz w:val="24"/>
          <w:szCs w:val="24"/>
        </w:rPr>
        <w:footnoteReference w:id="11"/>
      </w:r>
    </w:p>
    <w:p w:rsidR="003C024E" w:rsidRPr="00986E00" w:rsidRDefault="003C024E" w:rsidP="003D488D">
      <w:pPr>
        <w:contextualSpacing/>
        <w:jc w:val="both"/>
        <w:rPr>
          <w:rFonts w:ascii="Times New Roman" w:hAnsi="Times New Roman"/>
          <w:sz w:val="24"/>
          <w:szCs w:val="24"/>
        </w:rPr>
      </w:pPr>
    </w:p>
    <w:p w:rsidR="00A45838" w:rsidRDefault="00AD4373" w:rsidP="003D488D">
      <w:pPr>
        <w:contextualSpacing/>
        <w:jc w:val="both"/>
        <w:rPr>
          <w:rFonts w:ascii="Times New Roman" w:hAnsi="Times New Roman"/>
          <w:sz w:val="24"/>
          <w:szCs w:val="24"/>
        </w:rPr>
      </w:pPr>
      <w:r w:rsidRPr="00986E00">
        <w:rPr>
          <w:rFonts w:ascii="Times New Roman" w:hAnsi="Times New Roman"/>
          <w:sz w:val="24"/>
          <w:szCs w:val="24"/>
        </w:rPr>
        <w:t>PS</w:t>
      </w:r>
      <w:r w:rsidR="00E6267D">
        <w:rPr>
          <w:rFonts w:ascii="Times New Roman" w:hAnsi="Times New Roman"/>
          <w:sz w:val="24"/>
          <w:szCs w:val="24"/>
        </w:rPr>
        <w:t>-i</w:t>
      </w:r>
      <w:r w:rsidRPr="00986E00">
        <w:rPr>
          <w:rFonts w:ascii="Times New Roman" w:hAnsi="Times New Roman"/>
          <w:sz w:val="24"/>
          <w:szCs w:val="24"/>
        </w:rPr>
        <w:t xml:space="preserve"> § 158 kohasel</w:t>
      </w:r>
      <w:r w:rsidR="00E6267D">
        <w:rPr>
          <w:rFonts w:ascii="Times New Roman" w:hAnsi="Times New Roman"/>
          <w:sz w:val="24"/>
          <w:szCs w:val="24"/>
        </w:rPr>
        <w:t>t</w:t>
      </w:r>
      <w:r w:rsidRPr="00986E00">
        <w:rPr>
          <w:rFonts w:ascii="Times New Roman" w:hAnsi="Times New Roman"/>
          <w:sz w:val="24"/>
          <w:szCs w:val="24"/>
        </w:rPr>
        <w:t xml:space="preserve"> ei tohi kohaliku omavalitsuse üksuste piire muuta vastavate omavalitsuste arvamust ära kuulamata. Samuti </w:t>
      </w:r>
      <w:r w:rsidR="00E6267D">
        <w:rPr>
          <w:rFonts w:ascii="Times New Roman" w:hAnsi="Times New Roman"/>
          <w:sz w:val="24"/>
          <w:szCs w:val="24"/>
        </w:rPr>
        <w:t xml:space="preserve">ei tehta </w:t>
      </w:r>
      <w:r w:rsidRPr="00986E00">
        <w:rPr>
          <w:rFonts w:ascii="Times New Roman" w:hAnsi="Times New Roman"/>
          <w:sz w:val="24"/>
          <w:szCs w:val="24"/>
        </w:rPr>
        <w:t>Euroopa kohaliku omavalitsuse harta (</w:t>
      </w:r>
      <w:r w:rsidR="00E6267D">
        <w:rPr>
          <w:rFonts w:ascii="Times New Roman" w:hAnsi="Times New Roman"/>
          <w:sz w:val="24"/>
          <w:szCs w:val="24"/>
        </w:rPr>
        <w:t xml:space="preserve">edaspidi </w:t>
      </w:r>
      <w:r w:rsidRPr="00227231">
        <w:rPr>
          <w:rFonts w:ascii="Times New Roman" w:hAnsi="Times New Roman"/>
          <w:i/>
          <w:sz w:val="24"/>
          <w:szCs w:val="24"/>
        </w:rPr>
        <w:t>EKOH</w:t>
      </w:r>
      <w:r w:rsidRPr="00986E00">
        <w:rPr>
          <w:rFonts w:ascii="Times New Roman" w:hAnsi="Times New Roman"/>
          <w:sz w:val="24"/>
          <w:szCs w:val="24"/>
        </w:rPr>
        <w:t>) art</w:t>
      </w:r>
      <w:r w:rsidR="00E6267D">
        <w:rPr>
          <w:rFonts w:ascii="Times New Roman" w:hAnsi="Times New Roman"/>
          <w:sz w:val="24"/>
          <w:szCs w:val="24"/>
        </w:rPr>
        <w:t>ikli</w:t>
      </w:r>
      <w:r w:rsidRPr="00986E00">
        <w:rPr>
          <w:rFonts w:ascii="Times New Roman" w:hAnsi="Times New Roman"/>
          <w:sz w:val="24"/>
          <w:szCs w:val="24"/>
        </w:rPr>
        <w:t xml:space="preserve"> 5 kohaselt muudatusi kohalike omavalitsuste võimupiirides ilma kõnealuse kohaliku kogukonnaga </w:t>
      </w:r>
      <w:r w:rsidR="00E6267D">
        <w:rPr>
          <w:rFonts w:ascii="Times New Roman" w:hAnsi="Times New Roman"/>
          <w:sz w:val="24"/>
          <w:szCs w:val="24"/>
        </w:rPr>
        <w:t>enne</w:t>
      </w:r>
      <w:r w:rsidR="00E6267D" w:rsidRPr="00986E00">
        <w:rPr>
          <w:rFonts w:ascii="Times New Roman" w:hAnsi="Times New Roman"/>
          <w:sz w:val="24"/>
          <w:szCs w:val="24"/>
        </w:rPr>
        <w:t xml:space="preserve"> </w:t>
      </w:r>
      <w:r w:rsidRPr="00986E00">
        <w:rPr>
          <w:rFonts w:ascii="Times New Roman" w:hAnsi="Times New Roman"/>
          <w:sz w:val="24"/>
          <w:szCs w:val="24"/>
        </w:rPr>
        <w:t>nõu pidamata. KOV</w:t>
      </w:r>
      <w:r w:rsidR="00E6267D">
        <w:rPr>
          <w:rFonts w:ascii="Times New Roman" w:hAnsi="Times New Roman"/>
          <w:sz w:val="24"/>
          <w:szCs w:val="24"/>
        </w:rPr>
        <w:t>i</w:t>
      </w:r>
      <w:r w:rsidRPr="00986E00">
        <w:rPr>
          <w:rFonts w:ascii="Times New Roman" w:hAnsi="Times New Roman"/>
          <w:sz w:val="24"/>
          <w:szCs w:val="24"/>
        </w:rPr>
        <w:t xml:space="preserve"> üksuse arvamus peaks olema piisavalt põhjalik ja sisuline ning võimaldama selgitada, kas haldusterritoriaalse kor</w:t>
      </w:r>
      <w:r w:rsidR="00D11E44">
        <w:rPr>
          <w:rFonts w:ascii="Times New Roman" w:hAnsi="Times New Roman"/>
          <w:sz w:val="24"/>
          <w:szCs w:val="24"/>
        </w:rPr>
        <w:t>r</w:t>
      </w:r>
      <w:r w:rsidRPr="00986E00">
        <w:rPr>
          <w:rFonts w:ascii="Times New Roman" w:hAnsi="Times New Roman"/>
          <w:sz w:val="24"/>
          <w:szCs w:val="24"/>
        </w:rPr>
        <w:t xml:space="preserve">alduse muutmisega saavutatakse soovitud eesmärk. </w:t>
      </w:r>
      <w:r w:rsidR="00E456A3" w:rsidRPr="00986E00">
        <w:rPr>
          <w:rFonts w:ascii="Times New Roman" w:hAnsi="Times New Roman"/>
          <w:sz w:val="24"/>
          <w:szCs w:val="24"/>
        </w:rPr>
        <w:t xml:space="preserve">Eelnõus kohaldatakse valdade ja linnade ühinemisele </w:t>
      </w:r>
      <w:r w:rsidRPr="00986E00">
        <w:rPr>
          <w:rFonts w:ascii="Times New Roman" w:hAnsi="Times New Roman"/>
          <w:sz w:val="24"/>
          <w:szCs w:val="24"/>
        </w:rPr>
        <w:t>E</w:t>
      </w:r>
      <w:r w:rsidR="0086587D" w:rsidRPr="00986E00">
        <w:rPr>
          <w:rFonts w:ascii="Times New Roman" w:hAnsi="Times New Roman"/>
          <w:sz w:val="24"/>
          <w:szCs w:val="24"/>
        </w:rPr>
        <w:t>THS</w:t>
      </w:r>
      <w:r w:rsidR="00E456A3" w:rsidRPr="00986E00">
        <w:rPr>
          <w:rFonts w:ascii="Times New Roman" w:hAnsi="Times New Roman"/>
          <w:sz w:val="24"/>
          <w:szCs w:val="24"/>
        </w:rPr>
        <w:t>-is sätestatud korda, mis</w:t>
      </w:r>
      <w:r w:rsidR="0086587D" w:rsidRPr="00986E00">
        <w:rPr>
          <w:rFonts w:ascii="Times New Roman" w:hAnsi="Times New Roman"/>
          <w:sz w:val="24"/>
          <w:szCs w:val="24"/>
        </w:rPr>
        <w:t xml:space="preserve"> näeb haldusterritoriaalse korralduse ja haldusüksuste piiride muutmisel valdade ja linnade osas ette nii asjaomase volikogu seisukoha küsimise kui ka el</w:t>
      </w:r>
      <w:r w:rsidRPr="00986E00">
        <w:rPr>
          <w:rFonts w:ascii="Times New Roman" w:hAnsi="Times New Roman"/>
          <w:sz w:val="24"/>
          <w:szCs w:val="24"/>
        </w:rPr>
        <w:t>anike arvamuse väljaselgitamise</w:t>
      </w:r>
      <w:r w:rsidR="0086587D" w:rsidRPr="00986E00">
        <w:rPr>
          <w:rFonts w:ascii="Times New Roman" w:hAnsi="Times New Roman"/>
          <w:sz w:val="24"/>
          <w:szCs w:val="24"/>
        </w:rPr>
        <w:t>, seda nii juhul, mil muudatuse algataja on Vabariigi Valitsus, kui ka juhul, mil see toimub volikogu algatusel.</w:t>
      </w:r>
      <w:r w:rsidRPr="00986E00">
        <w:rPr>
          <w:rFonts w:ascii="Times New Roman" w:hAnsi="Times New Roman"/>
          <w:sz w:val="24"/>
          <w:szCs w:val="24"/>
        </w:rPr>
        <w:t xml:space="preserve"> Kui haldusterritoriaalse korralduse muutmisel (ETHS</w:t>
      </w:r>
      <w:r w:rsidR="00E6267D">
        <w:rPr>
          <w:rFonts w:ascii="Times New Roman" w:hAnsi="Times New Roman"/>
          <w:sz w:val="24"/>
          <w:szCs w:val="24"/>
        </w:rPr>
        <w:t>-i</w:t>
      </w:r>
      <w:r w:rsidRPr="00986E00">
        <w:rPr>
          <w:rFonts w:ascii="Times New Roman" w:hAnsi="Times New Roman"/>
          <w:sz w:val="24"/>
          <w:szCs w:val="24"/>
        </w:rPr>
        <w:t xml:space="preserve"> § 9 lg 5) valdade ja linnade osas volikogu algatusel mõni asjaomane volikogu sellega ei nõustu või peab küsimuste lahendamist ebapiisavaks, siis vastav menetlus lõpetatakse. Kui eeltoodud juhtudel lähtub </w:t>
      </w:r>
      <w:r w:rsidR="00E6267D" w:rsidRPr="00986E00">
        <w:rPr>
          <w:rFonts w:ascii="Times New Roman" w:hAnsi="Times New Roman"/>
          <w:sz w:val="24"/>
          <w:szCs w:val="24"/>
        </w:rPr>
        <w:t xml:space="preserve">algatus </w:t>
      </w:r>
      <w:r w:rsidRPr="00986E00">
        <w:rPr>
          <w:rFonts w:ascii="Times New Roman" w:hAnsi="Times New Roman"/>
          <w:sz w:val="24"/>
          <w:szCs w:val="24"/>
        </w:rPr>
        <w:t>Vabariigi Valitsuselt, siis KOV</w:t>
      </w:r>
      <w:r w:rsidR="00E6267D">
        <w:rPr>
          <w:rFonts w:ascii="Times New Roman" w:hAnsi="Times New Roman"/>
          <w:sz w:val="24"/>
          <w:szCs w:val="24"/>
        </w:rPr>
        <w:t>i</w:t>
      </w:r>
      <w:r w:rsidR="001551AF" w:rsidRPr="00986E00">
        <w:rPr>
          <w:rFonts w:ascii="Times New Roman" w:hAnsi="Times New Roman"/>
          <w:sz w:val="24"/>
          <w:szCs w:val="24"/>
        </w:rPr>
        <w:t xml:space="preserve"> </w:t>
      </w:r>
      <w:r w:rsidRPr="00986E00">
        <w:rPr>
          <w:rFonts w:ascii="Times New Roman" w:hAnsi="Times New Roman"/>
          <w:sz w:val="24"/>
          <w:szCs w:val="24"/>
        </w:rPr>
        <w:t>ü</w:t>
      </w:r>
      <w:r w:rsidR="001551AF" w:rsidRPr="00986E00">
        <w:rPr>
          <w:rFonts w:ascii="Times New Roman" w:hAnsi="Times New Roman"/>
          <w:sz w:val="24"/>
          <w:szCs w:val="24"/>
        </w:rPr>
        <w:t>ksusel selline vetoõigus puudub.</w:t>
      </w:r>
      <w:r w:rsidR="00B1108F" w:rsidRPr="00986E00">
        <w:rPr>
          <w:rFonts w:ascii="Times New Roman" w:hAnsi="Times New Roman"/>
          <w:sz w:val="24"/>
          <w:szCs w:val="24"/>
        </w:rPr>
        <w:t xml:space="preserve"> </w:t>
      </w:r>
      <w:r w:rsidR="00EC6867" w:rsidRPr="00986E00">
        <w:rPr>
          <w:rFonts w:ascii="Times New Roman" w:hAnsi="Times New Roman"/>
          <w:sz w:val="24"/>
          <w:szCs w:val="24"/>
        </w:rPr>
        <w:t xml:space="preserve">Seega on eelnõuga tagatud valitsuse algatatud </w:t>
      </w:r>
      <w:r w:rsidR="00A45838" w:rsidRPr="00986E00">
        <w:rPr>
          <w:rFonts w:ascii="Times New Roman" w:hAnsi="Times New Roman"/>
          <w:sz w:val="24"/>
          <w:szCs w:val="24"/>
        </w:rPr>
        <w:t>valdade ja linnade ühinemisel</w:t>
      </w:r>
      <w:r w:rsidR="00374B0E" w:rsidRPr="00986E00">
        <w:rPr>
          <w:rFonts w:ascii="Times New Roman" w:hAnsi="Times New Roman"/>
          <w:sz w:val="24"/>
          <w:szCs w:val="24"/>
        </w:rPr>
        <w:t xml:space="preserve"> KOV</w:t>
      </w:r>
      <w:r w:rsidR="00E6267D">
        <w:rPr>
          <w:rFonts w:ascii="Times New Roman" w:hAnsi="Times New Roman"/>
          <w:sz w:val="24"/>
          <w:szCs w:val="24"/>
        </w:rPr>
        <w:t>i</w:t>
      </w:r>
      <w:r w:rsidR="00374B0E" w:rsidRPr="00986E00">
        <w:rPr>
          <w:rFonts w:ascii="Times New Roman" w:hAnsi="Times New Roman"/>
          <w:sz w:val="24"/>
          <w:szCs w:val="24"/>
        </w:rPr>
        <w:t xml:space="preserve"> üksuste ärakuulamine vastavalt PS</w:t>
      </w:r>
      <w:r w:rsidR="00E6267D">
        <w:rPr>
          <w:rFonts w:ascii="Times New Roman" w:hAnsi="Times New Roman"/>
          <w:sz w:val="24"/>
          <w:szCs w:val="24"/>
        </w:rPr>
        <w:t>-i</w:t>
      </w:r>
      <w:r w:rsidR="00374B0E" w:rsidRPr="00986E00">
        <w:rPr>
          <w:rFonts w:ascii="Times New Roman" w:hAnsi="Times New Roman"/>
          <w:sz w:val="24"/>
          <w:szCs w:val="24"/>
        </w:rPr>
        <w:t xml:space="preserve"> </w:t>
      </w:r>
      <w:r w:rsidR="00A45838" w:rsidRPr="00986E00">
        <w:rPr>
          <w:rFonts w:ascii="Times New Roman" w:hAnsi="Times New Roman"/>
          <w:sz w:val="24"/>
          <w:szCs w:val="24"/>
        </w:rPr>
        <w:t>§-</w:t>
      </w:r>
      <w:r w:rsidR="00374B0E" w:rsidRPr="00986E00">
        <w:rPr>
          <w:rFonts w:ascii="Times New Roman" w:hAnsi="Times New Roman"/>
          <w:sz w:val="24"/>
          <w:szCs w:val="24"/>
        </w:rPr>
        <w:t>le</w:t>
      </w:r>
      <w:r w:rsidR="00A45838" w:rsidRPr="00986E00">
        <w:rPr>
          <w:rFonts w:ascii="Times New Roman" w:hAnsi="Times New Roman"/>
          <w:sz w:val="24"/>
          <w:szCs w:val="24"/>
        </w:rPr>
        <w:t xml:space="preserve"> 158</w:t>
      </w:r>
      <w:r w:rsidR="00374B0E" w:rsidRPr="00986E00">
        <w:rPr>
          <w:rFonts w:ascii="Times New Roman" w:hAnsi="Times New Roman"/>
          <w:sz w:val="24"/>
          <w:szCs w:val="24"/>
        </w:rPr>
        <w:t xml:space="preserve">. </w:t>
      </w:r>
      <w:r w:rsidR="001505FD" w:rsidRPr="00986E00">
        <w:rPr>
          <w:rFonts w:ascii="Times New Roman" w:hAnsi="Times New Roman"/>
          <w:sz w:val="24"/>
          <w:szCs w:val="24"/>
        </w:rPr>
        <w:t>Samuti on tagatud KOV</w:t>
      </w:r>
      <w:r w:rsidR="00E6267D">
        <w:rPr>
          <w:rFonts w:ascii="Times New Roman" w:hAnsi="Times New Roman"/>
          <w:sz w:val="24"/>
          <w:szCs w:val="24"/>
        </w:rPr>
        <w:t>i</w:t>
      </w:r>
      <w:r w:rsidR="001505FD" w:rsidRPr="00986E00">
        <w:rPr>
          <w:rFonts w:ascii="Times New Roman" w:hAnsi="Times New Roman"/>
          <w:sz w:val="24"/>
          <w:szCs w:val="24"/>
        </w:rPr>
        <w:t xml:space="preserve"> üksu</w:t>
      </w:r>
      <w:r w:rsidR="00FD04D0" w:rsidRPr="00986E00">
        <w:rPr>
          <w:rFonts w:ascii="Times New Roman" w:hAnsi="Times New Roman"/>
          <w:sz w:val="24"/>
          <w:szCs w:val="24"/>
        </w:rPr>
        <w:t>ste liikide säilimine kooskõlas</w:t>
      </w:r>
      <w:r w:rsidR="001505FD" w:rsidRPr="00986E00">
        <w:rPr>
          <w:rFonts w:ascii="Times New Roman" w:hAnsi="Times New Roman"/>
          <w:sz w:val="24"/>
          <w:szCs w:val="24"/>
        </w:rPr>
        <w:t xml:space="preserve"> PS</w:t>
      </w:r>
      <w:r w:rsidR="00E6267D">
        <w:rPr>
          <w:rFonts w:ascii="Times New Roman" w:hAnsi="Times New Roman"/>
          <w:sz w:val="24"/>
          <w:szCs w:val="24"/>
        </w:rPr>
        <w:t>-i</w:t>
      </w:r>
      <w:r w:rsidR="001505FD" w:rsidRPr="00986E00">
        <w:rPr>
          <w:rFonts w:ascii="Times New Roman" w:hAnsi="Times New Roman"/>
          <w:sz w:val="24"/>
          <w:szCs w:val="24"/>
        </w:rPr>
        <w:t xml:space="preserve"> § 155 l</w:t>
      </w:r>
      <w:r w:rsidR="00E6267D">
        <w:rPr>
          <w:rFonts w:ascii="Times New Roman" w:hAnsi="Times New Roman"/>
          <w:sz w:val="24"/>
          <w:szCs w:val="24"/>
        </w:rPr>
        <w:t>õike</w:t>
      </w:r>
      <w:r w:rsidR="001505FD" w:rsidRPr="00986E00">
        <w:rPr>
          <w:rFonts w:ascii="Times New Roman" w:hAnsi="Times New Roman"/>
          <w:sz w:val="24"/>
          <w:szCs w:val="24"/>
        </w:rPr>
        <w:t>g</w:t>
      </w:r>
      <w:r w:rsidR="00E6267D">
        <w:rPr>
          <w:rFonts w:ascii="Times New Roman" w:hAnsi="Times New Roman"/>
          <w:sz w:val="24"/>
          <w:szCs w:val="24"/>
        </w:rPr>
        <w:t>a</w:t>
      </w:r>
      <w:r w:rsidR="001505FD" w:rsidRPr="00986E00">
        <w:rPr>
          <w:rFonts w:ascii="Times New Roman" w:hAnsi="Times New Roman"/>
          <w:sz w:val="24"/>
          <w:szCs w:val="24"/>
        </w:rPr>
        <w:t xml:space="preserve"> 1.</w:t>
      </w:r>
    </w:p>
    <w:p w:rsidR="00F920F9" w:rsidRPr="00986E00" w:rsidRDefault="00F920F9" w:rsidP="003D488D">
      <w:pPr>
        <w:contextualSpacing/>
        <w:jc w:val="both"/>
        <w:rPr>
          <w:rFonts w:ascii="Times New Roman" w:hAnsi="Times New Roman"/>
          <w:sz w:val="24"/>
          <w:szCs w:val="24"/>
        </w:rPr>
      </w:pPr>
    </w:p>
    <w:p w:rsidR="00802172" w:rsidRPr="00986E00" w:rsidRDefault="00802172" w:rsidP="003D488D">
      <w:pPr>
        <w:contextualSpacing/>
        <w:jc w:val="both"/>
        <w:rPr>
          <w:rFonts w:ascii="Times New Roman" w:hAnsi="Times New Roman"/>
          <w:sz w:val="24"/>
          <w:szCs w:val="24"/>
        </w:rPr>
      </w:pPr>
      <w:r w:rsidRPr="00986E00">
        <w:rPr>
          <w:rFonts w:ascii="Times New Roman" w:hAnsi="Times New Roman"/>
          <w:sz w:val="24"/>
          <w:szCs w:val="24"/>
        </w:rPr>
        <w:t xml:space="preserve">Kuna PS ei garanteeri konkreetsele vallale </w:t>
      </w:r>
      <w:r w:rsidR="00C66755">
        <w:rPr>
          <w:rFonts w:ascii="Times New Roman" w:hAnsi="Times New Roman"/>
          <w:sz w:val="24"/>
          <w:szCs w:val="24"/>
        </w:rPr>
        <w:t>ega</w:t>
      </w:r>
      <w:r w:rsidR="00C66755" w:rsidRPr="00986E00">
        <w:rPr>
          <w:rFonts w:ascii="Times New Roman" w:hAnsi="Times New Roman"/>
          <w:sz w:val="24"/>
          <w:szCs w:val="24"/>
        </w:rPr>
        <w:t xml:space="preserve"> </w:t>
      </w:r>
      <w:r w:rsidRPr="00986E00">
        <w:rPr>
          <w:rFonts w:ascii="Times New Roman" w:hAnsi="Times New Roman"/>
          <w:sz w:val="24"/>
          <w:szCs w:val="24"/>
        </w:rPr>
        <w:t xml:space="preserve">linnale </w:t>
      </w:r>
      <w:r w:rsidRPr="00986E00">
        <w:rPr>
          <w:rFonts w:ascii="Times New Roman" w:hAnsi="Times New Roman"/>
          <w:i/>
          <w:sz w:val="24"/>
          <w:szCs w:val="24"/>
        </w:rPr>
        <w:t>status quo</w:t>
      </w:r>
      <w:r w:rsidRPr="00986E00">
        <w:rPr>
          <w:rFonts w:ascii="Times New Roman" w:hAnsi="Times New Roman"/>
          <w:sz w:val="24"/>
          <w:szCs w:val="24"/>
        </w:rPr>
        <w:t xml:space="preserve">’d tema õigussubjektsuse püsimise suhtes, siis saab määravaks asjaolu, kas reformi tulemusena on tagatud </w:t>
      </w:r>
      <w:r w:rsidR="00C66755">
        <w:rPr>
          <w:rFonts w:ascii="Times New Roman" w:hAnsi="Times New Roman"/>
          <w:sz w:val="24"/>
          <w:szCs w:val="24"/>
        </w:rPr>
        <w:t xml:space="preserve">nii </w:t>
      </w:r>
      <w:r w:rsidRPr="00986E00">
        <w:rPr>
          <w:rFonts w:ascii="Times New Roman" w:hAnsi="Times New Roman"/>
          <w:sz w:val="24"/>
          <w:szCs w:val="24"/>
        </w:rPr>
        <w:t xml:space="preserve">suurem kohaliku omavalitsuse autonoomia kui ka isikute põhiõiguste ja </w:t>
      </w:r>
      <w:r w:rsidR="00C66755">
        <w:rPr>
          <w:rFonts w:ascii="Times New Roman" w:hAnsi="Times New Roman"/>
          <w:sz w:val="24"/>
          <w:szCs w:val="24"/>
        </w:rPr>
        <w:t>-</w:t>
      </w:r>
      <w:r w:rsidRPr="00986E00">
        <w:rPr>
          <w:rFonts w:ascii="Times New Roman" w:hAnsi="Times New Roman"/>
          <w:sz w:val="24"/>
          <w:szCs w:val="24"/>
        </w:rPr>
        <w:t>vabaduste kaitse.</w:t>
      </w:r>
    </w:p>
    <w:p w:rsidR="00802172" w:rsidRPr="00986E00" w:rsidRDefault="00802172" w:rsidP="003D488D">
      <w:pPr>
        <w:contextualSpacing/>
        <w:jc w:val="both"/>
        <w:rPr>
          <w:rFonts w:ascii="Times New Roman" w:hAnsi="Times New Roman"/>
          <w:b/>
          <w:sz w:val="24"/>
          <w:szCs w:val="24"/>
        </w:rPr>
      </w:pPr>
    </w:p>
    <w:p w:rsidR="00110C0F" w:rsidRPr="00986E00" w:rsidRDefault="00275B75" w:rsidP="003D488D">
      <w:pPr>
        <w:jc w:val="both"/>
        <w:rPr>
          <w:rFonts w:ascii="Times New Roman" w:hAnsi="Times New Roman"/>
          <w:b/>
          <w:sz w:val="24"/>
          <w:szCs w:val="24"/>
        </w:rPr>
      </w:pPr>
      <w:r w:rsidRPr="00986E00">
        <w:rPr>
          <w:rFonts w:ascii="Times New Roman" w:hAnsi="Times New Roman"/>
          <w:b/>
          <w:sz w:val="24"/>
          <w:szCs w:val="24"/>
        </w:rPr>
        <w:t>I</w:t>
      </w:r>
      <w:r w:rsidR="00143511" w:rsidRPr="00986E00">
        <w:rPr>
          <w:rFonts w:ascii="Times New Roman" w:hAnsi="Times New Roman"/>
          <w:b/>
          <w:sz w:val="24"/>
          <w:szCs w:val="24"/>
        </w:rPr>
        <w:t xml:space="preserve">sikute põhiõiguste ja </w:t>
      </w:r>
      <w:r w:rsidR="005C2F47">
        <w:rPr>
          <w:rFonts w:ascii="Times New Roman" w:hAnsi="Times New Roman"/>
          <w:b/>
          <w:sz w:val="24"/>
          <w:szCs w:val="24"/>
        </w:rPr>
        <w:t>-</w:t>
      </w:r>
      <w:r w:rsidR="00143511" w:rsidRPr="00986E00">
        <w:rPr>
          <w:rFonts w:ascii="Times New Roman" w:hAnsi="Times New Roman"/>
          <w:b/>
          <w:sz w:val="24"/>
          <w:szCs w:val="24"/>
        </w:rPr>
        <w:t>vabaduste tagamine</w:t>
      </w:r>
      <w:r w:rsidR="000627A5" w:rsidRPr="00986E00">
        <w:rPr>
          <w:rFonts w:ascii="Times New Roman" w:hAnsi="Times New Roman"/>
          <w:b/>
          <w:sz w:val="24"/>
          <w:szCs w:val="24"/>
        </w:rPr>
        <w:t>.</w:t>
      </w:r>
      <w:r w:rsidRPr="00986E00">
        <w:rPr>
          <w:rFonts w:ascii="Times New Roman" w:hAnsi="Times New Roman"/>
          <w:b/>
          <w:sz w:val="24"/>
          <w:szCs w:val="24"/>
        </w:rPr>
        <w:t xml:space="preserve"> </w:t>
      </w:r>
      <w:r w:rsidR="00AC510C" w:rsidRPr="00986E00">
        <w:rPr>
          <w:rFonts w:ascii="Times New Roman" w:hAnsi="Times New Roman"/>
          <w:sz w:val="24"/>
          <w:szCs w:val="24"/>
        </w:rPr>
        <w:t>Erinevad institutsioonid on hinnanud omavalitsustes valitsevat olukorda teenuste pakkumisel eri vaatenurkadest. Pea igas valdkonnas esinevad suurel osal omavalitsustest probleemid olulisemate kohalike avalike teenuste pakkumisel ja ülesannete täitmisel</w:t>
      </w:r>
      <w:r w:rsidR="00E73EFF" w:rsidRPr="00986E00">
        <w:rPr>
          <w:rFonts w:ascii="Times New Roman" w:hAnsi="Times New Roman"/>
          <w:sz w:val="24"/>
          <w:szCs w:val="24"/>
        </w:rPr>
        <w:t>. Inimeste p</w:t>
      </w:r>
      <w:r w:rsidR="00AC510C" w:rsidRPr="00986E00">
        <w:rPr>
          <w:rFonts w:ascii="Times New Roman" w:hAnsi="Times New Roman"/>
          <w:sz w:val="24"/>
          <w:szCs w:val="24"/>
        </w:rPr>
        <w:t>õhiõiguste kaitse ei ole kõikjal tagatud.</w:t>
      </w:r>
      <w:r w:rsidR="00AC510C" w:rsidRPr="00986E00">
        <w:rPr>
          <w:rFonts w:ascii="Times New Roman" w:hAnsi="Times New Roman"/>
          <w:b/>
          <w:sz w:val="24"/>
          <w:szCs w:val="24"/>
        </w:rPr>
        <w:t xml:space="preserve"> </w:t>
      </w:r>
    </w:p>
    <w:p w:rsidR="00110C0F" w:rsidRPr="00986E00" w:rsidRDefault="00110C0F" w:rsidP="003D488D">
      <w:pPr>
        <w:jc w:val="both"/>
        <w:rPr>
          <w:rFonts w:ascii="Times New Roman" w:hAnsi="Times New Roman"/>
          <w:b/>
          <w:sz w:val="24"/>
          <w:szCs w:val="24"/>
        </w:rPr>
      </w:pPr>
    </w:p>
    <w:p w:rsidR="00AC510C" w:rsidRPr="00986E00" w:rsidRDefault="00AC510C" w:rsidP="003D488D">
      <w:pPr>
        <w:jc w:val="both"/>
        <w:rPr>
          <w:rFonts w:ascii="Times New Roman" w:hAnsi="Times New Roman"/>
          <w:sz w:val="24"/>
          <w:szCs w:val="24"/>
        </w:rPr>
      </w:pPr>
      <w:r w:rsidRPr="00986E00">
        <w:rPr>
          <w:rFonts w:ascii="Times New Roman" w:hAnsi="Times New Roman"/>
          <w:sz w:val="24"/>
          <w:szCs w:val="24"/>
        </w:rPr>
        <w:t>Õiguskantsleri menetlused näitavad, et suur osa väikesi omavalitsusi ei suuda tagada isikute põhiõigusi, omavalitsuste tegevus ja õigusloome ei vasta põhiseadusele</w:t>
      </w:r>
      <w:r w:rsidR="00F920F9">
        <w:rPr>
          <w:rFonts w:ascii="Times New Roman" w:hAnsi="Times New Roman"/>
          <w:sz w:val="24"/>
          <w:szCs w:val="24"/>
        </w:rPr>
        <w:t>,</w:t>
      </w:r>
      <w:r w:rsidRPr="00986E00">
        <w:rPr>
          <w:rFonts w:ascii="Times New Roman" w:hAnsi="Times New Roman"/>
          <w:sz w:val="24"/>
          <w:szCs w:val="24"/>
        </w:rPr>
        <w:t xml:space="preserve"> avaliku</w:t>
      </w:r>
      <w:r w:rsidR="005C2F47">
        <w:rPr>
          <w:rFonts w:ascii="Times New Roman" w:hAnsi="Times New Roman"/>
          <w:sz w:val="24"/>
          <w:szCs w:val="24"/>
        </w:rPr>
        <w:t>d</w:t>
      </w:r>
      <w:r w:rsidRPr="00986E00">
        <w:rPr>
          <w:rFonts w:ascii="Times New Roman" w:hAnsi="Times New Roman"/>
          <w:sz w:val="24"/>
          <w:szCs w:val="24"/>
        </w:rPr>
        <w:t xml:space="preserve"> teenuse</w:t>
      </w:r>
      <w:r w:rsidR="005C2F47">
        <w:rPr>
          <w:rFonts w:ascii="Times New Roman" w:hAnsi="Times New Roman"/>
          <w:sz w:val="24"/>
          <w:szCs w:val="24"/>
        </w:rPr>
        <w:t>d ei ole elanikele</w:t>
      </w:r>
      <w:r w:rsidRPr="00986E00">
        <w:rPr>
          <w:rFonts w:ascii="Times New Roman" w:hAnsi="Times New Roman"/>
          <w:sz w:val="24"/>
          <w:szCs w:val="24"/>
        </w:rPr>
        <w:t xml:space="preserve"> võrdselt </w:t>
      </w:r>
      <w:r w:rsidR="005C2F47">
        <w:rPr>
          <w:rFonts w:ascii="Times New Roman" w:hAnsi="Times New Roman"/>
          <w:sz w:val="24"/>
          <w:szCs w:val="24"/>
        </w:rPr>
        <w:t xml:space="preserve">kättesaadavad </w:t>
      </w:r>
      <w:r w:rsidR="00F920F9">
        <w:rPr>
          <w:rFonts w:ascii="Times New Roman" w:hAnsi="Times New Roman"/>
          <w:sz w:val="24"/>
          <w:szCs w:val="24"/>
        </w:rPr>
        <w:t xml:space="preserve">ning seda, et </w:t>
      </w:r>
      <w:r w:rsidRPr="00986E00">
        <w:rPr>
          <w:rFonts w:ascii="Times New Roman" w:hAnsi="Times New Roman"/>
          <w:sz w:val="24"/>
          <w:szCs w:val="24"/>
        </w:rPr>
        <w:t>Eestis on väga suur osa kohaliku omavalitsuse üksustest liialt väikesed</w:t>
      </w:r>
      <w:r w:rsidR="005C2F47">
        <w:rPr>
          <w:rFonts w:ascii="Times New Roman" w:hAnsi="Times New Roman"/>
          <w:sz w:val="24"/>
          <w:szCs w:val="24"/>
        </w:rPr>
        <w:t>, et</w:t>
      </w:r>
      <w:r w:rsidRPr="00986E00">
        <w:rPr>
          <w:rFonts w:ascii="Times New Roman" w:hAnsi="Times New Roman"/>
          <w:sz w:val="24"/>
          <w:szCs w:val="24"/>
        </w:rPr>
        <w:t xml:space="preserve"> tulemuslikult ja efektiivselt omavalitsus</w:t>
      </w:r>
      <w:r w:rsidR="005C2F47">
        <w:rPr>
          <w:rFonts w:ascii="Times New Roman" w:hAnsi="Times New Roman"/>
          <w:sz w:val="24"/>
          <w:szCs w:val="24"/>
        </w:rPr>
        <w:t>t</w:t>
      </w:r>
      <w:r w:rsidRPr="00986E00">
        <w:rPr>
          <w:rFonts w:ascii="Times New Roman" w:hAnsi="Times New Roman"/>
          <w:sz w:val="24"/>
          <w:szCs w:val="24"/>
        </w:rPr>
        <w:t xml:space="preserve"> </w:t>
      </w:r>
      <w:r w:rsidR="005C2F47" w:rsidRPr="00986E00">
        <w:rPr>
          <w:rFonts w:ascii="Times New Roman" w:hAnsi="Times New Roman"/>
          <w:sz w:val="24"/>
          <w:szCs w:val="24"/>
        </w:rPr>
        <w:t>põhiseaduspäras</w:t>
      </w:r>
      <w:r w:rsidR="005C2F47">
        <w:rPr>
          <w:rFonts w:ascii="Times New Roman" w:hAnsi="Times New Roman"/>
          <w:sz w:val="24"/>
          <w:szCs w:val="24"/>
        </w:rPr>
        <w:t>elt hallata</w:t>
      </w:r>
      <w:r w:rsidRPr="00986E00">
        <w:rPr>
          <w:rStyle w:val="FootnoteReference"/>
          <w:rFonts w:ascii="Times New Roman" w:hAnsi="Times New Roman"/>
          <w:sz w:val="24"/>
          <w:szCs w:val="24"/>
        </w:rPr>
        <w:footnoteReference w:id="12"/>
      </w:r>
      <w:r w:rsidRPr="00986E00">
        <w:rPr>
          <w:rFonts w:ascii="Times New Roman" w:hAnsi="Times New Roman"/>
          <w:sz w:val="24"/>
          <w:szCs w:val="24"/>
        </w:rPr>
        <w:t>.</w:t>
      </w:r>
      <w:r w:rsidR="00464AA4" w:rsidRPr="00986E00">
        <w:rPr>
          <w:rFonts w:ascii="Times New Roman" w:hAnsi="Times New Roman"/>
          <w:sz w:val="24"/>
          <w:szCs w:val="24"/>
        </w:rPr>
        <w:t xml:space="preserve"> </w:t>
      </w:r>
    </w:p>
    <w:p w:rsidR="00AC510C" w:rsidRPr="00986E00" w:rsidRDefault="00AC510C" w:rsidP="003D488D">
      <w:pPr>
        <w:contextualSpacing/>
        <w:jc w:val="both"/>
        <w:rPr>
          <w:rFonts w:ascii="Times New Roman" w:hAnsi="Times New Roman"/>
          <w:sz w:val="24"/>
          <w:szCs w:val="24"/>
        </w:rPr>
      </w:pPr>
    </w:p>
    <w:p w:rsidR="00AC510C" w:rsidRPr="00986E00" w:rsidRDefault="00AC510C" w:rsidP="003D488D">
      <w:pPr>
        <w:jc w:val="both"/>
        <w:rPr>
          <w:rFonts w:ascii="Times New Roman" w:hAnsi="Times New Roman"/>
          <w:sz w:val="24"/>
          <w:szCs w:val="24"/>
        </w:rPr>
      </w:pPr>
      <w:r w:rsidRPr="00986E00">
        <w:rPr>
          <w:rFonts w:ascii="Times New Roman" w:hAnsi="Times New Roman"/>
          <w:sz w:val="24"/>
          <w:szCs w:val="24"/>
        </w:rPr>
        <w:t xml:space="preserve">Ka Euroopa Komisjon on juhtinud tähelepanu, et tõhususe puudumine kohalike omavalitsuste tasandil avaldab negatiivset mõju avalike teenuste osutamisele. </w:t>
      </w:r>
      <w:r w:rsidRPr="00986E00">
        <w:rPr>
          <w:rFonts w:ascii="Times New Roman" w:hAnsi="Times New Roman"/>
          <w:bCs/>
          <w:sz w:val="24"/>
          <w:szCs w:val="24"/>
        </w:rPr>
        <w:t>Praegu on jõutud hinnangutes järeldusele, et enamikul kohalikest omavalitsustest on inimestele neile vajalike sotsiaal-, tervishoiu- ja haridusteenuste pakkumisel raskusi. Kohalikud omavalitsused näivad olevat neile seadusega pandud kohustuste täitmiseks liiga väikesed.</w:t>
      </w:r>
      <w:r w:rsidRPr="00986E00">
        <w:rPr>
          <w:rStyle w:val="FootnoteReference"/>
          <w:rFonts w:ascii="Times New Roman" w:hAnsi="Times New Roman"/>
          <w:sz w:val="24"/>
          <w:szCs w:val="24"/>
        </w:rPr>
        <w:footnoteReference w:id="13"/>
      </w:r>
      <w:r w:rsidR="00A05EBF" w:rsidRPr="00986E00">
        <w:rPr>
          <w:rFonts w:ascii="Times New Roman" w:hAnsi="Times New Roman"/>
          <w:bCs/>
          <w:sz w:val="24"/>
          <w:szCs w:val="24"/>
        </w:rPr>
        <w:t xml:space="preserve"> </w:t>
      </w:r>
      <w:r w:rsidRPr="00986E00">
        <w:rPr>
          <w:rFonts w:ascii="Times New Roman" w:hAnsi="Times New Roman"/>
          <w:sz w:val="24"/>
          <w:szCs w:val="24"/>
        </w:rPr>
        <w:t>Riigikontrolli hinnangul</w:t>
      </w:r>
      <w:r w:rsidRPr="00986E00">
        <w:rPr>
          <w:rFonts w:ascii="Times New Roman" w:hAnsi="Times New Roman"/>
          <w:b/>
          <w:sz w:val="24"/>
          <w:szCs w:val="24"/>
        </w:rPr>
        <w:t xml:space="preserve"> </w:t>
      </w:r>
      <w:r w:rsidRPr="00986E00">
        <w:rPr>
          <w:rFonts w:ascii="Times New Roman" w:hAnsi="Times New Roman"/>
          <w:sz w:val="24"/>
          <w:szCs w:val="24"/>
        </w:rPr>
        <w:t>on omavalitsuste potentsiaalne valmisolek kõiki seaduses nimetatud ülesandeid täita enamasti kehvem väiksemates ja keskustest kaugemal asuvates omavalitsustes, sest raha või kompetentsete inimeste vähesuse tõttu ei ole neil võimalik palgata nende ülesannete täitmiseks vajamineva</w:t>
      </w:r>
      <w:r w:rsidR="005C2F47">
        <w:rPr>
          <w:rFonts w:ascii="Times New Roman" w:hAnsi="Times New Roman"/>
          <w:sz w:val="24"/>
          <w:szCs w:val="24"/>
        </w:rPr>
        <w:t>id</w:t>
      </w:r>
      <w:r w:rsidRPr="00986E00">
        <w:rPr>
          <w:rFonts w:ascii="Times New Roman" w:hAnsi="Times New Roman"/>
          <w:sz w:val="24"/>
          <w:szCs w:val="24"/>
        </w:rPr>
        <w:t xml:space="preserve"> ametnikk</w:t>
      </w:r>
      <w:r w:rsidR="005C2F47">
        <w:rPr>
          <w:rFonts w:ascii="Times New Roman" w:hAnsi="Times New Roman"/>
          <w:sz w:val="24"/>
          <w:szCs w:val="24"/>
        </w:rPr>
        <w:t>e</w:t>
      </w:r>
      <w:r w:rsidRPr="00986E00">
        <w:rPr>
          <w:rFonts w:ascii="Times New Roman" w:hAnsi="Times New Roman"/>
          <w:sz w:val="24"/>
          <w:szCs w:val="24"/>
        </w:rPr>
        <w:t xml:space="preserve">. Nimetatud auditis on </w:t>
      </w:r>
      <w:r w:rsidR="005C2F47">
        <w:rPr>
          <w:rFonts w:ascii="Times New Roman" w:hAnsi="Times New Roman"/>
          <w:sz w:val="24"/>
          <w:szCs w:val="24"/>
        </w:rPr>
        <w:t>R</w:t>
      </w:r>
      <w:r w:rsidRPr="00986E00">
        <w:rPr>
          <w:rFonts w:ascii="Times New Roman" w:hAnsi="Times New Roman"/>
          <w:sz w:val="24"/>
          <w:szCs w:val="24"/>
        </w:rPr>
        <w:t>iigikontroll on omavalitsuste osutatavate avalike teenuste kvaliteeti hinnates asunud seisukohale, et omavalitsuse</w:t>
      </w:r>
      <w:r w:rsidR="005C2F47">
        <w:rPr>
          <w:rFonts w:ascii="Times New Roman" w:hAnsi="Times New Roman"/>
          <w:sz w:val="24"/>
          <w:szCs w:val="24"/>
        </w:rPr>
        <w:t>d</w:t>
      </w:r>
      <w:r w:rsidRPr="00986E00">
        <w:rPr>
          <w:rFonts w:ascii="Times New Roman" w:hAnsi="Times New Roman"/>
          <w:sz w:val="24"/>
          <w:szCs w:val="24"/>
        </w:rPr>
        <w:t xml:space="preserve">, kes teenuseid pakkuda ei suuda, tuleks </w:t>
      </w:r>
      <w:r w:rsidR="005C2F47">
        <w:rPr>
          <w:rFonts w:ascii="Times New Roman" w:hAnsi="Times New Roman"/>
          <w:sz w:val="24"/>
          <w:szCs w:val="24"/>
        </w:rPr>
        <w:t xml:space="preserve">liita </w:t>
      </w:r>
      <w:r w:rsidRPr="00986E00">
        <w:rPr>
          <w:rFonts w:ascii="Times New Roman" w:hAnsi="Times New Roman"/>
          <w:sz w:val="24"/>
          <w:szCs w:val="24"/>
        </w:rPr>
        <w:t>nende omavalitsustega, kellel on olemas teenuse pakkumise võimekus</w:t>
      </w:r>
      <w:r w:rsidRPr="00986E00">
        <w:rPr>
          <w:rStyle w:val="FootnoteReference"/>
          <w:rFonts w:ascii="Times New Roman" w:hAnsi="Times New Roman"/>
          <w:sz w:val="24"/>
          <w:szCs w:val="24"/>
        </w:rPr>
        <w:footnoteReference w:id="14"/>
      </w:r>
      <w:r w:rsidRPr="00986E00">
        <w:rPr>
          <w:rFonts w:ascii="Times New Roman" w:hAnsi="Times New Roman"/>
          <w:sz w:val="24"/>
          <w:szCs w:val="24"/>
        </w:rPr>
        <w:t>.</w:t>
      </w:r>
    </w:p>
    <w:p w:rsidR="00A05EBF" w:rsidRPr="00986E00" w:rsidRDefault="00A05EBF" w:rsidP="003D488D">
      <w:pPr>
        <w:jc w:val="both"/>
        <w:rPr>
          <w:rFonts w:ascii="Times New Roman" w:hAnsi="Times New Roman"/>
          <w:sz w:val="24"/>
          <w:szCs w:val="24"/>
        </w:rPr>
      </w:pPr>
    </w:p>
    <w:p w:rsidR="00AC510C" w:rsidRPr="00986E00" w:rsidRDefault="00AC510C" w:rsidP="003D488D">
      <w:pPr>
        <w:autoSpaceDE w:val="0"/>
        <w:autoSpaceDN w:val="0"/>
        <w:adjustRightInd w:val="0"/>
        <w:jc w:val="both"/>
        <w:rPr>
          <w:rFonts w:ascii="Times New Roman" w:hAnsi="Times New Roman"/>
          <w:sz w:val="24"/>
          <w:szCs w:val="24"/>
        </w:rPr>
      </w:pPr>
      <w:r w:rsidRPr="00986E00">
        <w:rPr>
          <w:rFonts w:ascii="Times New Roman" w:hAnsi="Times New Roman"/>
          <w:sz w:val="24"/>
          <w:szCs w:val="24"/>
        </w:rPr>
        <w:t>Konsultatsiooni- ja koolituskeskuse Geomedia koostatud ülevaate</w:t>
      </w:r>
      <w:r w:rsidR="00F920F9">
        <w:rPr>
          <w:rFonts w:ascii="Times New Roman" w:hAnsi="Times New Roman"/>
          <w:sz w:val="24"/>
          <w:szCs w:val="24"/>
        </w:rPr>
        <w:t xml:space="preserve"> </w:t>
      </w:r>
      <w:r w:rsidRPr="00986E00">
        <w:rPr>
          <w:rFonts w:ascii="Times New Roman" w:hAnsi="Times New Roman"/>
          <w:sz w:val="24"/>
          <w:szCs w:val="24"/>
        </w:rPr>
        <w:t xml:space="preserve">kohaselt selgus eakatele suunatud sotsiaalteenuste </w:t>
      </w:r>
      <w:r w:rsidR="005C2F47">
        <w:rPr>
          <w:rFonts w:ascii="Times New Roman" w:hAnsi="Times New Roman"/>
          <w:sz w:val="24"/>
          <w:szCs w:val="24"/>
        </w:rPr>
        <w:t>puhul</w:t>
      </w:r>
      <w:r w:rsidRPr="00986E00">
        <w:rPr>
          <w:rFonts w:ascii="Times New Roman" w:hAnsi="Times New Roman"/>
          <w:sz w:val="24"/>
          <w:szCs w:val="24"/>
        </w:rPr>
        <w:t>, et enam</w:t>
      </w:r>
      <w:r w:rsidR="005C2F47">
        <w:rPr>
          <w:rFonts w:ascii="Times New Roman" w:hAnsi="Times New Roman"/>
          <w:sz w:val="24"/>
          <w:szCs w:val="24"/>
        </w:rPr>
        <w:t>ik</w:t>
      </w:r>
      <w:r w:rsidRPr="00986E00">
        <w:rPr>
          <w:rFonts w:ascii="Times New Roman" w:hAnsi="Times New Roman"/>
          <w:sz w:val="24"/>
          <w:szCs w:val="24"/>
        </w:rPr>
        <w:t>us omavalitsustes ei ole spetsiaalselt sotsiaalnõustamisega tegeleva spetsialisti ametikohta loodud. Ligikaudu 20%</w:t>
      </w:r>
      <w:r w:rsidR="005C2F47">
        <w:rPr>
          <w:rFonts w:ascii="Times New Roman" w:hAnsi="Times New Roman"/>
          <w:sz w:val="24"/>
          <w:szCs w:val="24"/>
        </w:rPr>
        <w:t>-s</w:t>
      </w:r>
      <w:r w:rsidRPr="00986E00">
        <w:rPr>
          <w:rFonts w:ascii="Times New Roman" w:hAnsi="Times New Roman"/>
          <w:sz w:val="24"/>
          <w:szCs w:val="24"/>
        </w:rPr>
        <w:t xml:space="preserve"> väiksematest omavalitsustest (kuni 1500 elanikku) sotsiaalnõustamise teenust ei pakuta. Eluasemeteenust pakkusid 2011. aastal 184 kohaliku omavalitsuse üksust 226st</w:t>
      </w:r>
      <w:r w:rsidR="005C2F47">
        <w:rPr>
          <w:rFonts w:ascii="Times New Roman" w:hAnsi="Times New Roman"/>
          <w:sz w:val="24"/>
          <w:szCs w:val="24"/>
        </w:rPr>
        <w:t>,</w:t>
      </w:r>
      <w:r w:rsidRPr="00986E00">
        <w:rPr>
          <w:rFonts w:ascii="Times New Roman" w:hAnsi="Times New Roman"/>
          <w:sz w:val="24"/>
          <w:szCs w:val="24"/>
        </w:rPr>
        <w:t xml:space="preserve"> s</w:t>
      </w:r>
      <w:r w:rsidR="005C2F47">
        <w:rPr>
          <w:rFonts w:ascii="Times New Roman" w:hAnsi="Times New Roman"/>
          <w:sz w:val="24"/>
          <w:szCs w:val="24"/>
        </w:rPr>
        <w:t>.</w:t>
      </w:r>
      <w:r w:rsidRPr="00986E00">
        <w:rPr>
          <w:rFonts w:ascii="Times New Roman" w:hAnsi="Times New Roman"/>
          <w:sz w:val="24"/>
          <w:szCs w:val="24"/>
        </w:rPr>
        <w:t>o 81%. Koduteenuseid pakkusid 177 kohaliku omavalitsuse üksust</w:t>
      </w:r>
      <w:r w:rsidR="005C2F47">
        <w:rPr>
          <w:rFonts w:ascii="Times New Roman" w:hAnsi="Times New Roman"/>
          <w:sz w:val="24"/>
          <w:szCs w:val="24"/>
        </w:rPr>
        <w:t>,</w:t>
      </w:r>
      <w:r w:rsidRPr="00986E00">
        <w:rPr>
          <w:rFonts w:ascii="Times New Roman" w:hAnsi="Times New Roman"/>
          <w:sz w:val="24"/>
          <w:szCs w:val="24"/>
        </w:rPr>
        <w:t xml:space="preserve"> s</w:t>
      </w:r>
      <w:r w:rsidR="005C2F47">
        <w:rPr>
          <w:rFonts w:ascii="Times New Roman" w:hAnsi="Times New Roman"/>
          <w:sz w:val="24"/>
          <w:szCs w:val="24"/>
        </w:rPr>
        <w:t>.</w:t>
      </w:r>
      <w:r w:rsidRPr="00986E00">
        <w:rPr>
          <w:rFonts w:ascii="Times New Roman" w:hAnsi="Times New Roman"/>
          <w:sz w:val="24"/>
          <w:szCs w:val="24"/>
        </w:rPr>
        <w:t>o 78%. Päevakeskusteenus on kohapeal olemas 71 kohaliku omavalitsuse üksuses, seega puudub</w:t>
      </w:r>
      <w:r w:rsidR="005C2F47">
        <w:rPr>
          <w:rFonts w:ascii="Times New Roman" w:hAnsi="Times New Roman"/>
          <w:sz w:val="24"/>
          <w:szCs w:val="24"/>
        </w:rPr>
        <w:t xml:space="preserve"> see</w:t>
      </w:r>
      <w:r w:rsidRPr="00986E00">
        <w:rPr>
          <w:rFonts w:ascii="Times New Roman" w:hAnsi="Times New Roman"/>
          <w:sz w:val="24"/>
          <w:szCs w:val="24"/>
        </w:rPr>
        <w:t xml:space="preserve"> enam kui 2/3 üksustes. Päevakeskuse teenust pakuvad enam elanike arvult suuremad, tiheasust</w:t>
      </w:r>
      <w:r w:rsidR="00710567">
        <w:rPr>
          <w:rFonts w:ascii="Times New Roman" w:hAnsi="Times New Roman"/>
          <w:sz w:val="24"/>
          <w:szCs w:val="24"/>
        </w:rPr>
        <w:t>usega</w:t>
      </w:r>
      <w:r w:rsidRPr="00986E00">
        <w:rPr>
          <w:rFonts w:ascii="Times New Roman" w:hAnsi="Times New Roman"/>
          <w:sz w:val="24"/>
          <w:szCs w:val="24"/>
        </w:rPr>
        <w:t xml:space="preserve"> ja kõrgema elanike sissetulekutasemega kohalikud omavalitsuse üksused.</w:t>
      </w:r>
      <w:r w:rsidR="007D3E12" w:rsidRPr="00986E00">
        <w:rPr>
          <w:rStyle w:val="FootnoteReference"/>
          <w:rFonts w:ascii="Times New Roman" w:hAnsi="Times New Roman"/>
          <w:sz w:val="24"/>
          <w:szCs w:val="24"/>
        </w:rPr>
        <w:footnoteReference w:id="15"/>
      </w:r>
      <w:r w:rsidR="007D3E12" w:rsidRPr="00986E00">
        <w:rPr>
          <w:rFonts w:ascii="Times New Roman" w:hAnsi="Times New Roman"/>
          <w:sz w:val="24"/>
          <w:szCs w:val="24"/>
        </w:rPr>
        <w:t xml:space="preserve"> </w:t>
      </w:r>
      <w:r w:rsidRPr="00986E00">
        <w:rPr>
          <w:rFonts w:ascii="Times New Roman" w:hAnsi="Times New Roman"/>
          <w:sz w:val="24"/>
          <w:szCs w:val="24"/>
        </w:rPr>
        <w:t>Laste ja perede arengukava kohaselt ei ole kohalikel omavalitsustel, eriti väikese tulubaasiga omavalitsustel, piisavat ressurssi lastekaitse teenuste arendamiseks ja elluviimiseks. Pea 2/3 kohalikes omavalitsustes puudub professionaalne lastekaitsetöötaja. Selline olukord ei võimalda efektiivsete abimeetme rakendamist ning õigeaegset sekkumist laste heaolu tagamiseks.</w:t>
      </w:r>
      <w:r w:rsidRPr="00986E00">
        <w:rPr>
          <w:rStyle w:val="FootnoteReference"/>
          <w:rFonts w:ascii="Times New Roman" w:hAnsi="Times New Roman"/>
          <w:sz w:val="24"/>
          <w:szCs w:val="24"/>
        </w:rPr>
        <w:footnoteReference w:id="16"/>
      </w:r>
    </w:p>
    <w:p w:rsidR="007E780C" w:rsidRPr="00986E00" w:rsidRDefault="007E780C" w:rsidP="003D488D">
      <w:pPr>
        <w:jc w:val="both"/>
        <w:rPr>
          <w:rFonts w:ascii="Times New Roman" w:hAnsi="Times New Roman"/>
          <w:sz w:val="24"/>
          <w:szCs w:val="24"/>
        </w:rPr>
      </w:pPr>
    </w:p>
    <w:p w:rsidR="00DF48AE" w:rsidRPr="00986E00" w:rsidRDefault="00AC510C" w:rsidP="003D488D">
      <w:pPr>
        <w:pStyle w:val="NoSpacing"/>
        <w:jc w:val="both"/>
      </w:pPr>
      <w:r w:rsidRPr="00986E00">
        <w:t>Eesti puuetega inimeste liidu hinnangul sõltuvad kohaliku omavalitsuse sotsiaalteenuste ja -toetuste kättesaadavus ja kvaliteet erinevatest teguritest, nt omavalitsuse territooriumil elavate isikute arvust ning nende tööhõivest ja tulubaasi suurusest, sotsiaaltoetust ja -teenust vajavate isikute hulgast (rohkem tarbijaid = suurem surve) ning omavalitsejate tahtest. See tekitab üleriigiliselt ebavõrdse kohtlemise.</w:t>
      </w:r>
      <w:r w:rsidR="00DF48AE" w:rsidRPr="00986E00">
        <w:t xml:space="preserve"> Seega võib juhtuda</w:t>
      </w:r>
      <w:r w:rsidR="00710567">
        <w:t>, et</w:t>
      </w:r>
      <w:r w:rsidR="00DF48AE" w:rsidRPr="00986E00">
        <w:t xml:space="preserve"> </w:t>
      </w:r>
      <w:r w:rsidR="00710567" w:rsidRPr="00986E00">
        <w:t xml:space="preserve">väiksemas omavalitsuses </w:t>
      </w:r>
      <w:r w:rsidR="00DF48AE" w:rsidRPr="00986E00">
        <w:t>ela</w:t>
      </w:r>
      <w:r w:rsidR="00710567">
        <w:t>b</w:t>
      </w:r>
      <w:r w:rsidR="00DF48AE" w:rsidRPr="00986E00">
        <w:t xml:space="preserve"> vaid üksainus erikohtlemist vajava puudega inimene, kuid omavalitsus peab temaga ka tegelema professionaalselt</w:t>
      </w:r>
      <w:r w:rsidR="00710567">
        <w:t>,</w:t>
      </w:r>
      <w:r w:rsidR="00DF48AE" w:rsidRPr="00986E00">
        <w:t xml:space="preserve"> arvestades tema puude erisusi. </w:t>
      </w:r>
      <w:r w:rsidR="00110C0F" w:rsidRPr="00986E00">
        <w:t>Väikses KOV-is ei saa s</w:t>
      </w:r>
      <w:r w:rsidR="00DF48AE" w:rsidRPr="00986E00">
        <w:t>ellist võimekust</w:t>
      </w:r>
      <w:r w:rsidR="00710567" w:rsidRPr="00710567">
        <w:t xml:space="preserve"> </w:t>
      </w:r>
      <w:r w:rsidR="00710567" w:rsidRPr="00986E00">
        <w:t>eeldada</w:t>
      </w:r>
      <w:r w:rsidR="00DF48AE" w:rsidRPr="00986E00">
        <w:t>.</w:t>
      </w:r>
      <w:r w:rsidRPr="00986E00">
        <w:rPr>
          <w:rStyle w:val="FootnoteReference"/>
        </w:rPr>
        <w:footnoteReference w:id="17"/>
      </w:r>
    </w:p>
    <w:p w:rsidR="00DF48AE" w:rsidRPr="00986E00" w:rsidRDefault="00DF48AE" w:rsidP="003D488D">
      <w:pPr>
        <w:pStyle w:val="NoSpacing"/>
        <w:jc w:val="both"/>
      </w:pPr>
    </w:p>
    <w:p w:rsidR="00AC510C" w:rsidRPr="00986E00" w:rsidRDefault="00AC510C" w:rsidP="003D488D">
      <w:pPr>
        <w:jc w:val="both"/>
        <w:rPr>
          <w:rFonts w:ascii="Times New Roman" w:hAnsi="Times New Roman"/>
          <w:sz w:val="24"/>
          <w:szCs w:val="24"/>
        </w:rPr>
      </w:pPr>
      <w:r w:rsidRPr="00986E00">
        <w:rPr>
          <w:rFonts w:ascii="Times New Roman" w:hAnsi="Times New Roman"/>
          <w:sz w:val="24"/>
          <w:szCs w:val="24"/>
        </w:rPr>
        <w:t xml:space="preserve">Kuigi enamik omavalitsusi on koolipidajad ja hariduskulud moodustavad tihti peamise osa eelarvest, </w:t>
      </w:r>
      <w:r w:rsidR="00253DF3">
        <w:rPr>
          <w:rFonts w:ascii="Times New Roman" w:hAnsi="Times New Roman"/>
          <w:sz w:val="24"/>
          <w:szCs w:val="24"/>
        </w:rPr>
        <w:t>ei ole</w:t>
      </w:r>
      <w:r w:rsidR="00253DF3" w:rsidRPr="00986E00">
        <w:rPr>
          <w:rFonts w:ascii="Times New Roman" w:hAnsi="Times New Roman"/>
          <w:sz w:val="24"/>
          <w:szCs w:val="24"/>
        </w:rPr>
        <w:t xml:space="preserve"> </w:t>
      </w:r>
      <w:r w:rsidRPr="00986E00">
        <w:rPr>
          <w:rFonts w:ascii="Times New Roman" w:hAnsi="Times New Roman"/>
          <w:sz w:val="24"/>
          <w:szCs w:val="24"/>
        </w:rPr>
        <w:t>136 omavalitsuses ametnike hulgas</w:t>
      </w:r>
      <w:r w:rsidR="00253DF3" w:rsidRPr="00253DF3">
        <w:rPr>
          <w:rFonts w:ascii="Times New Roman" w:hAnsi="Times New Roman"/>
          <w:sz w:val="24"/>
          <w:szCs w:val="24"/>
        </w:rPr>
        <w:t xml:space="preserve"> </w:t>
      </w:r>
      <w:r w:rsidR="00253DF3" w:rsidRPr="00986E00">
        <w:rPr>
          <w:rFonts w:ascii="Times New Roman" w:hAnsi="Times New Roman"/>
          <w:sz w:val="24"/>
          <w:szCs w:val="24"/>
        </w:rPr>
        <w:t>haridusspetsialist</w:t>
      </w:r>
      <w:r w:rsidR="00253DF3">
        <w:rPr>
          <w:rFonts w:ascii="Times New Roman" w:hAnsi="Times New Roman"/>
          <w:sz w:val="24"/>
          <w:szCs w:val="24"/>
        </w:rPr>
        <w:t>i</w:t>
      </w:r>
      <w:r w:rsidRPr="00986E00">
        <w:rPr>
          <w:rFonts w:ascii="Times New Roman" w:hAnsi="Times New Roman"/>
          <w:sz w:val="24"/>
          <w:szCs w:val="24"/>
        </w:rPr>
        <w:t>. See tähendab, et omavalitsuse võimekus sisulistes haridust puudutavates küsimustes kaasa rääkida on pigem madal ja selliste omavalitsuse tegevus haridusküsimuste suunamisel piirdub kinnisvara ja vajaduse</w:t>
      </w:r>
      <w:r w:rsidR="00253DF3">
        <w:rPr>
          <w:rFonts w:ascii="Times New Roman" w:hAnsi="Times New Roman"/>
          <w:sz w:val="24"/>
          <w:szCs w:val="24"/>
        </w:rPr>
        <w:t xml:space="preserve"> korra</w:t>
      </w:r>
      <w:r w:rsidRPr="00986E00">
        <w:rPr>
          <w:rFonts w:ascii="Times New Roman" w:hAnsi="Times New Roman"/>
          <w:sz w:val="24"/>
          <w:szCs w:val="24"/>
        </w:rPr>
        <w:t>l ka õpilas</w:t>
      </w:r>
      <w:r w:rsidR="00253DF3">
        <w:rPr>
          <w:rFonts w:ascii="Times New Roman" w:hAnsi="Times New Roman"/>
          <w:sz w:val="24"/>
          <w:szCs w:val="24"/>
        </w:rPr>
        <w:t xml:space="preserve">te </w:t>
      </w:r>
      <w:r w:rsidRPr="00986E00">
        <w:rPr>
          <w:rFonts w:ascii="Times New Roman" w:hAnsi="Times New Roman"/>
          <w:sz w:val="24"/>
          <w:szCs w:val="24"/>
        </w:rPr>
        <w:t>transporti puudutavate küsimuste lahendamisega</w:t>
      </w:r>
      <w:r w:rsidR="00455DE9" w:rsidRPr="00986E00">
        <w:rPr>
          <w:rFonts w:ascii="Times New Roman" w:hAnsi="Times New Roman"/>
          <w:sz w:val="24"/>
          <w:szCs w:val="24"/>
        </w:rPr>
        <w:t>.</w:t>
      </w:r>
      <w:r w:rsidRPr="00986E00">
        <w:rPr>
          <w:rStyle w:val="FootnoteReference"/>
          <w:rFonts w:ascii="Times New Roman" w:hAnsi="Times New Roman"/>
          <w:sz w:val="24"/>
          <w:szCs w:val="24"/>
        </w:rPr>
        <w:footnoteReference w:id="18"/>
      </w:r>
    </w:p>
    <w:p w:rsidR="00C9734C" w:rsidRPr="00986E00" w:rsidRDefault="00C9734C" w:rsidP="003D488D">
      <w:pPr>
        <w:autoSpaceDE w:val="0"/>
        <w:autoSpaceDN w:val="0"/>
        <w:adjustRightInd w:val="0"/>
        <w:jc w:val="both"/>
        <w:rPr>
          <w:rFonts w:ascii="Times New Roman" w:hAnsi="Times New Roman"/>
          <w:sz w:val="24"/>
          <w:szCs w:val="24"/>
        </w:rPr>
      </w:pPr>
    </w:p>
    <w:p w:rsidR="00AC510C" w:rsidRPr="00986E00" w:rsidRDefault="00AC510C" w:rsidP="003D488D">
      <w:pPr>
        <w:pStyle w:val="NoSpacing"/>
        <w:jc w:val="both"/>
      </w:pPr>
      <w:r w:rsidRPr="00986E00">
        <w:t>Vastavalt „Riigi jäätmekava 2014–2020“ koostamise ettepanekule on võimekus investeerida infrastruktuuri rajamisse ja jäätmekäitluse korraldamisse kohalike omavalitsuste tasandil madal.</w:t>
      </w:r>
      <w:r w:rsidRPr="00986E00">
        <w:rPr>
          <w:rStyle w:val="FootnoteReference"/>
        </w:rPr>
        <w:footnoteReference w:id="19"/>
      </w:r>
      <w:r w:rsidR="007E29C1" w:rsidRPr="00986E00">
        <w:rPr>
          <w:color w:val="000000"/>
        </w:rPr>
        <w:t xml:space="preserve"> </w:t>
      </w:r>
      <w:r w:rsidR="00253DF3">
        <w:t>A</w:t>
      </w:r>
      <w:r w:rsidRPr="00986E00">
        <w:t>nalüüside põhjal</w:t>
      </w:r>
      <w:r w:rsidRPr="00986E00">
        <w:rPr>
          <w:rStyle w:val="FootnoteReference"/>
        </w:rPr>
        <w:footnoteReference w:id="20"/>
      </w:r>
      <w:r w:rsidR="007E29C1" w:rsidRPr="00986E00">
        <w:t xml:space="preserve"> </w:t>
      </w:r>
      <w:r w:rsidR="00253DF3">
        <w:t>avaldub j</w:t>
      </w:r>
      <w:r w:rsidR="00253DF3" w:rsidRPr="00986E00">
        <w:t xml:space="preserve">äätmemajanduses </w:t>
      </w:r>
      <w:r w:rsidR="007E29C1" w:rsidRPr="00986E00">
        <w:t>m</w:t>
      </w:r>
      <w:r w:rsidRPr="00986E00">
        <w:t>ahuefekt töötajate spetsialiseerumise</w:t>
      </w:r>
      <w:r w:rsidR="00253DF3">
        <w:t xml:space="preserve"> kaudu</w:t>
      </w:r>
      <w:r w:rsidRPr="00986E00">
        <w:t xml:space="preserve"> alates 30 </w:t>
      </w:r>
      <w:r w:rsidR="00253DF3">
        <w:t xml:space="preserve">000 </w:t>
      </w:r>
      <w:r w:rsidR="00F920F9">
        <w:t>elanikust</w:t>
      </w:r>
      <w:r w:rsidRPr="00986E00">
        <w:t xml:space="preserve">, </w:t>
      </w:r>
      <w:r w:rsidR="00253DF3">
        <w:t xml:space="preserve">sellest </w:t>
      </w:r>
      <w:r w:rsidR="00F920F9">
        <w:t>alates</w:t>
      </w:r>
      <w:r w:rsidRPr="00986E00">
        <w:t xml:space="preserve"> on võimalik palgata rohkem kui üks jäätmevaldkonna spetsialist. Olulisim on spetsialiseerumise vajadus seoses jäätmealase järelevalvega. Seega on optimaalseks teeninduspiirkonna suuruseks minimaalselt 30 </w:t>
      </w:r>
      <w:r w:rsidR="00253DF3">
        <w:t>000</w:t>
      </w:r>
      <w:r w:rsidR="00253DF3" w:rsidRPr="00986E00">
        <w:t xml:space="preserve"> </w:t>
      </w:r>
      <w:r w:rsidRPr="00986E00">
        <w:t>elanikku ning jäätmekorralduse optimaalseks teeninduspiirkonnaks maakond. Jäätmemajanduses on mitmeid näiteid koostööst</w:t>
      </w:r>
      <w:r w:rsidR="00253DF3">
        <w:t>,</w:t>
      </w:r>
      <w:r w:rsidRPr="00986E00">
        <w:t xml:space="preserve"> nagu Hiiumaa Prügila OÜ, Kagu-Eesti Jäätmekeskuse AS, MTÜ Kesk-Eesti Jäätmehoolduskeskus, </w:t>
      </w:r>
      <w:r w:rsidR="00253DF3">
        <w:t>SA</w:t>
      </w:r>
      <w:r w:rsidR="00253DF3" w:rsidRPr="00986E00">
        <w:t xml:space="preserve"> </w:t>
      </w:r>
      <w:r w:rsidRPr="00986E00">
        <w:t xml:space="preserve">Valga </w:t>
      </w:r>
      <w:r w:rsidR="00253DF3">
        <w:t>P</w:t>
      </w:r>
      <w:r w:rsidRPr="00986E00">
        <w:t>iirkonna Keskkonnakeskus ja Maasi Jäätmehoolduse OÜ, kuid need ei hõlma sugugi mitte enam</w:t>
      </w:r>
      <w:r w:rsidR="00253DF3">
        <w:t>ikk</w:t>
      </w:r>
      <w:r w:rsidRPr="00986E00">
        <w:t>u omavalitsustest.</w:t>
      </w:r>
    </w:p>
    <w:p w:rsidR="007E29C1" w:rsidRPr="00986E00" w:rsidRDefault="007E29C1" w:rsidP="003D488D">
      <w:pPr>
        <w:jc w:val="both"/>
        <w:rPr>
          <w:rFonts w:ascii="Times New Roman" w:hAnsi="Times New Roman"/>
          <w:b/>
          <w:sz w:val="24"/>
          <w:szCs w:val="24"/>
        </w:rPr>
      </w:pPr>
    </w:p>
    <w:p w:rsidR="00AC510C" w:rsidRPr="00986E00" w:rsidRDefault="00AC510C" w:rsidP="003D488D">
      <w:pPr>
        <w:jc w:val="both"/>
        <w:rPr>
          <w:rFonts w:ascii="Times New Roman" w:hAnsi="Times New Roman"/>
          <w:sz w:val="24"/>
          <w:szCs w:val="24"/>
        </w:rPr>
      </w:pPr>
      <w:r w:rsidRPr="00986E00">
        <w:rPr>
          <w:rFonts w:ascii="Times New Roman" w:hAnsi="Times New Roman"/>
          <w:sz w:val="24"/>
          <w:szCs w:val="24"/>
        </w:rPr>
        <w:t>2012. aasta juuli seisuga puudusid 14 omavalitsusel jätkuvalt üldplaneeringud vaatamata selle</w:t>
      </w:r>
      <w:r w:rsidR="00253DF3">
        <w:rPr>
          <w:rFonts w:ascii="Times New Roman" w:hAnsi="Times New Roman"/>
          <w:sz w:val="24"/>
          <w:szCs w:val="24"/>
        </w:rPr>
        <w:t>le</w:t>
      </w:r>
      <w:r w:rsidRPr="00986E00">
        <w:rPr>
          <w:rFonts w:ascii="Times New Roman" w:hAnsi="Times New Roman"/>
          <w:sz w:val="24"/>
          <w:szCs w:val="24"/>
        </w:rPr>
        <w:t>, et planeerimisseaduse § 45 kohaselt pidi linnades olema üldplaneering kehtestatud hiljemalt 01.01.2006 ja valdades 01.07.2007. Üks peami</w:t>
      </w:r>
      <w:r w:rsidR="00831C7C">
        <w:rPr>
          <w:rFonts w:ascii="Times New Roman" w:hAnsi="Times New Roman"/>
          <w:sz w:val="24"/>
          <w:szCs w:val="24"/>
        </w:rPr>
        <w:t>n</w:t>
      </w:r>
      <w:r w:rsidRPr="00986E00">
        <w:rPr>
          <w:rFonts w:ascii="Times New Roman" w:hAnsi="Times New Roman"/>
          <w:sz w:val="24"/>
          <w:szCs w:val="24"/>
        </w:rPr>
        <w:t>e probleem on erialaspetsialistide puudumine omavalitsustes. Vaid igas neljandas omavalitsuses töötab planeeringuvaldkonnas erialaspetsialist. Eriti problemaatiline on spetsialisti puudumine linnades, kuna ehitussurve on nendes piirkondades suur.</w:t>
      </w:r>
      <w:r w:rsidRPr="00986E00">
        <w:rPr>
          <w:rStyle w:val="FootnoteReference"/>
          <w:rFonts w:ascii="Times New Roman" w:hAnsi="Times New Roman"/>
          <w:sz w:val="24"/>
          <w:szCs w:val="24"/>
        </w:rPr>
        <w:footnoteReference w:id="21"/>
      </w:r>
      <w:r w:rsidRPr="00986E00">
        <w:rPr>
          <w:rFonts w:ascii="Times New Roman" w:hAnsi="Times New Roman"/>
          <w:sz w:val="24"/>
          <w:szCs w:val="24"/>
        </w:rPr>
        <w:t xml:space="preserve"> Riigikontroll on juhtinud tähelepanu, et selleks</w:t>
      </w:r>
      <w:r w:rsidR="00EB0FE8">
        <w:rPr>
          <w:rFonts w:ascii="Times New Roman" w:hAnsi="Times New Roman"/>
          <w:sz w:val="24"/>
          <w:szCs w:val="24"/>
        </w:rPr>
        <w:t>,</w:t>
      </w:r>
      <w:r w:rsidRPr="00986E00">
        <w:rPr>
          <w:rFonts w:ascii="Times New Roman" w:hAnsi="Times New Roman"/>
          <w:sz w:val="24"/>
          <w:szCs w:val="24"/>
        </w:rPr>
        <w:t xml:space="preserve"> et kohalikud omavalitsused suudaksid ise oma detailplaneeringute koostamist juhtida </w:t>
      </w:r>
      <w:r w:rsidR="00EB0FE8">
        <w:rPr>
          <w:rFonts w:ascii="Times New Roman" w:hAnsi="Times New Roman"/>
          <w:sz w:val="24"/>
          <w:szCs w:val="24"/>
        </w:rPr>
        <w:t>ning ei</w:t>
      </w:r>
      <w:r w:rsidR="00EB0FE8" w:rsidRPr="00986E00">
        <w:rPr>
          <w:rFonts w:ascii="Times New Roman" w:hAnsi="Times New Roman"/>
          <w:sz w:val="24"/>
          <w:szCs w:val="24"/>
        </w:rPr>
        <w:t xml:space="preserve"> </w:t>
      </w:r>
      <w:r w:rsidR="00853088">
        <w:rPr>
          <w:rFonts w:ascii="Times New Roman" w:hAnsi="Times New Roman"/>
          <w:sz w:val="24"/>
          <w:szCs w:val="24"/>
        </w:rPr>
        <w:t>sõltuks</w:t>
      </w:r>
      <w:r w:rsidR="00853088" w:rsidRPr="00986E00">
        <w:rPr>
          <w:rFonts w:ascii="Times New Roman" w:hAnsi="Times New Roman"/>
          <w:sz w:val="24"/>
          <w:szCs w:val="24"/>
        </w:rPr>
        <w:t xml:space="preserve"> </w:t>
      </w:r>
      <w:r w:rsidRPr="00986E00">
        <w:rPr>
          <w:rFonts w:ascii="Times New Roman" w:hAnsi="Times New Roman"/>
          <w:sz w:val="24"/>
          <w:szCs w:val="24"/>
        </w:rPr>
        <w:t>vaid arendajate</w:t>
      </w:r>
      <w:r w:rsidR="00853088">
        <w:rPr>
          <w:rFonts w:ascii="Times New Roman" w:hAnsi="Times New Roman"/>
          <w:sz w:val="24"/>
          <w:szCs w:val="24"/>
        </w:rPr>
        <w:t>st</w:t>
      </w:r>
      <w:r w:rsidRPr="00986E00">
        <w:rPr>
          <w:rFonts w:ascii="Times New Roman" w:hAnsi="Times New Roman"/>
          <w:sz w:val="24"/>
          <w:szCs w:val="24"/>
        </w:rPr>
        <w:t>, tuleb läbi viia reform, mis muudaks nad tugevaks ja võrdseks partneriks riigiga suhtlemisel.</w:t>
      </w:r>
      <w:r w:rsidRPr="00986E00">
        <w:rPr>
          <w:rStyle w:val="FootnoteReference"/>
          <w:rFonts w:ascii="Times New Roman" w:hAnsi="Times New Roman"/>
          <w:sz w:val="24"/>
          <w:szCs w:val="24"/>
        </w:rPr>
        <w:footnoteReference w:id="22"/>
      </w:r>
    </w:p>
    <w:p w:rsidR="007E29C1" w:rsidRPr="00986E00" w:rsidRDefault="007E29C1" w:rsidP="003D488D">
      <w:pPr>
        <w:jc w:val="both"/>
        <w:rPr>
          <w:rFonts w:ascii="Times New Roman" w:hAnsi="Times New Roman"/>
          <w:sz w:val="24"/>
          <w:szCs w:val="24"/>
        </w:rPr>
      </w:pPr>
    </w:p>
    <w:p w:rsidR="00AC510C" w:rsidRPr="00986E00" w:rsidRDefault="007B3898" w:rsidP="003D488D">
      <w:pPr>
        <w:jc w:val="both"/>
        <w:rPr>
          <w:rFonts w:ascii="Times New Roman" w:hAnsi="Times New Roman"/>
          <w:sz w:val="24"/>
          <w:szCs w:val="24"/>
        </w:rPr>
      </w:pPr>
      <w:r w:rsidRPr="00986E00">
        <w:rPr>
          <w:rFonts w:ascii="Times New Roman" w:hAnsi="Times New Roman"/>
          <w:sz w:val="24"/>
          <w:szCs w:val="24"/>
        </w:rPr>
        <w:lastRenderedPageBreak/>
        <w:t>O</w:t>
      </w:r>
      <w:r w:rsidR="00AC510C" w:rsidRPr="00986E00">
        <w:rPr>
          <w:rFonts w:ascii="Times New Roman" w:hAnsi="Times New Roman"/>
          <w:sz w:val="24"/>
          <w:szCs w:val="24"/>
        </w:rPr>
        <w:t>sa eksper</w:t>
      </w:r>
      <w:r w:rsidR="00EB0FE8">
        <w:rPr>
          <w:rFonts w:ascii="Times New Roman" w:hAnsi="Times New Roman"/>
          <w:sz w:val="24"/>
          <w:szCs w:val="24"/>
        </w:rPr>
        <w:t>te</w:t>
      </w:r>
      <w:r w:rsidR="00AC510C" w:rsidRPr="00986E00">
        <w:rPr>
          <w:rFonts w:ascii="Times New Roman" w:hAnsi="Times New Roman"/>
          <w:sz w:val="24"/>
          <w:szCs w:val="24"/>
        </w:rPr>
        <w:t xml:space="preserve"> </w:t>
      </w:r>
      <w:r w:rsidRPr="00986E00">
        <w:rPr>
          <w:rFonts w:ascii="Times New Roman" w:hAnsi="Times New Roman"/>
          <w:sz w:val="24"/>
          <w:szCs w:val="24"/>
        </w:rPr>
        <w:t xml:space="preserve">on </w:t>
      </w:r>
      <w:r w:rsidR="00AC510C" w:rsidRPr="00986E00">
        <w:rPr>
          <w:rFonts w:ascii="Times New Roman" w:hAnsi="Times New Roman"/>
          <w:sz w:val="24"/>
          <w:szCs w:val="24"/>
        </w:rPr>
        <w:t>KOV</w:t>
      </w:r>
      <w:r w:rsidR="00EB0FE8">
        <w:rPr>
          <w:rFonts w:ascii="Times New Roman" w:hAnsi="Times New Roman"/>
          <w:sz w:val="24"/>
          <w:szCs w:val="24"/>
        </w:rPr>
        <w:t>i</w:t>
      </w:r>
      <w:r w:rsidR="00AC510C" w:rsidRPr="00986E00">
        <w:rPr>
          <w:rFonts w:ascii="Times New Roman" w:hAnsi="Times New Roman"/>
          <w:sz w:val="24"/>
          <w:szCs w:val="24"/>
        </w:rPr>
        <w:t xml:space="preserve"> põhiseaduslikkuse riive kõrval </w:t>
      </w:r>
      <w:r w:rsidR="00F920F9">
        <w:rPr>
          <w:rFonts w:ascii="Times New Roman" w:hAnsi="Times New Roman"/>
          <w:sz w:val="24"/>
          <w:szCs w:val="24"/>
        </w:rPr>
        <w:t xml:space="preserve">seetõttu </w:t>
      </w:r>
      <w:r w:rsidR="00AC510C" w:rsidRPr="00986E00">
        <w:rPr>
          <w:rFonts w:ascii="Times New Roman" w:hAnsi="Times New Roman"/>
          <w:sz w:val="24"/>
          <w:szCs w:val="24"/>
        </w:rPr>
        <w:t xml:space="preserve">enim tähtsustanud just </w:t>
      </w:r>
      <w:r w:rsidRPr="00986E00">
        <w:rPr>
          <w:rFonts w:ascii="Times New Roman" w:hAnsi="Times New Roman"/>
          <w:sz w:val="24"/>
          <w:szCs w:val="24"/>
        </w:rPr>
        <w:t xml:space="preserve">omavalitsuskorralduse reformi </w:t>
      </w:r>
      <w:r w:rsidR="007A2ACB">
        <w:rPr>
          <w:rFonts w:ascii="Times New Roman" w:hAnsi="Times New Roman"/>
          <w:sz w:val="24"/>
          <w:szCs w:val="24"/>
        </w:rPr>
        <w:t xml:space="preserve">mõju </w:t>
      </w:r>
      <w:r w:rsidRPr="00986E00">
        <w:rPr>
          <w:rFonts w:ascii="Times New Roman" w:hAnsi="Times New Roman"/>
          <w:sz w:val="24"/>
          <w:szCs w:val="24"/>
        </w:rPr>
        <w:t xml:space="preserve">isikute põhiõigustele. </w:t>
      </w:r>
      <w:r w:rsidR="00AC510C" w:rsidRPr="00986E00">
        <w:rPr>
          <w:rFonts w:ascii="Times New Roman" w:hAnsi="Times New Roman"/>
          <w:sz w:val="24"/>
          <w:szCs w:val="24"/>
        </w:rPr>
        <w:t xml:space="preserve">Eelkõige saab viidata endise justiitsministri ja advokaadibüroo omaniku Jüri Raidla seisukohale, </w:t>
      </w:r>
      <w:r w:rsidR="00EB0FE8">
        <w:rPr>
          <w:rFonts w:ascii="Times New Roman" w:hAnsi="Times New Roman"/>
          <w:sz w:val="24"/>
          <w:szCs w:val="24"/>
        </w:rPr>
        <w:t>tema</w:t>
      </w:r>
      <w:r w:rsidR="00EB0FE8" w:rsidRPr="00986E00">
        <w:rPr>
          <w:rFonts w:ascii="Times New Roman" w:hAnsi="Times New Roman"/>
          <w:sz w:val="24"/>
          <w:szCs w:val="24"/>
        </w:rPr>
        <w:t xml:space="preserve"> </w:t>
      </w:r>
      <w:r w:rsidR="00A26BAE" w:rsidRPr="00986E00">
        <w:rPr>
          <w:rFonts w:ascii="Times New Roman" w:hAnsi="Times New Roman"/>
          <w:sz w:val="24"/>
          <w:szCs w:val="24"/>
        </w:rPr>
        <w:t>hinnangul</w:t>
      </w:r>
      <w:r w:rsidR="00AC510C" w:rsidRPr="00986E00">
        <w:rPr>
          <w:rFonts w:ascii="Times New Roman" w:hAnsi="Times New Roman"/>
          <w:sz w:val="24"/>
          <w:szCs w:val="24"/>
        </w:rPr>
        <w:t xml:space="preserve"> on </w:t>
      </w:r>
      <w:r w:rsidR="00A26BAE" w:rsidRPr="00986E00">
        <w:rPr>
          <w:rFonts w:ascii="Times New Roman" w:hAnsi="Times New Roman"/>
          <w:sz w:val="24"/>
          <w:szCs w:val="24"/>
        </w:rPr>
        <w:t xml:space="preserve">põhiseadusega vastuolus haldusreformiga viivitamine, mitte aga selle tegemine. </w:t>
      </w:r>
      <w:r w:rsidR="00AC510C" w:rsidRPr="00986E00">
        <w:rPr>
          <w:rFonts w:ascii="Times New Roman" w:hAnsi="Times New Roman"/>
          <w:sz w:val="24"/>
          <w:szCs w:val="24"/>
        </w:rPr>
        <w:t>KOV-ide võimetus täita oma avalik-õiguslikke ülesandeid ja pakkuda oma elanikele avalikke teenuseid tä</w:t>
      </w:r>
      <w:r w:rsidR="00A26BAE" w:rsidRPr="00986E00">
        <w:rPr>
          <w:rFonts w:ascii="Times New Roman" w:hAnsi="Times New Roman"/>
          <w:sz w:val="24"/>
          <w:szCs w:val="24"/>
        </w:rPr>
        <w:t>hendab ühtlasi seda, et paljud p</w:t>
      </w:r>
      <w:r w:rsidR="00AC510C" w:rsidRPr="00986E00">
        <w:rPr>
          <w:rFonts w:ascii="Times New Roman" w:hAnsi="Times New Roman"/>
          <w:sz w:val="24"/>
          <w:szCs w:val="24"/>
        </w:rPr>
        <w:t>õhiseaduses ette nähtud põhiõigused ei ole selliste KOV-ide elanikele tagatud.</w:t>
      </w:r>
      <w:r w:rsidR="00AC510C" w:rsidRPr="00986E00">
        <w:rPr>
          <w:rStyle w:val="FootnoteReference"/>
          <w:rFonts w:ascii="Times New Roman" w:hAnsi="Times New Roman"/>
          <w:sz w:val="24"/>
          <w:szCs w:val="24"/>
        </w:rPr>
        <w:footnoteReference w:id="23"/>
      </w:r>
    </w:p>
    <w:p w:rsidR="00F349D8" w:rsidRPr="00986E00" w:rsidRDefault="00F349D8" w:rsidP="003D488D">
      <w:pPr>
        <w:jc w:val="both"/>
        <w:rPr>
          <w:rFonts w:ascii="Times New Roman" w:hAnsi="Times New Roman"/>
          <w:sz w:val="24"/>
          <w:szCs w:val="24"/>
        </w:rPr>
      </w:pPr>
    </w:p>
    <w:p w:rsidR="00F349D8" w:rsidRPr="00986E00" w:rsidRDefault="00F349D8" w:rsidP="003D488D">
      <w:pPr>
        <w:contextualSpacing/>
        <w:jc w:val="both"/>
        <w:rPr>
          <w:rFonts w:ascii="Times New Roman" w:hAnsi="Times New Roman"/>
          <w:sz w:val="24"/>
          <w:szCs w:val="24"/>
        </w:rPr>
      </w:pPr>
      <w:r w:rsidRPr="00986E00">
        <w:rPr>
          <w:rFonts w:ascii="Times New Roman" w:hAnsi="Times New Roman"/>
          <w:sz w:val="24"/>
          <w:szCs w:val="24"/>
        </w:rPr>
        <w:t>Seega on KOV</w:t>
      </w:r>
      <w:r w:rsidR="00047315">
        <w:rPr>
          <w:rFonts w:ascii="Times New Roman" w:hAnsi="Times New Roman"/>
          <w:sz w:val="24"/>
          <w:szCs w:val="24"/>
        </w:rPr>
        <w:t>i</w:t>
      </w:r>
      <w:r w:rsidRPr="00986E00">
        <w:rPr>
          <w:rFonts w:ascii="Times New Roman" w:hAnsi="Times New Roman"/>
          <w:sz w:val="24"/>
          <w:szCs w:val="24"/>
        </w:rPr>
        <w:t xml:space="preserve"> üksuste „ebapiisavast“ territoriaalsest ulatusest ning elanikkonna arvust tulenev suutmatus nõuetekohaselt osutada kohustuslikuks muudetud avalikke ülesandeid leidnud kinnitust enamiku vastava valdkonna järelevalve või kontrollimisega tegeleva institutsioonide poolt ning piisavalt on tõendusmaterjali selle kohta, et kohalike omavalitsuste ühinemine aitab kaasa teenuste kvaliteedi ja kättesaadavuse paranemisele, misläbi on tagatud elanike põhiõiguste suurem kaitse. Samuti näitavad senised uuringud pigem seda, et probleem ei ole niivõrd riigipoolsete miinimumnõuete ette kirjutamine, kuidas KOV-id peaksid oma kohustuslikke ülesandeid täitma, </w:t>
      </w:r>
      <w:r w:rsidR="00047315">
        <w:rPr>
          <w:rFonts w:ascii="Times New Roman" w:hAnsi="Times New Roman"/>
          <w:sz w:val="24"/>
          <w:szCs w:val="24"/>
        </w:rPr>
        <w:t>vaid</w:t>
      </w:r>
      <w:r w:rsidR="00047315" w:rsidRPr="00986E00">
        <w:rPr>
          <w:rFonts w:ascii="Times New Roman" w:hAnsi="Times New Roman"/>
          <w:sz w:val="24"/>
          <w:szCs w:val="24"/>
        </w:rPr>
        <w:t xml:space="preserve"> </w:t>
      </w:r>
      <w:r w:rsidRPr="00986E00">
        <w:rPr>
          <w:rFonts w:ascii="Times New Roman" w:hAnsi="Times New Roman"/>
          <w:sz w:val="24"/>
          <w:szCs w:val="24"/>
        </w:rPr>
        <w:t>et KOV</w:t>
      </w:r>
      <w:r w:rsidR="00047315">
        <w:rPr>
          <w:rFonts w:ascii="Times New Roman" w:hAnsi="Times New Roman"/>
          <w:sz w:val="24"/>
          <w:szCs w:val="24"/>
        </w:rPr>
        <w:t>i</w:t>
      </w:r>
      <w:r w:rsidRPr="00986E00">
        <w:rPr>
          <w:rFonts w:ascii="Times New Roman" w:hAnsi="Times New Roman"/>
          <w:sz w:val="24"/>
          <w:szCs w:val="24"/>
        </w:rPr>
        <w:t xml:space="preserve"> üksused on liiga väikesed selleks, et tulemuslikult ja efektiivselt </w:t>
      </w:r>
      <w:r w:rsidR="00047315">
        <w:rPr>
          <w:rFonts w:ascii="Times New Roman" w:hAnsi="Times New Roman"/>
          <w:sz w:val="24"/>
          <w:szCs w:val="24"/>
        </w:rPr>
        <w:t>hallata</w:t>
      </w:r>
      <w:r w:rsidR="00047315" w:rsidRPr="00986E00">
        <w:rPr>
          <w:rFonts w:ascii="Times New Roman" w:hAnsi="Times New Roman"/>
          <w:sz w:val="24"/>
          <w:szCs w:val="24"/>
        </w:rPr>
        <w:t xml:space="preserve"> </w:t>
      </w:r>
      <w:r w:rsidRPr="00986E00">
        <w:rPr>
          <w:rFonts w:ascii="Times New Roman" w:hAnsi="Times New Roman"/>
          <w:sz w:val="24"/>
          <w:szCs w:val="24"/>
        </w:rPr>
        <w:t>omavalitsus</w:t>
      </w:r>
      <w:r w:rsidR="00047315">
        <w:rPr>
          <w:rFonts w:ascii="Times New Roman" w:hAnsi="Times New Roman"/>
          <w:sz w:val="24"/>
          <w:szCs w:val="24"/>
        </w:rPr>
        <w:t>t</w:t>
      </w:r>
      <w:r w:rsidRPr="00986E00">
        <w:rPr>
          <w:rFonts w:ascii="Times New Roman" w:hAnsi="Times New Roman"/>
          <w:sz w:val="24"/>
          <w:szCs w:val="24"/>
        </w:rPr>
        <w:t xml:space="preserve"> </w:t>
      </w:r>
      <w:r w:rsidR="00047315" w:rsidRPr="00986E00">
        <w:rPr>
          <w:rFonts w:ascii="Times New Roman" w:hAnsi="Times New Roman"/>
          <w:sz w:val="24"/>
          <w:szCs w:val="24"/>
        </w:rPr>
        <w:t>põhiseaduspäras</w:t>
      </w:r>
      <w:r w:rsidR="00047315">
        <w:rPr>
          <w:rFonts w:ascii="Times New Roman" w:hAnsi="Times New Roman"/>
          <w:sz w:val="24"/>
          <w:szCs w:val="24"/>
        </w:rPr>
        <w:t>el</w:t>
      </w:r>
      <w:r w:rsidR="00047315" w:rsidRPr="00986E00">
        <w:rPr>
          <w:rFonts w:ascii="Times New Roman" w:hAnsi="Times New Roman"/>
          <w:sz w:val="24"/>
          <w:szCs w:val="24"/>
        </w:rPr>
        <w:t>t</w:t>
      </w:r>
      <w:r w:rsidRPr="00986E00">
        <w:rPr>
          <w:rFonts w:ascii="Times New Roman" w:hAnsi="Times New Roman"/>
          <w:sz w:val="24"/>
          <w:szCs w:val="24"/>
        </w:rPr>
        <w:t>.</w:t>
      </w:r>
    </w:p>
    <w:p w:rsidR="0066389F" w:rsidRPr="00986E00" w:rsidRDefault="0066389F" w:rsidP="003D488D">
      <w:pPr>
        <w:contextualSpacing/>
        <w:jc w:val="both"/>
        <w:rPr>
          <w:rFonts w:ascii="Times New Roman" w:hAnsi="Times New Roman"/>
          <w:sz w:val="24"/>
          <w:szCs w:val="24"/>
        </w:rPr>
      </w:pPr>
    </w:p>
    <w:p w:rsidR="00802172" w:rsidRPr="00986E00" w:rsidRDefault="00802172" w:rsidP="003D488D">
      <w:pPr>
        <w:contextualSpacing/>
        <w:jc w:val="both"/>
        <w:rPr>
          <w:rFonts w:ascii="Times New Roman" w:hAnsi="Times New Roman"/>
          <w:sz w:val="24"/>
          <w:szCs w:val="24"/>
        </w:rPr>
      </w:pPr>
      <w:r w:rsidRPr="00986E00">
        <w:rPr>
          <w:rFonts w:ascii="Times New Roman" w:hAnsi="Times New Roman"/>
          <w:b/>
          <w:sz w:val="24"/>
          <w:szCs w:val="24"/>
        </w:rPr>
        <w:t xml:space="preserve">Enesekorraldusõiguse garantii. </w:t>
      </w:r>
      <w:r w:rsidRPr="00986E00">
        <w:rPr>
          <w:rFonts w:ascii="Times New Roman" w:hAnsi="Times New Roman"/>
          <w:sz w:val="24"/>
          <w:szCs w:val="24"/>
        </w:rPr>
        <w:t>Kohalike küsimuste iseseisev otsustamine on KOV</w:t>
      </w:r>
      <w:r w:rsidR="00DF6DD6">
        <w:rPr>
          <w:rFonts w:ascii="Times New Roman" w:hAnsi="Times New Roman"/>
          <w:sz w:val="24"/>
          <w:szCs w:val="24"/>
        </w:rPr>
        <w:t>i</w:t>
      </w:r>
      <w:r w:rsidRPr="00986E00">
        <w:rPr>
          <w:rFonts w:ascii="Times New Roman" w:hAnsi="Times New Roman"/>
          <w:sz w:val="24"/>
          <w:szCs w:val="24"/>
        </w:rPr>
        <w:t xml:space="preserve"> institutsiooni põhigarantii. Küll aga võib seaduse alusel kehtestada KOV</w:t>
      </w:r>
      <w:r w:rsidR="00DF6DD6">
        <w:rPr>
          <w:rFonts w:ascii="Times New Roman" w:hAnsi="Times New Roman"/>
          <w:sz w:val="24"/>
          <w:szCs w:val="24"/>
        </w:rPr>
        <w:t>i</w:t>
      </w:r>
      <w:r w:rsidRPr="00986E00">
        <w:rPr>
          <w:rFonts w:ascii="Times New Roman" w:hAnsi="Times New Roman"/>
          <w:sz w:val="24"/>
          <w:szCs w:val="24"/>
        </w:rPr>
        <w:t xml:space="preserve"> enesekorraldusõiguse piiranguid, milleks võib olla näiteks nii seniste kohalike omavalitsuslike ülesannete vähendamine, kõrgendatud avalikust huvist tulenevalt teatud küsimuste lahendamise kohustuseks tegemine või ka kohustuslike ülesannete korral kohaliku elu küsimuste lahendamise viisi ettekirjutamine (nn standardiseerimine) jne. Omavalitsuslikud ülesanded jagunevad vabatahtlikeks ja kohustuslikeks. Vabatahtlikud ülesanded on sellised, mida KOV</w:t>
      </w:r>
      <w:r w:rsidR="00DF6DD6">
        <w:rPr>
          <w:rFonts w:ascii="Times New Roman" w:hAnsi="Times New Roman"/>
          <w:sz w:val="24"/>
          <w:szCs w:val="24"/>
        </w:rPr>
        <w:t>i</w:t>
      </w:r>
      <w:r w:rsidRPr="00986E00">
        <w:rPr>
          <w:rFonts w:ascii="Times New Roman" w:hAnsi="Times New Roman"/>
          <w:sz w:val="24"/>
          <w:szCs w:val="24"/>
        </w:rPr>
        <w:t xml:space="preserve"> üksus pole kohustatud täitma, kuid mida ta igal ajal võib endale täitmiseks võtta. Kohustuslikud omavalitsuslikud ülesanded on sellised ülesanded, mille täitmist riik kõrgendatud avalikust huvist tulenevalt KOV</w:t>
      </w:r>
      <w:r w:rsidR="00DF6DD6">
        <w:rPr>
          <w:rFonts w:ascii="Times New Roman" w:hAnsi="Times New Roman"/>
          <w:sz w:val="24"/>
          <w:szCs w:val="24"/>
        </w:rPr>
        <w:t>i</w:t>
      </w:r>
      <w:r w:rsidRPr="00986E00">
        <w:rPr>
          <w:rFonts w:ascii="Times New Roman" w:hAnsi="Times New Roman"/>
          <w:sz w:val="24"/>
          <w:szCs w:val="24"/>
        </w:rPr>
        <w:t xml:space="preserve"> üksustelt nõuab. Põhimõtteliselt on KOV</w:t>
      </w:r>
      <w:r w:rsidR="00DF6DD6">
        <w:rPr>
          <w:rFonts w:ascii="Times New Roman" w:hAnsi="Times New Roman"/>
          <w:sz w:val="24"/>
          <w:szCs w:val="24"/>
        </w:rPr>
        <w:t>i</w:t>
      </w:r>
      <w:r w:rsidRPr="00986E00">
        <w:rPr>
          <w:rFonts w:ascii="Times New Roman" w:hAnsi="Times New Roman"/>
          <w:sz w:val="24"/>
          <w:szCs w:val="24"/>
        </w:rPr>
        <w:t xml:space="preserve"> üksus kohustuslike omavalitsuslike ülesannete puhul vaba otsustama üksnes seda, kuidas vastavat ülesannet täita, mitte aga seda, kas seda teha. Kohustuslikud omavalitsuslikud ülesanded on sätestatud nt KOKS</w:t>
      </w:r>
      <w:r w:rsidR="00DF6DD6">
        <w:rPr>
          <w:rFonts w:ascii="Times New Roman" w:hAnsi="Times New Roman"/>
          <w:sz w:val="24"/>
          <w:szCs w:val="24"/>
        </w:rPr>
        <w:t>i</w:t>
      </w:r>
      <w:r w:rsidRPr="00986E00">
        <w:rPr>
          <w:rFonts w:ascii="Times New Roman" w:hAnsi="Times New Roman"/>
          <w:sz w:val="24"/>
          <w:szCs w:val="24"/>
        </w:rPr>
        <w:t xml:space="preserve"> § 6 lõigetes 1 ja 2, mida konkretiseerivad teatud eriseadused (nt sotsiaalhoolekande seadus, noorsootöö seadus jne)</w:t>
      </w:r>
      <w:r w:rsidRPr="00986E00">
        <w:rPr>
          <w:rStyle w:val="FootnoteReference"/>
          <w:rFonts w:ascii="Times New Roman" w:hAnsi="Times New Roman"/>
          <w:sz w:val="24"/>
          <w:szCs w:val="24"/>
        </w:rPr>
        <w:footnoteReference w:id="24"/>
      </w:r>
      <w:r w:rsidR="00B21AEE">
        <w:rPr>
          <w:rFonts w:ascii="Times New Roman" w:hAnsi="Times New Roman"/>
          <w:sz w:val="24"/>
          <w:szCs w:val="24"/>
        </w:rPr>
        <w:t>.</w:t>
      </w:r>
    </w:p>
    <w:p w:rsidR="0021711C" w:rsidRPr="00986E00" w:rsidRDefault="0021711C" w:rsidP="003D488D">
      <w:pPr>
        <w:contextualSpacing/>
        <w:jc w:val="both"/>
        <w:rPr>
          <w:rFonts w:ascii="Times New Roman" w:hAnsi="Times New Roman"/>
          <w:sz w:val="24"/>
          <w:szCs w:val="24"/>
        </w:rPr>
      </w:pPr>
    </w:p>
    <w:p w:rsidR="007A2ACB" w:rsidRDefault="00262C0B" w:rsidP="003D488D">
      <w:pPr>
        <w:pStyle w:val="Default"/>
        <w:jc w:val="both"/>
      </w:pPr>
      <w:r w:rsidRPr="00986E00">
        <w:t>Eelnõu väljatöötamiskava</w:t>
      </w:r>
      <w:r w:rsidR="00412811">
        <w:t>ts</w:t>
      </w:r>
      <w:r w:rsidRPr="00986E00">
        <w:t>use kooskõlastusringil juhiti tähelepanu, et kohalike avalike teenuste standardiseerimi</w:t>
      </w:r>
      <w:r w:rsidR="007240F8">
        <w:t>n</w:t>
      </w:r>
      <w:r w:rsidRPr="00986E00">
        <w:t>e võiks olla vähem riiva</w:t>
      </w:r>
      <w:r w:rsidR="00412811">
        <w:t>v</w:t>
      </w:r>
      <w:r w:rsidRPr="00986E00">
        <w:t xml:space="preserve"> meede KOV</w:t>
      </w:r>
      <w:r w:rsidR="007240F8">
        <w:t>i</w:t>
      </w:r>
      <w:r w:rsidRPr="00986E00">
        <w:t xml:space="preserve"> autonoomiale kui ühinemised. </w:t>
      </w:r>
      <w:r w:rsidR="00C11C4D" w:rsidRPr="00986E00">
        <w:t xml:space="preserve">Siinjuures tuleb juhtida tähelepanu asjaolule, et </w:t>
      </w:r>
      <w:r w:rsidR="00C11C4D" w:rsidRPr="00986E00">
        <w:rPr>
          <w:bCs/>
        </w:rPr>
        <w:t xml:space="preserve">omavalitsuste teenuste ja neid osutava personali kohta on juba praegu mitmel juhul </w:t>
      </w:r>
      <w:r w:rsidR="007240F8">
        <w:rPr>
          <w:bCs/>
        </w:rPr>
        <w:t xml:space="preserve">kehtestatud </w:t>
      </w:r>
      <w:r w:rsidR="00C11C4D" w:rsidRPr="00986E00">
        <w:rPr>
          <w:bCs/>
        </w:rPr>
        <w:t xml:space="preserve">valdkonna eriseadustes miinimumnõuded. Mitme </w:t>
      </w:r>
      <w:r w:rsidR="00C11C4D" w:rsidRPr="00986E00">
        <w:t>valdkonna õigusaktid sisaldavad KOV</w:t>
      </w:r>
      <w:r w:rsidR="007240F8">
        <w:t>i</w:t>
      </w:r>
      <w:r w:rsidR="00C11C4D" w:rsidRPr="00986E00">
        <w:t xml:space="preserve"> kohustuslikele teenuste kvaliteedile ja/või kättesaadavusele konkreetseid soovituslikke või kohustuslikke norme.</w:t>
      </w:r>
      <w:r w:rsidR="00C11C4D" w:rsidRPr="00986E00">
        <w:rPr>
          <w:rStyle w:val="FootnoteReference"/>
        </w:rPr>
        <w:footnoteReference w:id="25"/>
      </w:r>
      <w:r w:rsidR="00C11C4D" w:rsidRPr="00986E00">
        <w:t xml:space="preserve"> </w:t>
      </w:r>
      <w:r w:rsidR="00C11C4D" w:rsidRPr="00986E00">
        <w:lastRenderedPageBreak/>
        <w:t>Sotsiaalministeerium on koostanud kõigile kohaliku omavalitsuse osutatavatele sotsiaalteenustele soovituslikud nõuded, mis KOVide teenuse korraldamist toetavana kannavad osaliselt ka avaliku teenuse standardi olemust.</w:t>
      </w:r>
      <w:r w:rsidR="00C11C4D" w:rsidRPr="00986E00">
        <w:rPr>
          <w:rStyle w:val="FootnoteReference"/>
        </w:rPr>
        <w:footnoteReference w:id="26"/>
      </w:r>
      <w:r w:rsidR="00C11C4D" w:rsidRPr="00986E00">
        <w:t xml:space="preserve"> </w:t>
      </w:r>
    </w:p>
    <w:p w:rsidR="007A2ACB" w:rsidRDefault="007A2ACB" w:rsidP="003D488D">
      <w:pPr>
        <w:pStyle w:val="Default"/>
        <w:jc w:val="both"/>
      </w:pPr>
    </w:p>
    <w:p w:rsidR="002C6A17" w:rsidRPr="00986E00" w:rsidRDefault="00C11C4D" w:rsidP="003D488D">
      <w:pPr>
        <w:pStyle w:val="Default"/>
        <w:jc w:val="both"/>
      </w:pPr>
      <w:r w:rsidRPr="00986E00">
        <w:t>Lis</w:t>
      </w:r>
      <w:r w:rsidR="001D7925">
        <w:t>aks on Vabariigi Valitsuse 31. j</w:t>
      </w:r>
      <w:r w:rsidRPr="00986E00">
        <w:t>aanuari 2005</w:t>
      </w:r>
      <w:r w:rsidR="007240F8">
        <w:t>. a</w:t>
      </w:r>
      <w:r w:rsidRPr="00986E00">
        <w:t xml:space="preserve"> korraldusega nr 48 algatatud maakonna sotsiaalset infrastruktuuri käsitlev teemaplaneering, mis sätestab kriteeriumid</w:t>
      </w:r>
      <w:r w:rsidR="007240F8">
        <w:t>,</w:t>
      </w:r>
      <w:r w:rsidRPr="00986E00">
        <w:t xml:space="preserve"> millised teenused peaksid iga</w:t>
      </w:r>
      <w:r w:rsidR="007240F8">
        <w:t xml:space="preserve"> </w:t>
      </w:r>
      <w:r w:rsidRPr="00986E00">
        <w:t>päev kohapeal elavale inimesele kättesaadavad</w:t>
      </w:r>
      <w:r w:rsidR="007240F8" w:rsidRPr="007240F8">
        <w:t xml:space="preserve"> </w:t>
      </w:r>
      <w:r w:rsidR="007240F8" w:rsidRPr="00986E00">
        <w:t>olema</w:t>
      </w:r>
      <w:r w:rsidRPr="00986E00">
        <w:t>.</w:t>
      </w:r>
      <w:r w:rsidR="002C6A17" w:rsidRPr="00986E00">
        <w:t xml:space="preserve"> </w:t>
      </w:r>
      <w:r w:rsidRPr="00986E00">
        <w:t xml:space="preserve">Seega </w:t>
      </w:r>
      <w:r w:rsidR="007240F8">
        <w:t>praegu</w:t>
      </w:r>
      <w:r w:rsidRPr="00986E00">
        <w:t xml:space="preserve"> </w:t>
      </w:r>
      <w:r w:rsidR="007240F8">
        <w:t xml:space="preserve">ei </w:t>
      </w:r>
      <w:r w:rsidRPr="00986E00">
        <w:t>puudu avalike teenuste osutamisele</w:t>
      </w:r>
      <w:r w:rsidR="007240F8" w:rsidRPr="007240F8">
        <w:t xml:space="preserve"> </w:t>
      </w:r>
      <w:r w:rsidR="007240F8" w:rsidRPr="00986E00">
        <w:t>miinimumnõuded</w:t>
      </w:r>
      <w:r w:rsidRPr="00986E00">
        <w:t xml:space="preserve">, </w:t>
      </w:r>
      <w:r w:rsidR="007240F8">
        <w:t xml:space="preserve">seega ei saa see olla </w:t>
      </w:r>
      <w:r w:rsidRPr="00986E00">
        <w:t>teenuste ebapiisava kvaliteedi või kättesaadavuse põhjustaja. Ministeeriumid saavad oma vastutusalas iga</w:t>
      </w:r>
      <w:r w:rsidR="00ED5185">
        <w:t xml:space="preserve"> </w:t>
      </w:r>
      <w:r w:rsidRPr="00986E00">
        <w:t>päev hinnata, kas tagamaks parem teenuse</w:t>
      </w:r>
      <w:r w:rsidR="007A2ACB">
        <w:t xml:space="preserve"> </w:t>
      </w:r>
      <w:r w:rsidRPr="00986E00">
        <w:t>os</w:t>
      </w:r>
      <w:r w:rsidR="00ED5185">
        <w:t>u</w:t>
      </w:r>
      <w:r w:rsidRPr="00986E00">
        <w:t xml:space="preserve">tamise korraldus ning kvaliteet ühtlaselt elanikele üle Eesti, oleks vajalik ja otstarbekas </w:t>
      </w:r>
      <w:r w:rsidR="002C6A17" w:rsidRPr="00986E00">
        <w:t>olemasolevaid v</w:t>
      </w:r>
      <w:r w:rsidRPr="00986E00">
        <w:t>aldkonnaseaduste</w:t>
      </w:r>
      <w:r w:rsidR="002C6A17" w:rsidRPr="00986E00">
        <w:t xml:space="preserve"> </w:t>
      </w:r>
      <w:r w:rsidRPr="00986E00">
        <w:t xml:space="preserve">norme täpsustada. </w:t>
      </w:r>
    </w:p>
    <w:p w:rsidR="002C6A17" w:rsidRPr="00986E00" w:rsidRDefault="002C6A17" w:rsidP="003D488D">
      <w:pPr>
        <w:jc w:val="both"/>
        <w:rPr>
          <w:rFonts w:ascii="Times New Roman" w:hAnsi="Times New Roman"/>
          <w:sz w:val="24"/>
          <w:szCs w:val="24"/>
        </w:rPr>
      </w:pPr>
    </w:p>
    <w:p w:rsidR="00F57AD4" w:rsidRPr="00986E00" w:rsidRDefault="000F0290" w:rsidP="003D488D">
      <w:pPr>
        <w:jc w:val="both"/>
        <w:rPr>
          <w:rFonts w:ascii="Times New Roman" w:hAnsi="Times New Roman"/>
          <w:sz w:val="24"/>
          <w:szCs w:val="24"/>
        </w:rPr>
      </w:pPr>
      <w:r w:rsidRPr="00986E00">
        <w:rPr>
          <w:rFonts w:ascii="Times New Roman" w:hAnsi="Times New Roman"/>
          <w:sz w:val="24"/>
          <w:szCs w:val="24"/>
        </w:rPr>
        <w:t>Kohustuslike omavalitsuste teenuste sisule liigne standardite kehtestamine võtab KOV-ilt ära otsustusvabaduse</w:t>
      </w:r>
      <w:r w:rsidR="00ED5185">
        <w:rPr>
          <w:rFonts w:ascii="Times New Roman" w:hAnsi="Times New Roman"/>
          <w:sz w:val="24"/>
          <w:szCs w:val="24"/>
        </w:rPr>
        <w:t>,</w:t>
      </w:r>
      <w:r w:rsidRPr="00986E00">
        <w:rPr>
          <w:rFonts w:ascii="Times New Roman" w:hAnsi="Times New Roman"/>
          <w:sz w:val="24"/>
          <w:szCs w:val="24"/>
        </w:rPr>
        <w:t xml:space="preserve"> kuidas </w:t>
      </w:r>
      <w:r w:rsidR="00BF0279" w:rsidRPr="00986E00">
        <w:rPr>
          <w:rFonts w:ascii="Times New Roman" w:hAnsi="Times New Roman"/>
          <w:sz w:val="24"/>
          <w:szCs w:val="24"/>
        </w:rPr>
        <w:t xml:space="preserve">oma ülesandeid </w:t>
      </w:r>
      <w:r w:rsidRPr="00986E00">
        <w:rPr>
          <w:rFonts w:ascii="Times New Roman" w:hAnsi="Times New Roman"/>
          <w:sz w:val="24"/>
          <w:szCs w:val="24"/>
        </w:rPr>
        <w:t>täita</w:t>
      </w:r>
      <w:r w:rsidR="00ED5185">
        <w:rPr>
          <w:rFonts w:ascii="Times New Roman" w:hAnsi="Times New Roman"/>
          <w:sz w:val="24"/>
          <w:szCs w:val="24"/>
        </w:rPr>
        <w:t>,</w:t>
      </w:r>
      <w:r w:rsidRPr="00986E00">
        <w:rPr>
          <w:rFonts w:ascii="Times New Roman" w:hAnsi="Times New Roman"/>
          <w:sz w:val="24"/>
          <w:szCs w:val="24"/>
        </w:rPr>
        <w:t xml:space="preserve"> ning seeläbi </w:t>
      </w:r>
      <w:r w:rsidR="00BF0279" w:rsidRPr="00986E00">
        <w:rPr>
          <w:rFonts w:ascii="Times New Roman" w:hAnsi="Times New Roman"/>
          <w:sz w:val="24"/>
          <w:szCs w:val="24"/>
        </w:rPr>
        <w:t>muudetakse vastavad teenused sisuliselt riiklik</w:t>
      </w:r>
      <w:r w:rsidR="007A2ACB">
        <w:rPr>
          <w:rFonts w:ascii="Times New Roman" w:hAnsi="Times New Roman"/>
          <w:sz w:val="24"/>
          <w:szCs w:val="24"/>
        </w:rPr>
        <w:t>ek</w:t>
      </w:r>
      <w:r w:rsidR="00BF0279" w:rsidRPr="00986E00">
        <w:rPr>
          <w:rFonts w:ascii="Times New Roman" w:hAnsi="Times New Roman"/>
          <w:sz w:val="24"/>
          <w:szCs w:val="24"/>
        </w:rPr>
        <w:t>s teenusteks, mi</w:t>
      </w:r>
      <w:r w:rsidR="00ED5185">
        <w:rPr>
          <w:rFonts w:ascii="Times New Roman" w:hAnsi="Times New Roman"/>
          <w:sz w:val="24"/>
          <w:szCs w:val="24"/>
        </w:rPr>
        <w:t>da</w:t>
      </w:r>
      <w:r w:rsidR="00BF0279" w:rsidRPr="00986E00">
        <w:rPr>
          <w:rFonts w:ascii="Times New Roman" w:hAnsi="Times New Roman"/>
          <w:sz w:val="24"/>
          <w:szCs w:val="24"/>
        </w:rPr>
        <w:t xml:space="preserve"> osuta</w:t>
      </w:r>
      <w:r w:rsidR="00ED5185">
        <w:rPr>
          <w:rFonts w:ascii="Times New Roman" w:hAnsi="Times New Roman"/>
          <w:sz w:val="24"/>
          <w:szCs w:val="24"/>
        </w:rPr>
        <w:t>vad</w:t>
      </w:r>
      <w:r w:rsidR="00BF0279" w:rsidRPr="00986E00">
        <w:rPr>
          <w:rFonts w:ascii="Times New Roman" w:hAnsi="Times New Roman"/>
          <w:sz w:val="24"/>
          <w:szCs w:val="24"/>
        </w:rPr>
        <w:t xml:space="preserve"> KOV</w:t>
      </w:r>
      <w:r w:rsidR="00ED5185">
        <w:rPr>
          <w:rFonts w:ascii="Times New Roman" w:hAnsi="Times New Roman"/>
          <w:sz w:val="24"/>
          <w:szCs w:val="24"/>
        </w:rPr>
        <w:t>i</w:t>
      </w:r>
      <w:r w:rsidR="00BF0279" w:rsidRPr="00986E00">
        <w:rPr>
          <w:rFonts w:ascii="Times New Roman" w:hAnsi="Times New Roman"/>
          <w:sz w:val="24"/>
          <w:szCs w:val="24"/>
        </w:rPr>
        <w:t xml:space="preserve"> üksused. </w:t>
      </w:r>
      <w:r w:rsidRPr="00986E00">
        <w:rPr>
          <w:rFonts w:ascii="Times New Roman" w:hAnsi="Times New Roman"/>
          <w:sz w:val="24"/>
          <w:szCs w:val="24"/>
        </w:rPr>
        <w:t>Seega kaasneb teenuse standardiseerimisega ka selle ülesande täielik riiklik rahastamine ning kohaliku omavalitsuse otsustusõiguse vähenemine ning riikliku järelevalve laienemine seaduslikkuse järelevalvelt ka otstarbekuse järelevalvele.</w:t>
      </w:r>
      <w:r w:rsidR="000E3CC6" w:rsidRPr="00986E00">
        <w:rPr>
          <w:rFonts w:ascii="Times New Roman" w:hAnsi="Times New Roman"/>
          <w:sz w:val="24"/>
          <w:szCs w:val="24"/>
        </w:rPr>
        <w:t xml:space="preserve"> </w:t>
      </w:r>
      <w:r w:rsidR="00F57AD4" w:rsidRPr="00986E00">
        <w:rPr>
          <w:rFonts w:ascii="Times New Roman" w:hAnsi="Times New Roman"/>
          <w:sz w:val="24"/>
          <w:szCs w:val="24"/>
        </w:rPr>
        <w:t xml:space="preserve">Paratamatult viib selline tegevus omavalitsuse autonoomia olulise vähenemiseni, sest keskvalitsus hakkab määrama teenuste sisu ning sihtotstarbeliste eraldistega suunama, mida ja kuidas omavalitsus tegema peab. Samuti tähendab see täiendavat halduskoormust nii omavalitsusele kui keskvalitsusele kontrollitegevuse näol. </w:t>
      </w:r>
    </w:p>
    <w:p w:rsidR="00656503" w:rsidRPr="00986E00" w:rsidRDefault="00656503" w:rsidP="003D488D">
      <w:pPr>
        <w:contextualSpacing/>
        <w:jc w:val="both"/>
        <w:rPr>
          <w:rFonts w:ascii="Times New Roman" w:hAnsi="Times New Roman"/>
          <w:sz w:val="24"/>
          <w:szCs w:val="24"/>
        </w:rPr>
      </w:pPr>
    </w:p>
    <w:p w:rsidR="001137F5" w:rsidRPr="00986E00" w:rsidRDefault="001137F5" w:rsidP="003D488D">
      <w:pPr>
        <w:jc w:val="both"/>
        <w:rPr>
          <w:rFonts w:ascii="Times New Roman" w:hAnsi="Times New Roman"/>
          <w:sz w:val="24"/>
          <w:szCs w:val="24"/>
        </w:rPr>
      </w:pPr>
      <w:r w:rsidRPr="00986E00">
        <w:rPr>
          <w:rFonts w:ascii="Times New Roman" w:hAnsi="Times New Roman"/>
          <w:sz w:val="24"/>
          <w:szCs w:val="24"/>
        </w:rPr>
        <w:t>Samuti tuleks EKOH</w:t>
      </w:r>
      <w:r w:rsidR="00ED5185">
        <w:rPr>
          <w:rFonts w:ascii="Times New Roman" w:hAnsi="Times New Roman"/>
          <w:sz w:val="24"/>
          <w:szCs w:val="24"/>
        </w:rPr>
        <w:t>-i</w:t>
      </w:r>
      <w:r w:rsidRPr="00986E00">
        <w:rPr>
          <w:rFonts w:ascii="Times New Roman" w:hAnsi="Times New Roman"/>
          <w:sz w:val="24"/>
          <w:szCs w:val="24"/>
        </w:rPr>
        <w:t xml:space="preserve"> </w:t>
      </w:r>
      <w:r w:rsidRPr="00986E00">
        <w:rPr>
          <w:rFonts w:ascii="Times New Roman" w:hAnsi="Times New Roman"/>
          <w:bCs/>
          <w:sz w:val="24"/>
          <w:szCs w:val="24"/>
        </w:rPr>
        <w:t>(nt art</w:t>
      </w:r>
      <w:r w:rsidR="00ED5185">
        <w:rPr>
          <w:rFonts w:ascii="Times New Roman" w:hAnsi="Times New Roman"/>
          <w:bCs/>
          <w:sz w:val="24"/>
          <w:szCs w:val="24"/>
        </w:rPr>
        <w:t>ikli</w:t>
      </w:r>
      <w:r w:rsidRPr="00986E00">
        <w:rPr>
          <w:rFonts w:ascii="Times New Roman" w:hAnsi="Times New Roman"/>
          <w:bCs/>
          <w:sz w:val="24"/>
          <w:szCs w:val="24"/>
        </w:rPr>
        <w:t xml:space="preserve"> 4 l</w:t>
      </w:r>
      <w:r w:rsidR="00ED5185">
        <w:rPr>
          <w:rFonts w:ascii="Times New Roman" w:hAnsi="Times New Roman"/>
          <w:bCs/>
          <w:sz w:val="24"/>
          <w:szCs w:val="24"/>
        </w:rPr>
        <w:t>õiked</w:t>
      </w:r>
      <w:r w:rsidRPr="00986E00">
        <w:rPr>
          <w:rFonts w:ascii="Times New Roman" w:hAnsi="Times New Roman"/>
          <w:bCs/>
          <w:sz w:val="24"/>
          <w:szCs w:val="24"/>
        </w:rPr>
        <w:t xml:space="preserve"> 3</w:t>
      </w:r>
      <w:r w:rsidR="00ED5185">
        <w:rPr>
          <w:rFonts w:ascii="Times New Roman" w:hAnsi="Times New Roman"/>
          <w:bCs/>
          <w:sz w:val="24"/>
          <w:szCs w:val="24"/>
        </w:rPr>
        <w:t xml:space="preserve"> ja</w:t>
      </w:r>
      <w:r w:rsidRPr="00986E00">
        <w:rPr>
          <w:rFonts w:ascii="Times New Roman" w:hAnsi="Times New Roman"/>
          <w:bCs/>
          <w:sz w:val="24"/>
          <w:szCs w:val="24"/>
        </w:rPr>
        <w:t xml:space="preserve"> 5, art</w:t>
      </w:r>
      <w:r w:rsidR="00ED5185">
        <w:rPr>
          <w:rFonts w:ascii="Times New Roman" w:hAnsi="Times New Roman"/>
          <w:bCs/>
          <w:sz w:val="24"/>
          <w:szCs w:val="24"/>
        </w:rPr>
        <w:t>ikli</w:t>
      </w:r>
      <w:r w:rsidRPr="00986E00">
        <w:rPr>
          <w:rFonts w:ascii="Times New Roman" w:hAnsi="Times New Roman"/>
          <w:bCs/>
          <w:sz w:val="24"/>
          <w:szCs w:val="24"/>
        </w:rPr>
        <w:t xml:space="preserve"> 6 lg 1) kohaselt delegeerida ülesandeid, mida KOVid on suutelised täitma ja mille </w:t>
      </w:r>
      <w:r w:rsidR="00ED5185">
        <w:rPr>
          <w:rFonts w:ascii="Times New Roman" w:hAnsi="Times New Roman"/>
          <w:bCs/>
          <w:sz w:val="24"/>
          <w:szCs w:val="24"/>
        </w:rPr>
        <w:t>puhul jääb</w:t>
      </w:r>
      <w:r w:rsidR="00ED5185" w:rsidRPr="00986E00">
        <w:rPr>
          <w:rFonts w:ascii="Times New Roman" w:hAnsi="Times New Roman"/>
          <w:bCs/>
          <w:sz w:val="24"/>
          <w:szCs w:val="24"/>
        </w:rPr>
        <w:t xml:space="preserve"> </w:t>
      </w:r>
      <w:r w:rsidRPr="00986E00">
        <w:rPr>
          <w:rFonts w:ascii="Times New Roman" w:hAnsi="Times New Roman"/>
          <w:bCs/>
          <w:sz w:val="24"/>
          <w:szCs w:val="24"/>
        </w:rPr>
        <w:t xml:space="preserve">neile piisav otsustusvabadus, ülesannete delegeerimist </w:t>
      </w:r>
      <w:r w:rsidR="005D314B">
        <w:rPr>
          <w:rFonts w:ascii="Times New Roman" w:hAnsi="Times New Roman"/>
          <w:bCs/>
          <w:sz w:val="24"/>
          <w:szCs w:val="24"/>
        </w:rPr>
        <w:t xml:space="preserve">ei tohiks praktiseerida </w:t>
      </w:r>
      <w:r w:rsidRPr="00986E00">
        <w:rPr>
          <w:rFonts w:ascii="Times New Roman" w:hAnsi="Times New Roman"/>
          <w:bCs/>
          <w:sz w:val="24"/>
          <w:szCs w:val="24"/>
        </w:rPr>
        <w:t xml:space="preserve">viisil, kus KOVide võimekuse puudujääke kompenseeritakse tugevama riigi sekkumisega. </w:t>
      </w:r>
      <w:r w:rsidR="00B52573">
        <w:rPr>
          <w:rFonts w:ascii="Times New Roman" w:hAnsi="Times New Roman"/>
          <w:bCs/>
          <w:sz w:val="24"/>
          <w:szCs w:val="24"/>
        </w:rPr>
        <w:t xml:space="preserve">Ka riigi delegeeritud ülesannete </w:t>
      </w:r>
      <w:r w:rsidR="005D314B">
        <w:rPr>
          <w:rFonts w:ascii="Times New Roman" w:hAnsi="Times New Roman"/>
          <w:bCs/>
          <w:sz w:val="24"/>
          <w:szCs w:val="24"/>
        </w:rPr>
        <w:t xml:space="preserve">kohta </w:t>
      </w:r>
      <w:r w:rsidRPr="00986E00">
        <w:rPr>
          <w:rFonts w:ascii="Times New Roman" w:hAnsi="Times New Roman"/>
          <w:bCs/>
          <w:sz w:val="24"/>
          <w:szCs w:val="24"/>
        </w:rPr>
        <w:t xml:space="preserve">tuuakse </w:t>
      </w:r>
      <w:r w:rsidR="00B52573">
        <w:rPr>
          <w:rFonts w:ascii="Times New Roman" w:hAnsi="Times New Roman"/>
          <w:bCs/>
          <w:sz w:val="24"/>
          <w:szCs w:val="24"/>
        </w:rPr>
        <w:t xml:space="preserve">seejuures </w:t>
      </w:r>
      <w:r w:rsidRPr="00986E00">
        <w:rPr>
          <w:rFonts w:ascii="Times New Roman" w:hAnsi="Times New Roman"/>
          <w:bCs/>
          <w:sz w:val="24"/>
          <w:szCs w:val="24"/>
        </w:rPr>
        <w:t xml:space="preserve">välja, et riigipoolne tavapärasest suurem sekkumine on põhjendatud ainult teatud teenuste puhul, mille juures on vältimatu üleriigiline ühetaolisus (nt isikut </w:t>
      </w:r>
      <w:r w:rsidR="005D314B">
        <w:rPr>
          <w:rFonts w:ascii="Times New Roman" w:hAnsi="Times New Roman"/>
          <w:bCs/>
          <w:sz w:val="24"/>
          <w:szCs w:val="24"/>
        </w:rPr>
        <w:t>tõendavate</w:t>
      </w:r>
      <w:r w:rsidR="005D314B" w:rsidRPr="00986E00">
        <w:rPr>
          <w:rFonts w:ascii="Times New Roman" w:hAnsi="Times New Roman"/>
          <w:bCs/>
          <w:sz w:val="24"/>
          <w:szCs w:val="24"/>
        </w:rPr>
        <w:t xml:space="preserve"> </w:t>
      </w:r>
      <w:r w:rsidRPr="00986E00">
        <w:rPr>
          <w:rFonts w:ascii="Times New Roman" w:hAnsi="Times New Roman"/>
          <w:bCs/>
          <w:sz w:val="24"/>
          <w:szCs w:val="24"/>
        </w:rPr>
        <w:t>dokumentide väljastamine kohalikul tasandil).</w:t>
      </w:r>
      <w:r w:rsidRPr="00986E00">
        <w:rPr>
          <w:rStyle w:val="FootnoteReference"/>
          <w:rFonts w:ascii="Times New Roman" w:hAnsi="Times New Roman"/>
          <w:bCs/>
          <w:sz w:val="24"/>
          <w:szCs w:val="24"/>
        </w:rPr>
        <w:footnoteReference w:id="27"/>
      </w:r>
      <w:r w:rsidRPr="00986E00">
        <w:rPr>
          <w:rFonts w:ascii="Times New Roman" w:hAnsi="Times New Roman"/>
          <w:bCs/>
          <w:sz w:val="24"/>
          <w:szCs w:val="24"/>
        </w:rPr>
        <w:t xml:space="preserve"> Samuti sätestab EKOH (art</w:t>
      </w:r>
      <w:r w:rsidR="005D314B">
        <w:rPr>
          <w:rFonts w:ascii="Times New Roman" w:hAnsi="Times New Roman"/>
          <w:bCs/>
          <w:sz w:val="24"/>
          <w:szCs w:val="24"/>
        </w:rPr>
        <w:t>ikli</w:t>
      </w:r>
      <w:r w:rsidRPr="00986E00">
        <w:rPr>
          <w:rFonts w:ascii="Times New Roman" w:hAnsi="Times New Roman"/>
          <w:bCs/>
          <w:sz w:val="24"/>
          <w:szCs w:val="24"/>
        </w:rPr>
        <w:t xml:space="preserve"> 6 lg 2), et vabadusega kujundada oma haldusstruktuure tulenevalt kohalikus</w:t>
      </w:r>
      <w:r w:rsidR="005D314B">
        <w:rPr>
          <w:rFonts w:ascii="Times New Roman" w:hAnsi="Times New Roman"/>
          <w:bCs/>
          <w:sz w:val="24"/>
          <w:szCs w:val="24"/>
        </w:rPr>
        <w:t>t</w:t>
      </w:r>
      <w:r w:rsidRPr="00986E00">
        <w:rPr>
          <w:rFonts w:ascii="Times New Roman" w:hAnsi="Times New Roman"/>
          <w:bCs/>
          <w:sz w:val="24"/>
          <w:szCs w:val="24"/>
        </w:rPr>
        <w:t xml:space="preserve"> sotsiaalmajanduslikust olukorrast kaasneb kohustus </w:t>
      </w:r>
      <w:r w:rsidRPr="00986E00">
        <w:rPr>
          <w:rFonts w:ascii="Times New Roman" w:hAnsi="Times New Roman"/>
          <w:sz w:val="24"/>
          <w:szCs w:val="24"/>
        </w:rPr>
        <w:t>tagada omavalitsuste töötajate töötingimused tasemel, mis võimaldavad palgata kõrge kvalifikatsiooniga ja kompetentset personali kohalike omavalitsuste ülesannete osutamiseks.</w:t>
      </w:r>
      <w:r w:rsidRPr="00986E00">
        <w:rPr>
          <w:rStyle w:val="FootnoteReference"/>
          <w:rFonts w:ascii="Times New Roman" w:hAnsi="Times New Roman"/>
          <w:sz w:val="24"/>
          <w:szCs w:val="24"/>
        </w:rPr>
        <w:footnoteReference w:id="28"/>
      </w:r>
      <w:r w:rsidRPr="00986E00">
        <w:rPr>
          <w:rFonts w:ascii="Times New Roman" w:hAnsi="Times New Roman"/>
          <w:sz w:val="24"/>
          <w:szCs w:val="24"/>
        </w:rPr>
        <w:t xml:space="preserve"> </w:t>
      </w:r>
    </w:p>
    <w:p w:rsidR="001137F5" w:rsidRPr="00986E00" w:rsidRDefault="001137F5" w:rsidP="003D488D">
      <w:pPr>
        <w:contextualSpacing/>
        <w:jc w:val="both"/>
        <w:rPr>
          <w:rFonts w:ascii="Times New Roman" w:hAnsi="Times New Roman"/>
          <w:sz w:val="24"/>
          <w:szCs w:val="24"/>
        </w:rPr>
      </w:pPr>
    </w:p>
    <w:p w:rsidR="00656503" w:rsidRPr="00986E00" w:rsidRDefault="00B52573" w:rsidP="003D488D">
      <w:pPr>
        <w:contextualSpacing/>
        <w:jc w:val="both"/>
        <w:rPr>
          <w:rFonts w:ascii="Times New Roman" w:hAnsi="Times New Roman"/>
          <w:sz w:val="24"/>
          <w:szCs w:val="24"/>
        </w:rPr>
      </w:pPr>
      <w:r>
        <w:rPr>
          <w:rFonts w:ascii="Times New Roman" w:hAnsi="Times New Roman"/>
          <w:sz w:val="24"/>
          <w:szCs w:val="24"/>
        </w:rPr>
        <w:t>Eelnõuga k</w:t>
      </w:r>
      <w:r w:rsidR="0095578B">
        <w:rPr>
          <w:rFonts w:ascii="Times New Roman" w:hAnsi="Times New Roman"/>
          <w:sz w:val="24"/>
          <w:szCs w:val="24"/>
        </w:rPr>
        <w:t>avandatav</w:t>
      </w:r>
      <w:r w:rsidR="00656503" w:rsidRPr="00986E00">
        <w:rPr>
          <w:rFonts w:ascii="Times New Roman" w:hAnsi="Times New Roman"/>
          <w:sz w:val="24"/>
          <w:szCs w:val="24"/>
        </w:rPr>
        <w:t xml:space="preserve"> regulatsioon lähtub eelkõige põhimõttest, et keskvalitsuse otsused ei tohi kahjustada PS-</w:t>
      </w:r>
      <w:r w:rsidR="005D314B">
        <w:rPr>
          <w:rFonts w:ascii="Times New Roman" w:hAnsi="Times New Roman"/>
          <w:sz w:val="24"/>
          <w:szCs w:val="24"/>
        </w:rPr>
        <w:t>i</w:t>
      </w:r>
      <w:r w:rsidR="00656503" w:rsidRPr="00986E00">
        <w:rPr>
          <w:rFonts w:ascii="Times New Roman" w:hAnsi="Times New Roman"/>
          <w:sz w:val="24"/>
          <w:szCs w:val="24"/>
        </w:rPr>
        <w:t xml:space="preserve"> ja EKOH-</w:t>
      </w:r>
      <w:r w:rsidR="00853088">
        <w:rPr>
          <w:rFonts w:ascii="Times New Roman" w:hAnsi="Times New Roman"/>
          <w:sz w:val="24"/>
          <w:szCs w:val="24"/>
        </w:rPr>
        <w:t>i</w:t>
      </w:r>
      <w:r w:rsidR="00656503" w:rsidRPr="00986E00">
        <w:rPr>
          <w:rFonts w:ascii="Times New Roman" w:hAnsi="Times New Roman"/>
          <w:sz w:val="24"/>
          <w:szCs w:val="24"/>
        </w:rPr>
        <w:t>ga tagatud KOV</w:t>
      </w:r>
      <w:r w:rsidR="000212F3">
        <w:rPr>
          <w:rFonts w:ascii="Times New Roman" w:hAnsi="Times New Roman"/>
          <w:sz w:val="24"/>
          <w:szCs w:val="24"/>
        </w:rPr>
        <w:t>i</w:t>
      </w:r>
      <w:r w:rsidR="00656503" w:rsidRPr="00986E00">
        <w:rPr>
          <w:rFonts w:ascii="Times New Roman" w:hAnsi="Times New Roman"/>
          <w:sz w:val="24"/>
          <w:szCs w:val="24"/>
        </w:rPr>
        <w:t xml:space="preserve"> enesekorraldusõigust ehk iseseisvust kohaliku elu küsimuste otsustamisel ja korraldamisel (PS</w:t>
      </w:r>
      <w:r w:rsidR="000212F3">
        <w:rPr>
          <w:rFonts w:ascii="Times New Roman" w:hAnsi="Times New Roman"/>
          <w:sz w:val="24"/>
          <w:szCs w:val="24"/>
        </w:rPr>
        <w:t>-i</w:t>
      </w:r>
      <w:r w:rsidR="00656503" w:rsidRPr="00986E00">
        <w:rPr>
          <w:rFonts w:ascii="Times New Roman" w:hAnsi="Times New Roman"/>
          <w:sz w:val="24"/>
          <w:szCs w:val="24"/>
        </w:rPr>
        <w:t xml:space="preserve"> § 154 lg</w:t>
      </w:r>
      <w:r w:rsidR="000212F3">
        <w:rPr>
          <w:rFonts w:ascii="Times New Roman" w:hAnsi="Times New Roman"/>
          <w:sz w:val="24"/>
          <w:szCs w:val="24"/>
        </w:rPr>
        <w:t xml:space="preserve"> </w:t>
      </w:r>
      <w:r w:rsidR="00656503" w:rsidRPr="00986E00">
        <w:rPr>
          <w:rFonts w:ascii="Times New Roman" w:hAnsi="Times New Roman"/>
          <w:sz w:val="24"/>
          <w:szCs w:val="24"/>
        </w:rPr>
        <w:t>1).</w:t>
      </w:r>
      <w:r w:rsidR="00656503" w:rsidRPr="00986E00">
        <w:rPr>
          <w:rStyle w:val="FootnoteReference"/>
          <w:rFonts w:ascii="Times New Roman" w:hAnsi="Times New Roman"/>
          <w:sz w:val="24"/>
          <w:szCs w:val="24"/>
        </w:rPr>
        <w:footnoteReference w:id="29"/>
      </w:r>
      <w:r w:rsidR="00656503" w:rsidRPr="00986E00">
        <w:rPr>
          <w:rFonts w:ascii="Times New Roman" w:hAnsi="Times New Roman"/>
          <w:sz w:val="24"/>
          <w:szCs w:val="24"/>
        </w:rPr>
        <w:t xml:space="preserve"> Iseseisvuseta </w:t>
      </w:r>
      <w:r w:rsidR="00656503" w:rsidRPr="00986E00">
        <w:rPr>
          <w:rFonts w:ascii="Times New Roman" w:hAnsi="Times New Roman"/>
          <w:sz w:val="24"/>
          <w:szCs w:val="24"/>
        </w:rPr>
        <w:lastRenderedPageBreak/>
        <w:t>muutuks KOV</w:t>
      </w:r>
      <w:r w:rsidR="00CC05A3">
        <w:rPr>
          <w:rFonts w:ascii="Times New Roman" w:hAnsi="Times New Roman"/>
          <w:sz w:val="24"/>
          <w:szCs w:val="24"/>
        </w:rPr>
        <w:t>i</w:t>
      </w:r>
      <w:r w:rsidR="00656503" w:rsidRPr="00986E00">
        <w:rPr>
          <w:rFonts w:ascii="Times New Roman" w:hAnsi="Times New Roman"/>
          <w:sz w:val="24"/>
          <w:szCs w:val="24"/>
        </w:rPr>
        <w:t xml:space="preserve"> valimiste kaudu teostuv legitimatsioonisüsteem (PS</w:t>
      </w:r>
      <w:r w:rsidR="00CC05A3">
        <w:rPr>
          <w:rFonts w:ascii="Times New Roman" w:hAnsi="Times New Roman"/>
          <w:sz w:val="24"/>
          <w:szCs w:val="24"/>
        </w:rPr>
        <w:t>-i</w:t>
      </w:r>
      <w:r w:rsidR="00656503" w:rsidRPr="00986E00">
        <w:rPr>
          <w:rFonts w:ascii="Times New Roman" w:hAnsi="Times New Roman"/>
          <w:sz w:val="24"/>
          <w:szCs w:val="24"/>
        </w:rPr>
        <w:t xml:space="preserve"> § 156) mõttetuks. </w:t>
      </w:r>
      <w:r w:rsidR="00992E3C" w:rsidRPr="00986E00">
        <w:rPr>
          <w:rFonts w:ascii="Times New Roman" w:hAnsi="Times New Roman"/>
          <w:sz w:val="24"/>
          <w:szCs w:val="24"/>
        </w:rPr>
        <w:t>Seega leiavad eelnõu autorid</w:t>
      </w:r>
      <w:r w:rsidR="00656503" w:rsidRPr="00986E00">
        <w:rPr>
          <w:rFonts w:ascii="Times New Roman" w:hAnsi="Times New Roman"/>
          <w:sz w:val="24"/>
          <w:szCs w:val="24"/>
        </w:rPr>
        <w:t xml:space="preserve">, et reformiga kaasnev valdade ja linnade ühinemine valitsuse algatusel ei ole ebaproportsionaalne kohaliku omavalitsuse autonoomia riive, pidades silmas reformiga taotletavaid eesmärke, mille sisu </w:t>
      </w:r>
      <w:r w:rsidR="00FE5767" w:rsidRPr="00986E00">
        <w:rPr>
          <w:rFonts w:ascii="Times New Roman" w:hAnsi="Times New Roman"/>
          <w:sz w:val="24"/>
          <w:szCs w:val="24"/>
        </w:rPr>
        <w:t xml:space="preserve">on </w:t>
      </w:r>
      <w:r w:rsidR="00656503" w:rsidRPr="00986E00">
        <w:rPr>
          <w:rFonts w:ascii="Times New Roman" w:hAnsi="Times New Roman"/>
          <w:sz w:val="24"/>
          <w:szCs w:val="24"/>
        </w:rPr>
        <w:t>ühelt poolt moodustada üleriigiline piisava haldus- ja finantsvõimekusega omavalitsused, mis omaksid laialdast iseotsustusõigust, ja teisalt tagada isikute suurem põhiõiguste- ja vabaduste kaitse teenuste kättesaadavuse paranemise</w:t>
      </w:r>
      <w:r w:rsidR="00CC05A3">
        <w:rPr>
          <w:rFonts w:ascii="Times New Roman" w:hAnsi="Times New Roman"/>
          <w:sz w:val="24"/>
          <w:szCs w:val="24"/>
        </w:rPr>
        <w:t xml:space="preserve"> kaudu</w:t>
      </w:r>
      <w:r w:rsidR="00656503" w:rsidRPr="00986E00">
        <w:rPr>
          <w:rFonts w:ascii="Times New Roman" w:hAnsi="Times New Roman"/>
          <w:sz w:val="24"/>
          <w:szCs w:val="24"/>
        </w:rPr>
        <w:t>.</w:t>
      </w:r>
    </w:p>
    <w:p w:rsidR="001270A5" w:rsidRPr="00986E00" w:rsidRDefault="001270A5" w:rsidP="003D488D">
      <w:pPr>
        <w:jc w:val="both"/>
        <w:rPr>
          <w:rFonts w:ascii="Times New Roman" w:hAnsi="Times New Roman"/>
          <w:sz w:val="24"/>
          <w:szCs w:val="24"/>
        </w:rPr>
      </w:pPr>
    </w:p>
    <w:p w:rsidR="004A25DC" w:rsidRPr="00986E00" w:rsidRDefault="004A25DC" w:rsidP="003D488D">
      <w:pPr>
        <w:jc w:val="both"/>
        <w:rPr>
          <w:rFonts w:ascii="Times New Roman" w:hAnsi="Times New Roman"/>
          <w:sz w:val="24"/>
          <w:szCs w:val="24"/>
        </w:rPr>
      </w:pPr>
      <w:r w:rsidRPr="00986E00">
        <w:rPr>
          <w:rFonts w:ascii="Times New Roman" w:hAnsi="Times New Roman"/>
          <w:sz w:val="24"/>
          <w:szCs w:val="24"/>
        </w:rPr>
        <w:t>Kuivõrd konkreetse KOV</w:t>
      </w:r>
      <w:r w:rsidR="00CC05A3">
        <w:rPr>
          <w:rFonts w:ascii="Times New Roman" w:hAnsi="Times New Roman"/>
          <w:sz w:val="24"/>
          <w:szCs w:val="24"/>
        </w:rPr>
        <w:t>i</w:t>
      </w:r>
      <w:r w:rsidRPr="00986E00">
        <w:rPr>
          <w:rFonts w:ascii="Times New Roman" w:hAnsi="Times New Roman"/>
          <w:sz w:val="24"/>
          <w:szCs w:val="24"/>
        </w:rPr>
        <w:t xml:space="preserve"> üksuse õigussubjektsuse põhiseaduspärane riigipoolne lõpetamine reformi kaudu eeldab reformi eesmärgilt konkreetsust ka avalike ülesannete osutamis</w:t>
      </w:r>
      <w:r w:rsidR="00B240D1">
        <w:rPr>
          <w:rFonts w:ascii="Times New Roman" w:hAnsi="Times New Roman"/>
          <w:sz w:val="24"/>
          <w:szCs w:val="24"/>
        </w:rPr>
        <w:t>e</w:t>
      </w:r>
      <w:r w:rsidRPr="00986E00">
        <w:rPr>
          <w:rFonts w:ascii="Times New Roman" w:hAnsi="Times New Roman"/>
          <w:sz w:val="24"/>
          <w:szCs w:val="24"/>
        </w:rPr>
        <w:t xml:space="preserve"> nõuete osas</w:t>
      </w:r>
      <w:r w:rsidRPr="00986E00">
        <w:rPr>
          <w:rStyle w:val="FootnoteReference"/>
          <w:rFonts w:ascii="Times New Roman" w:hAnsi="Times New Roman"/>
          <w:sz w:val="24"/>
          <w:szCs w:val="24"/>
        </w:rPr>
        <w:footnoteReference w:id="30"/>
      </w:r>
      <w:r w:rsidRPr="00986E00">
        <w:rPr>
          <w:rFonts w:ascii="Times New Roman" w:hAnsi="Times New Roman"/>
          <w:sz w:val="24"/>
          <w:szCs w:val="24"/>
        </w:rPr>
        <w:t>, siis tuleb täpsustada, et omavalitsuskorralduse reformi seaduse eesmärk on tagada 1. jaanuariks 2018 kohalike omavalitsuste võimekus</w:t>
      </w:r>
      <w:r w:rsidR="00CC05A3">
        <w:rPr>
          <w:rFonts w:ascii="Times New Roman" w:hAnsi="Times New Roman"/>
          <w:sz w:val="24"/>
          <w:szCs w:val="24"/>
        </w:rPr>
        <w:t xml:space="preserve"> täita</w:t>
      </w:r>
      <w:r w:rsidRPr="00986E00">
        <w:rPr>
          <w:rFonts w:ascii="Times New Roman" w:hAnsi="Times New Roman"/>
          <w:sz w:val="24"/>
          <w:szCs w:val="24"/>
        </w:rPr>
        <w:t xml:space="preserve"> kõi</w:t>
      </w:r>
      <w:r w:rsidR="00CC05A3">
        <w:rPr>
          <w:rFonts w:ascii="Times New Roman" w:hAnsi="Times New Roman"/>
          <w:sz w:val="24"/>
          <w:szCs w:val="24"/>
        </w:rPr>
        <w:t>k</w:t>
      </w:r>
      <w:r w:rsidRPr="00986E00">
        <w:rPr>
          <w:rFonts w:ascii="Times New Roman" w:hAnsi="Times New Roman"/>
          <w:sz w:val="24"/>
          <w:szCs w:val="24"/>
        </w:rPr>
        <w:t>i seadusega kohalikule omavalitsusele täitmiseks antud ülesan</w:t>
      </w:r>
      <w:r w:rsidR="00CC05A3">
        <w:rPr>
          <w:rFonts w:ascii="Times New Roman" w:hAnsi="Times New Roman"/>
          <w:sz w:val="24"/>
          <w:szCs w:val="24"/>
        </w:rPr>
        <w:t>deid</w:t>
      </w:r>
      <w:r w:rsidRPr="00986E00">
        <w:rPr>
          <w:rFonts w:ascii="Times New Roman" w:hAnsi="Times New Roman"/>
          <w:sz w:val="24"/>
          <w:szCs w:val="24"/>
        </w:rPr>
        <w:t xml:space="preserve"> vastavalt seaduses sätestatud nõuetele. Lisaks analüüsitakse</w:t>
      </w:r>
      <w:r w:rsidR="00CC05A3">
        <w:rPr>
          <w:rFonts w:ascii="Times New Roman" w:hAnsi="Times New Roman"/>
          <w:sz w:val="24"/>
          <w:szCs w:val="24"/>
        </w:rPr>
        <w:t>,</w:t>
      </w:r>
      <w:r w:rsidRPr="00986E00">
        <w:rPr>
          <w:rFonts w:ascii="Times New Roman" w:hAnsi="Times New Roman"/>
          <w:sz w:val="24"/>
          <w:szCs w:val="24"/>
        </w:rPr>
        <w:t xml:space="preserve"> kaasates kohalike omavalitsuste esindusorganisatsioone</w:t>
      </w:r>
      <w:r w:rsidR="00CC05A3">
        <w:rPr>
          <w:rFonts w:ascii="Times New Roman" w:hAnsi="Times New Roman"/>
          <w:sz w:val="24"/>
          <w:szCs w:val="24"/>
        </w:rPr>
        <w:t>,</w:t>
      </w:r>
      <w:r w:rsidRPr="00986E00">
        <w:rPr>
          <w:rFonts w:ascii="Times New Roman" w:hAnsi="Times New Roman"/>
          <w:sz w:val="24"/>
          <w:szCs w:val="24"/>
        </w:rPr>
        <w:t xml:space="preserve"> ja esitatakse ettepanekud seadusemuudatusteks selle </w:t>
      </w:r>
      <w:r w:rsidR="00CC05A3">
        <w:rPr>
          <w:rFonts w:ascii="Times New Roman" w:hAnsi="Times New Roman"/>
          <w:sz w:val="24"/>
          <w:szCs w:val="24"/>
        </w:rPr>
        <w:t>kohta</w:t>
      </w:r>
      <w:r w:rsidRPr="00986E00">
        <w:rPr>
          <w:rFonts w:ascii="Times New Roman" w:hAnsi="Times New Roman"/>
          <w:sz w:val="24"/>
          <w:szCs w:val="24"/>
        </w:rPr>
        <w:t xml:space="preserve">, kas omavalitsustele on võimalik anda üle täiendavaid ülesandeid, võtta mõned ülesanded riigi täita või reguleerida </w:t>
      </w:r>
      <w:r w:rsidR="00CC05A3" w:rsidRPr="00986E00">
        <w:rPr>
          <w:rFonts w:ascii="Times New Roman" w:hAnsi="Times New Roman"/>
          <w:sz w:val="24"/>
          <w:szCs w:val="24"/>
        </w:rPr>
        <w:t>miinimumnõuete</w:t>
      </w:r>
      <w:r w:rsidR="00CC05A3">
        <w:rPr>
          <w:rFonts w:ascii="Times New Roman" w:hAnsi="Times New Roman"/>
          <w:sz w:val="24"/>
          <w:szCs w:val="24"/>
        </w:rPr>
        <w:t xml:space="preserve"> sätestamise</w:t>
      </w:r>
      <w:r w:rsidR="00CC05A3" w:rsidRPr="00986E00">
        <w:rPr>
          <w:rFonts w:ascii="Times New Roman" w:hAnsi="Times New Roman"/>
          <w:sz w:val="24"/>
          <w:szCs w:val="24"/>
        </w:rPr>
        <w:t xml:space="preserve">ga </w:t>
      </w:r>
      <w:r w:rsidRPr="00986E00">
        <w:rPr>
          <w:rFonts w:ascii="Times New Roman" w:hAnsi="Times New Roman"/>
          <w:sz w:val="24"/>
          <w:szCs w:val="24"/>
        </w:rPr>
        <w:t>teatud avalik</w:t>
      </w:r>
      <w:r w:rsidR="00CC05A3">
        <w:rPr>
          <w:rFonts w:ascii="Times New Roman" w:hAnsi="Times New Roman"/>
          <w:sz w:val="24"/>
          <w:szCs w:val="24"/>
        </w:rPr>
        <w:t>ke</w:t>
      </w:r>
      <w:r w:rsidRPr="00986E00">
        <w:rPr>
          <w:rFonts w:ascii="Times New Roman" w:hAnsi="Times New Roman"/>
          <w:sz w:val="24"/>
          <w:szCs w:val="24"/>
        </w:rPr>
        <w:t xml:space="preserve"> teenuse</w:t>
      </w:r>
      <w:r w:rsidR="00CC05A3">
        <w:rPr>
          <w:rFonts w:ascii="Times New Roman" w:hAnsi="Times New Roman"/>
          <w:sz w:val="24"/>
          <w:szCs w:val="24"/>
        </w:rPr>
        <w:t>i</w:t>
      </w:r>
      <w:r w:rsidRPr="00986E00">
        <w:rPr>
          <w:rFonts w:ascii="Times New Roman" w:hAnsi="Times New Roman"/>
          <w:sz w:val="24"/>
          <w:szCs w:val="24"/>
        </w:rPr>
        <w:t xml:space="preserve">d, mille kättesaadavus on probleemne selgete nõuete puudumise tõttu, et tagada nende </w:t>
      </w:r>
      <w:r w:rsidR="00CC05A3">
        <w:rPr>
          <w:rFonts w:ascii="Times New Roman" w:hAnsi="Times New Roman"/>
          <w:sz w:val="24"/>
          <w:szCs w:val="24"/>
        </w:rPr>
        <w:t xml:space="preserve">teenuste </w:t>
      </w:r>
      <w:r w:rsidRPr="00986E00">
        <w:rPr>
          <w:rFonts w:ascii="Times New Roman" w:hAnsi="Times New Roman"/>
          <w:sz w:val="24"/>
          <w:szCs w:val="24"/>
        </w:rPr>
        <w:t xml:space="preserve">kättesaadavus. Nimetatud ettepanekud esitatakse omavalitsuskorralduse seaduse rakendussätete kohaselt Vabariigi Valitsusele 31. jaanuariks 2016 ning need jõustuvad </w:t>
      </w:r>
      <w:r w:rsidR="00CC05A3">
        <w:rPr>
          <w:rFonts w:ascii="Times New Roman" w:hAnsi="Times New Roman"/>
          <w:sz w:val="24"/>
          <w:szCs w:val="24"/>
        </w:rPr>
        <w:t>0</w:t>
      </w:r>
      <w:r w:rsidRPr="00986E00">
        <w:rPr>
          <w:rFonts w:ascii="Times New Roman" w:hAnsi="Times New Roman"/>
          <w:sz w:val="24"/>
          <w:szCs w:val="24"/>
        </w:rPr>
        <w:t>1.01.2018.</w:t>
      </w:r>
    </w:p>
    <w:p w:rsidR="0021711C" w:rsidRPr="00986E00" w:rsidRDefault="0021711C" w:rsidP="003D488D">
      <w:pPr>
        <w:contextualSpacing/>
        <w:jc w:val="both"/>
        <w:rPr>
          <w:rFonts w:ascii="Times New Roman" w:hAnsi="Times New Roman"/>
          <w:sz w:val="24"/>
          <w:szCs w:val="24"/>
        </w:rPr>
      </w:pPr>
    </w:p>
    <w:p w:rsidR="004715A5" w:rsidRPr="00986E00" w:rsidRDefault="00563403" w:rsidP="003D488D">
      <w:pPr>
        <w:pStyle w:val="Default"/>
        <w:jc w:val="both"/>
      </w:pPr>
      <w:r w:rsidRPr="00986E00">
        <w:rPr>
          <w:b/>
        </w:rPr>
        <w:t>Koostöö edendamine.</w:t>
      </w:r>
      <w:r w:rsidRPr="00986E00">
        <w:t xml:space="preserve"> </w:t>
      </w:r>
      <w:r w:rsidR="0016513E" w:rsidRPr="00986E00">
        <w:t>Omavalitsuskorralduse reformi ettevalmistamisel on kaalutud ka kohalik</w:t>
      </w:r>
      <w:r w:rsidRPr="00986E00">
        <w:t>u</w:t>
      </w:r>
      <w:r w:rsidR="0016513E" w:rsidRPr="00986E00">
        <w:t xml:space="preserve"> omavalitsuse </w:t>
      </w:r>
      <w:r w:rsidRPr="00986E00">
        <w:t>koostöö, sh s</w:t>
      </w:r>
      <w:r w:rsidR="0016513E" w:rsidRPr="00986E00">
        <w:t>und</w:t>
      </w:r>
      <w:r w:rsidRPr="00986E00">
        <w:t>koos</w:t>
      </w:r>
      <w:r w:rsidR="0016513E" w:rsidRPr="00986E00">
        <w:t>töö</w:t>
      </w:r>
      <w:r w:rsidR="00B52573">
        <w:t>põhiseid lahendusi</w:t>
      </w:r>
      <w:r w:rsidR="00D97300" w:rsidRPr="00986E00">
        <w:t>.</w:t>
      </w:r>
    </w:p>
    <w:p w:rsidR="00D97300" w:rsidRPr="00986E00" w:rsidRDefault="00D97300" w:rsidP="003D488D">
      <w:pPr>
        <w:pStyle w:val="Default"/>
        <w:jc w:val="both"/>
      </w:pPr>
    </w:p>
    <w:p w:rsidR="004715A5" w:rsidRPr="00986E00" w:rsidRDefault="004715A5" w:rsidP="003D488D">
      <w:pPr>
        <w:pStyle w:val="Default"/>
        <w:jc w:val="both"/>
      </w:pPr>
      <w:r w:rsidRPr="00986E00">
        <w:t xml:space="preserve">Vabatahtliku koostöö </w:t>
      </w:r>
      <w:r w:rsidR="000A06D4">
        <w:t>puhul</w:t>
      </w:r>
      <w:r w:rsidR="000A06D4" w:rsidRPr="00986E00">
        <w:t xml:space="preserve"> </w:t>
      </w:r>
      <w:r w:rsidRPr="00986E00">
        <w:t>on Eestis olemas hulgaliselt võimalusi, mi</w:t>
      </w:r>
      <w:r w:rsidR="000A06D4">
        <w:t>da on seni vähe</w:t>
      </w:r>
      <w:r w:rsidRPr="00986E00">
        <w:t xml:space="preserve"> rakenda</w:t>
      </w:r>
      <w:r w:rsidR="000A06D4">
        <w:t>tud</w:t>
      </w:r>
      <w:r w:rsidRPr="00986E00">
        <w:t xml:space="preserve">. On võimalik asutada ühiseid äri- ja mittetulundusühingud </w:t>
      </w:r>
      <w:r w:rsidR="000A06D4">
        <w:t>ning</w:t>
      </w:r>
      <w:r w:rsidR="000A06D4" w:rsidRPr="00986E00">
        <w:t xml:space="preserve"> </w:t>
      </w:r>
      <w:r w:rsidRPr="00986E00">
        <w:t>palgata ühiseid spetsialiste</w:t>
      </w:r>
      <w:r w:rsidR="000A06D4">
        <w:t>,</w:t>
      </w:r>
      <w:r w:rsidRPr="00986E00">
        <w:t xml:space="preserve"> </w:t>
      </w:r>
      <w:r w:rsidR="000A06D4">
        <w:t xml:space="preserve">mingil määral on </w:t>
      </w:r>
      <w:r w:rsidRPr="00986E00">
        <w:t>neid võimalusi ka kasutatud.</w:t>
      </w:r>
      <w:r w:rsidR="004069D3" w:rsidRPr="00986E00">
        <w:rPr>
          <w:rStyle w:val="FootnoteReference"/>
        </w:rPr>
        <w:footnoteReference w:id="31"/>
      </w:r>
      <w:r w:rsidRPr="00986E00">
        <w:t xml:space="preserve"> Läbi on viidud hulgaliselt koolitusi ja </w:t>
      </w:r>
      <w:r w:rsidR="00E849E3" w:rsidRPr="00986E00">
        <w:t xml:space="preserve">on </w:t>
      </w:r>
      <w:r w:rsidRPr="00986E00">
        <w:t xml:space="preserve">koostatud </w:t>
      </w:r>
      <w:r w:rsidR="00E849E3" w:rsidRPr="00986E00">
        <w:t xml:space="preserve">mitmeid </w:t>
      </w:r>
      <w:r w:rsidRPr="00986E00">
        <w:t>juhendmaterjale</w:t>
      </w:r>
      <w:r w:rsidRPr="00986E00">
        <w:rPr>
          <w:rStyle w:val="FootnoteReference"/>
        </w:rPr>
        <w:footnoteReference w:id="32"/>
      </w:r>
      <w:r w:rsidRPr="00986E00">
        <w:t xml:space="preserve">. </w:t>
      </w:r>
      <w:r w:rsidR="004069D3" w:rsidRPr="00986E00">
        <w:t>T</w:t>
      </w:r>
      <w:r w:rsidRPr="00986E00">
        <w:t xml:space="preserve">oimepiirkonna tuleviku seisukohalt oluliste küsimuste otsustamiseks on vaja </w:t>
      </w:r>
      <w:r w:rsidR="000A06D4" w:rsidRPr="00986E00">
        <w:t xml:space="preserve">kokkulepet </w:t>
      </w:r>
      <w:r w:rsidRPr="00986E00">
        <w:t>liiga paljude autonoomsete omavalitsuste</w:t>
      </w:r>
      <w:r w:rsidR="000A06D4">
        <w:t xml:space="preserve"> vahel</w:t>
      </w:r>
      <w:r w:rsidRPr="00986E00">
        <w:t xml:space="preserve">, kes võivad </w:t>
      </w:r>
      <w:r w:rsidR="004069D3" w:rsidRPr="00986E00">
        <w:t xml:space="preserve">igal </w:t>
      </w:r>
      <w:r w:rsidR="00D05059">
        <w:t>ajal</w:t>
      </w:r>
      <w:r w:rsidR="00D05059" w:rsidRPr="00986E00">
        <w:t xml:space="preserve"> </w:t>
      </w:r>
      <w:r w:rsidRPr="00986E00">
        <w:t xml:space="preserve">ka kokkulepetest taganeda. Kokkuvõttes ei ole olulisi struktuurseid muudatusi tegemata omavalitsuste vabatahtliku koostöö edendamise </w:t>
      </w:r>
      <w:r w:rsidR="00D05059">
        <w:t>kaudu</w:t>
      </w:r>
      <w:r w:rsidR="00D05059" w:rsidRPr="00986E00">
        <w:t xml:space="preserve"> </w:t>
      </w:r>
      <w:r w:rsidRPr="00986E00">
        <w:t>võimalik mingit olulist edasiminekut saavutada.</w:t>
      </w:r>
      <w:r w:rsidR="004069D3" w:rsidRPr="00986E00">
        <w:t xml:space="preserve"> Samuti on </w:t>
      </w:r>
      <w:r w:rsidRPr="00986E00">
        <w:t xml:space="preserve">OECD juhtinud tähelepanu, et probleem ei pruugi olla ebapiisavas koostöös, vaid pigem koostöö tõhususes, et saavutada vajalikku mõju kriitilise massi suurendamisel ning võimekuse tõstmisel. See võib olla tingitud koostöö kitsast ulatusest igas valdkonnas, aga samuti asjaolust, et omavalitsusüksused on liiga väikesed. </w:t>
      </w:r>
      <w:r w:rsidRPr="00986E00">
        <w:lastRenderedPageBreak/>
        <w:t xml:space="preserve">Seega </w:t>
      </w:r>
      <w:r w:rsidR="00D05059">
        <w:t xml:space="preserve">isegi </w:t>
      </w:r>
      <w:r w:rsidRPr="00986E00">
        <w:t>kui nad teevad koostööd kahe- või kolmepoolselt või laiemaltki, on konkreetsete teenuste puhul saavutatav tulem ikkagi ebapiisav vajalike võimendusefektide saavutamiseks.</w:t>
      </w:r>
      <w:r w:rsidRPr="00986E00">
        <w:rPr>
          <w:rStyle w:val="FootnoteReference"/>
        </w:rPr>
        <w:footnoteReference w:id="33"/>
      </w:r>
    </w:p>
    <w:p w:rsidR="004715A5" w:rsidRPr="00986E00" w:rsidRDefault="004715A5" w:rsidP="003D488D">
      <w:pPr>
        <w:autoSpaceDE w:val="0"/>
        <w:autoSpaceDN w:val="0"/>
        <w:adjustRightInd w:val="0"/>
        <w:jc w:val="both"/>
        <w:rPr>
          <w:rFonts w:ascii="Times New Roman" w:hAnsi="Times New Roman"/>
          <w:i/>
          <w:color w:val="000000" w:themeColor="text1"/>
          <w:sz w:val="24"/>
          <w:szCs w:val="24"/>
        </w:rPr>
      </w:pPr>
    </w:p>
    <w:p w:rsidR="00D05059" w:rsidRDefault="004715A5" w:rsidP="003D488D">
      <w:pPr>
        <w:pStyle w:val="Default"/>
        <w:jc w:val="both"/>
      </w:pPr>
      <w:r w:rsidRPr="00986E00">
        <w:rPr>
          <w:color w:val="000000" w:themeColor="text1"/>
        </w:rPr>
        <w:t>Naaberriikide kohaliku omavalitsuse üksuste piiriüleste ülesannete täitmise regulatsioone analüüsides selgu</w:t>
      </w:r>
      <w:r w:rsidR="00D05059">
        <w:rPr>
          <w:color w:val="000000" w:themeColor="text1"/>
        </w:rPr>
        <w:t>s,</w:t>
      </w:r>
      <w:r w:rsidRPr="00986E00">
        <w:rPr>
          <w:color w:val="000000" w:themeColor="text1"/>
        </w:rPr>
        <w:t xml:space="preserve"> et nii Soome, Taani kui Norra on rakendanud </w:t>
      </w:r>
      <w:r w:rsidR="00D05059">
        <w:rPr>
          <w:color w:val="000000" w:themeColor="text1"/>
        </w:rPr>
        <w:t>mõnedes</w:t>
      </w:r>
      <w:r w:rsidR="00D05059" w:rsidRPr="00986E00">
        <w:rPr>
          <w:color w:val="000000" w:themeColor="text1"/>
        </w:rPr>
        <w:t xml:space="preserve"> </w:t>
      </w:r>
      <w:r w:rsidRPr="00986E00">
        <w:rPr>
          <w:color w:val="000000" w:themeColor="text1"/>
        </w:rPr>
        <w:t>valdkondades konkreetse spetsiifilise koostöövajaduse ja vastava kompetentsi põhise koostöövormina valdkondlikke ühisasutusi</w:t>
      </w:r>
      <w:r w:rsidRPr="00986E00">
        <w:rPr>
          <w:rStyle w:val="FootnoteReference"/>
          <w:color w:val="000000" w:themeColor="text1"/>
        </w:rPr>
        <w:footnoteReference w:id="34"/>
      </w:r>
      <w:r w:rsidRPr="00986E00">
        <w:rPr>
          <w:color w:val="000000" w:themeColor="text1"/>
        </w:rPr>
        <w:t xml:space="preserve">. Soomes näeb üldregulatsioon </w:t>
      </w:r>
      <w:r w:rsidR="00D05059">
        <w:rPr>
          <w:color w:val="000000" w:themeColor="text1"/>
        </w:rPr>
        <w:t>v</w:t>
      </w:r>
      <w:r w:rsidRPr="00986E00">
        <w:rPr>
          <w:color w:val="000000" w:themeColor="text1"/>
        </w:rPr>
        <w:t xml:space="preserve">allaseaduses </w:t>
      </w:r>
      <w:hyperlink r:id="rId15" w:tooltip="Ajantasainen säädös" w:history="1">
        <w:r w:rsidRPr="00986E00">
          <w:rPr>
            <w:rStyle w:val="Hyperlink"/>
            <w:color w:val="000000" w:themeColor="text1"/>
          </w:rPr>
          <w:t>(365/1995)</w:t>
        </w:r>
      </w:hyperlink>
      <w:r w:rsidRPr="00986E00">
        <w:rPr>
          <w:color w:val="000000" w:themeColor="text1"/>
        </w:rPr>
        <w:t xml:space="preserve"> ette, et võidakse moodustada valdade ühisasutus volikogude heaks kiidetud lepinguga</w:t>
      </w:r>
      <w:r w:rsidR="00D05059">
        <w:rPr>
          <w:color w:val="000000" w:themeColor="text1"/>
        </w:rPr>
        <w:t>.</w:t>
      </w:r>
      <w:r w:rsidRPr="00986E00">
        <w:rPr>
          <w:color w:val="000000" w:themeColor="text1"/>
        </w:rPr>
        <w:t xml:space="preserve"> </w:t>
      </w:r>
      <w:r w:rsidR="00D05059">
        <w:rPr>
          <w:color w:val="000000" w:themeColor="text1"/>
        </w:rPr>
        <w:t>Samuti nähti</w:t>
      </w:r>
      <w:r w:rsidRPr="00986E00">
        <w:rPr>
          <w:color w:val="000000" w:themeColor="text1"/>
        </w:rPr>
        <w:t xml:space="preserve"> seaduses ette, et vallas või koostööpiirkonnas, mis vastutab põhiliste tervishoiuteenuste ja sotsiaalhoolekande eest, peab olema vähemalt 20 000 elanikku, kusjuures koostööpiirkonnale võib anda ka muid selle valdkonna ülesandeid. Kutsehariduse seaduse </w:t>
      </w:r>
      <w:hyperlink r:id="rId16" w:tooltip="Ajantasainen säädös" w:history="1">
        <w:r w:rsidRPr="00986E00">
          <w:rPr>
            <w:rStyle w:val="Hyperlink"/>
            <w:color w:val="000000" w:themeColor="text1"/>
          </w:rPr>
          <w:t>(630/1998)</w:t>
        </w:r>
      </w:hyperlink>
      <w:r w:rsidRPr="00986E00">
        <w:rPr>
          <w:color w:val="000000" w:themeColor="text1"/>
        </w:rPr>
        <w:t xml:space="preserve"> kohaselt peab kutsealase</w:t>
      </w:r>
      <w:r w:rsidRPr="00986E00">
        <w:t xml:space="preserve"> põhiõppe korraldamise luba omava valla või koostööpiirkonna elanike arv olema vähemalt 50 000.</w:t>
      </w:r>
      <w:r w:rsidRPr="00986E00">
        <w:rPr>
          <w:rStyle w:val="FootnoteReference"/>
        </w:rPr>
        <w:footnoteReference w:id="35"/>
      </w:r>
      <w:r w:rsidRPr="00986E00">
        <w:t xml:space="preserve"> </w:t>
      </w:r>
    </w:p>
    <w:p w:rsidR="00853088" w:rsidRDefault="00853088" w:rsidP="003D488D">
      <w:pPr>
        <w:pStyle w:val="Default"/>
        <w:jc w:val="both"/>
      </w:pPr>
    </w:p>
    <w:p w:rsidR="006D7F56" w:rsidRDefault="004715A5" w:rsidP="003D488D">
      <w:pPr>
        <w:pStyle w:val="Default"/>
        <w:jc w:val="both"/>
      </w:pPr>
      <w:r w:rsidRPr="00986E00">
        <w:t xml:space="preserve">Taanis </w:t>
      </w:r>
      <w:r w:rsidR="00857EEB" w:rsidRPr="00986E00">
        <w:t xml:space="preserve">on </w:t>
      </w:r>
      <w:r w:rsidRPr="00986E00">
        <w:t xml:space="preserve">kohalike omavalitsuste kohustuslik koostöö </w:t>
      </w:r>
      <w:r w:rsidR="00857EEB" w:rsidRPr="00986E00">
        <w:t xml:space="preserve">reguleeritud </w:t>
      </w:r>
      <w:r w:rsidRPr="00986E00">
        <w:t>tööhõivevaldkon</w:t>
      </w:r>
      <w:r w:rsidR="00857EEB" w:rsidRPr="00986E00">
        <w:t>nas</w:t>
      </w:r>
      <w:r w:rsidRPr="00986E00">
        <w:t xml:space="preserve"> (sh taastusravi, loodus- ja keskkonnakaitse, sotsiaal</w:t>
      </w:r>
      <w:r w:rsidR="00D05059">
        <w:t>-</w:t>
      </w:r>
      <w:r w:rsidRPr="00986E00">
        <w:t xml:space="preserve"> ja erivajadustega õpilaste õpetamise valdkond ulatuses, mis kuulub kohaliku omavalitsuse volikogu ülesannete hulka). Seejuures </w:t>
      </w:r>
      <w:r w:rsidR="00D05059" w:rsidRPr="00986E00">
        <w:t xml:space="preserve">moodustab </w:t>
      </w:r>
      <w:r w:rsidRPr="00986E00">
        <w:t xml:space="preserve">sise- ja tervishoiuminister omavalitsusrühmad, mille volikogud peavad </w:t>
      </w:r>
      <w:r w:rsidR="00D05059">
        <w:t>selle</w:t>
      </w:r>
      <w:r w:rsidR="00D05059" w:rsidRPr="00986E00">
        <w:t xml:space="preserve"> </w:t>
      </w:r>
      <w:r w:rsidRPr="00986E00">
        <w:t>seaduse kohaselt koostööd tegema. Samuti määrab ta, millised kohaliku omavalitsuse volikogud igas määratud rühmas on volitatud kõigi rühmaliikmete nimel ülesandeid täitma, kusjuures ülesandeid ei tohi täita delegeerivad volikogud.</w:t>
      </w:r>
      <w:r w:rsidRPr="00986E00">
        <w:rPr>
          <w:rStyle w:val="FootnoteReference"/>
        </w:rPr>
        <w:footnoteReference w:id="36"/>
      </w:r>
      <w:r w:rsidRPr="00986E00">
        <w:t xml:space="preserve"> Lisaks </w:t>
      </w:r>
      <w:r w:rsidR="00D05059">
        <w:t xml:space="preserve">peavad </w:t>
      </w:r>
      <w:r w:rsidRPr="00986E00">
        <w:t xml:space="preserve">Taani </w:t>
      </w:r>
      <w:r w:rsidR="00D05059">
        <w:t>ü</w:t>
      </w:r>
      <w:r w:rsidRPr="00986E00">
        <w:t>histranspordikeskuste seaduse kohaselt omavalitsusüksused looma ühistranspordikeskuse, mille moodustamisel peavad osalema kõik regiooni kohaliku omavalitsuse üksused</w:t>
      </w:r>
      <w:r w:rsidRPr="00986E00">
        <w:rPr>
          <w:rStyle w:val="FootnoteReference"/>
        </w:rPr>
        <w:footnoteReference w:id="37"/>
      </w:r>
      <w:r w:rsidRPr="00986E00">
        <w:t xml:space="preserve">. Sarnast arengusuunda võib näha ka Eestis ühistranspordikeskuste </w:t>
      </w:r>
      <w:r w:rsidR="00D05059">
        <w:t>puhul</w:t>
      </w:r>
      <w:r w:rsidRPr="00986E00">
        <w:t xml:space="preserve">, mille ühtset korraldust pigem nähakse vajalikuna, et tugevdada ja ühtlustada ühistranspordikorraldust, kui anda kohaliku omavalitsuse ühistranspordikorraldus täitmiseks näiteks omavalitsusliidule. </w:t>
      </w:r>
    </w:p>
    <w:p w:rsidR="004715A5" w:rsidRPr="00986E00" w:rsidRDefault="004715A5" w:rsidP="003D488D">
      <w:pPr>
        <w:pStyle w:val="Default"/>
        <w:jc w:val="both"/>
      </w:pPr>
      <w:r w:rsidRPr="00986E00">
        <w:t>Ka Norra kohalike o</w:t>
      </w:r>
      <w:r w:rsidR="00857EEB" w:rsidRPr="00986E00">
        <w:t>mavalitsuste üleste ülesannete k</w:t>
      </w:r>
      <w:r w:rsidRPr="00986E00">
        <w:t>oostöös täitmist reguleeriva seaduse kohaselt võivad kaks või enam omavalitsust moodustada ühisasutuse teenuste osutamiseks. Ühisasutuse moodustamine otsustatakse kohaliku omavalitsuse volikogus või piirkonna omavalitsuse volikogus</w:t>
      </w:r>
      <w:r w:rsidRPr="00986E00">
        <w:rPr>
          <w:rStyle w:val="FootnoteReference"/>
        </w:rPr>
        <w:footnoteReference w:id="38"/>
      </w:r>
      <w:r w:rsidRPr="00986E00">
        <w:t xml:space="preserve">. </w:t>
      </w:r>
    </w:p>
    <w:p w:rsidR="004715A5" w:rsidRPr="00986E00" w:rsidRDefault="004715A5" w:rsidP="003D488D">
      <w:pPr>
        <w:pStyle w:val="Default"/>
        <w:jc w:val="both"/>
      </w:pPr>
    </w:p>
    <w:p w:rsidR="004715A5" w:rsidRPr="00C367DF" w:rsidRDefault="004715A5" w:rsidP="003D488D">
      <w:pPr>
        <w:pStyle w:val="Default"/>
        <w:jc w:val="both"/>
        <w:rPr>
          <w:color w:val="auto"/>
        </w:rPr>
      </w:pPr>
      <w:r w:rsidRPr="00986E00">
        <w:rPr>
          <w:color w:val="000000" w:themeColor="text1"/>
        </w:rPr>
        <w:t xml:space="preserve">Kokkuvõttes näitab võrdlusaluste riikide praktika, et neis riikides </w:t>
      </w:r>
      <w:r w:rsidR="00713A9A">
        <w:rPr>
          <w:color w:val="000000" w:themeColor="text1"/>
        </w:rPr>
        <w:t>luuakse</w:t>
      </w:r>
      <w:r w:rsidR="00713A9A" w:rsidRPr="00986E00">
        <w:rPr>
          <w:color w:val="000000" w:themeColor="text1"/>
        </w:rPr>
        <w:t xml:space="preserve"> </w:t>
      </w:r>
      <w:r w:rsidRPr="00986E00">
        <w:rPr>
          <w:color w:val="000000" w:themeColor="text1"/>
        </w:rPr>
        <w:t>omavalitsuslike ülesannete omavalitsusteüleselt korraldamiseks eraldiseis</w:t>
      </w:r>
      <w:r w:rsidR="00713A9A">
        <w:rPr>
          <w:color w:val="000000" w:themeColor="text1"/>
        </w:rPr>
        <w:t>e</w:t>
      </w:r>
      <w:r w:rsidRPr="00986E00">
        <w:rPr>
          <w:color w:val="000000" w:themeColor="text1"/>
        </w:rPr>
        <w:t>v ühisasutus konkreetse ülesande täitmiseks. Kaalutud lahenduse rakendamise nõrkus Eest</w:t>
      </w:r>
      <w:r w:rsidR="00713A9A">
        <w:rPr>
          <w:color w:val="000000" w:themeColor="text1"/>
        </w:rPr>
        <w:t>i</w:t>
      </w:r>
      <w:r w:rsidRPr="00986E00">
        <w:rPr>
          <w:color w:val="000000" w:themeColor="text1"/>
        </w:rPr>
        <w:t xml:space="preserve"> kontekstis on eelkõige juba </w:t>
      </w:r>
      <w:r w:rsidR="00713A9A">
        <w:rPr>
          <w:color w:val="000000" w:themeColor="text1"/>
        </w:rPr>
        <w:t>varem</w:t>
      </w:r>
      <w:r w:rsidR="00713A9A" w:rsidRPr="00986E00">
        <w:rPr>
          <w:color w:val="000000" w:themeColor="text1"/>
        </w:rPr>
        <w:t xml:space="preserve"> </w:t>
      </w:r>
      <w:r w:rsidRPr="00986E00">
        <w:rPr>
          <w:color w:val="000000" w:themeColor="text1"/>
        </w:rPr>
        <w:t>viidatud OECD</w:t>
      </w:r>
      <w:r w:rsidRPr="00986E00">
        <w:rPr>
          <w:rStyle w:val="FootnoteReference"/>
        </w:rPr>
        <w:footnoteReference w:id="39"/>
      </w:r>
      <w:r w:rsidRPr="00986E00">
        <w:rPr>
          <w:color w:val="000000" w:themeColor="text1"/>
        </w:rPr>
        <w:t xml:space="preserve"> hinnangus sisalduv – </w:t>
      </w:r>
      <w:r w:rsidR="00713A9A">
        <w:rPr>
          <w:color w:val="000000" w:themeColor="text1"/>
        </w:rPr>
        <w:t>praeguste</w:t>
      </w:r>
      <w:r w:rsidR="00713A9A" w:rsidRPr="00986E00">
        <w:rPr>
          <w:color w:val="000000" w:themeColor="text1"/>
        </w:rPr>
        <w:t xml:space="preserve"> </w:t>
      </w:r>
      <w:r w:rsidRPr="00986E00">
        <w:rPr>
          <w:color w:val="000000" w:themeColor="text1"/>
        </w:rPr>
        <w:t>omavalitsusüksuste suuruse juures e</w:t>
      </w:r>
      <w:r w:rsidRPr="00986E00">
        <w:t xml:space="preserve">i </w:t>
      </w:r>
      <w:r w:rsidR="00713A9A">
        <w:t>oleks</w:t>
      </w:r>
      <w:r w:rsidR="00713A9A" w:rsidRPr="00986E00">
        <w:t xml:space="preserve"> </w:t>
      </w:r>
      <w:r w:rsidRPr="00986E00">
        <w:t>selline koostöö piisavalt tõhus</w:t>
      </w:r>
      <w:r w:rsidR="00713A9A">
        <w:t>,</w:t>
      </w:r>
      <w:r w:rsidRPr="00986E00">
        <w:t xml:space="preserve"> et saavutada vajalikku mõju kriitilise massi suurendamisel </w:t>
      </w:r>
      <w:r w:rsidRPr="00986E00">
        <w:lastRenderedPageBreak/>
        <w:t>ning võimekuse tõstmisel. Vaadates naaberriikide teenuse osutamise optimaalseid piirkondi, siis eeldades sarnase teenuse osutamisel üldjoontes sarnast mastaabiefekti saavutamise piirkonda (nt jäätmekorralduses on ka analüüsid näidanud, et see on ligikaudu 30 000 elanikku), peaksid sellised koostööorganisatsioonid hõlmama mitte 2</w:t>
      </w:r>
      <w:r w:rsidR="00713A9A">
        <w:t>–</w:t>
      </w:r>
      <w:r w:rsidRPr="00986E00">
        <w:t>3</w:t>
      </w:r>
      <w:r w:rsidR="00713A9A">
        <w:t>,</w:t>
      </w:r>
      <w:r w:rsidRPr="00986E00">
        <w:t xml:space="preserve"> vaid pigem kuni 20 kohalikku omavalitsust. Sellise paljudest (mh ka </w:t>
      </w:r>
      <w:r w:rsidR="00B52573">
        <w:t xml:space="preserve">väga </w:t>
      </w:r>
      <w:r w:rsidRPr="00986E00">
        <w:t>väikestest) kohaliku omavalitsuse üksustest koosnevate koostööorganite administreerimi</w:t>
      </w:r>
      <w:r w:rsidR="00713A9A">
        <w:t>st on</w:t>
      </w:r>
      <w:r w:rsidRPr="00986E00">
        <w:t xml:space="preserve"> </w:t>
      </w:r>
      <w:r w:rsidR="00B52573">
        <w:t xml:space="preserve">äärmiselt </w:t>
      </w:r>
      <w:r w:rsidRPr="00986E00">
        <w:t>keeruli</w:t>
      </w:r>
      <w:r w:rsidR="00713A9A">
        <w:t>n</w:t>
      </w:r>
      <w:r w:rsidRPr="00986E00">
        <w:t>e hal</w:t>
      </w:r>
      <w:r w:rsidR="00B52573">
        <w:t>l</w:t>
      </w:r>
      <w:r w:rsidRPr="00986E00">
        <w:t xml:space="preserve">ata ning lisaks </w:t>
      </w:r>
      <w:r w:rsidR="00713A9A">
        <w:t xml:space="preserve">on </w:t>
      </w:r>
      <w:r w:rsidR="00B52573">
        <w:t xml:space="preserve">eeldatava </w:t>
      </w:r>
      <w:r w:rsidRPr="00986E00">
        <w:t xml:space="preserve">kompetentsi kontsentreerumise ja koostööasutuse juhtkonna tugevate valdkonnakompetentside </w:t>
      </w:r>
      <w:r w:rsidRPr="00C367DF">
        <w:rPr>
          <w:color w:val="auto"/>
        </w:rPr>
        <w:t xml:space="preserve">tõttu </w:t>
      </w:r>
      <w:r w:rsidR="00713A9A">
        <w:rPr>
          <w:color w:val="auto"/>
        </w:rPr>
        <w:t xml:space="preserve">seda </w:t>
      </w:r>
      <w:r w:rsidR="00713A9A" w:rsidRPr="00C367DF">
        <w:rPr>
          <w:color w:val="auto"/>
        </w:rPr>
        <w:t xml:space="preserve">väiksematel kohalikel omavalitsustel </w:t>
      </w:r>
      <w:r w:rsidRPr="00C367DF">
        <w:rPr>
          <w:color w:val="auto"/>
        </w:rPr>
        <w:t>ka keeruli</w:t>
      </w:r>
      <w:r w:rsidR="00713A9A">
        <w:rPr>
          <w:color w:val="auto"/>
        </w:rPr>
        <w:t>n</w:t>
      </w:r>
      <w:r w:rsidRPr="00C367DF">
        <w:rPr>
          <w:color w:val="auto"/>
        </w:rPr>
        <w:t>e hoomata, mist</w:t>
      </w:r>
      <w:r w:rsidR="00857EEB" w:rsidRPr="00C367DF">
        <w:rPr>
          <w:color w:val="auto"/>
        </w:rPr>
        <w:t xml:space="preserve">õttu </w:t>
      </w:r>
      <w:r w:rsidR="00713A9A" w:rsidRPr="00C367DF">
        <w:rPr>
          <w:color w:val="auto"/>
        </w:rPr>
        <w:t xml:space="preserve">ei ole </w:t>
      </w:r>
      <w:r w:rsidRPr="00C367DF">
        <w:rPr>
          <w:color w:val="auto"/>
        </w:rPr>
        <w:t xml:space="preserve">koostööorgani juhtimise osas väikevallal sisulist kaasarääkimisõigust. Sellele </w:t>
      </w:r>
      <w:r w:rsidR="00B52573">
        <w:rPr>
          <w:color w:val="auto"/>
        </w:rPr>
        <w:t xml:space="preserve">paratamatule asjaolule </w:t>
      </w:r>
      <w:r w:rsidRPr="00C367DF">
        <w:rPr>
          <w:color w:val="auto"/>
        </w:rPr>
        <w:t xml:space="preserve">on viidanud ka Soome kohaliku omavalitsuse juhid </w:t>
      </w:r>
      <w:r w:rsidR="00713A9A">
        <w:rPr>
          <w:color w:val="auto"/>
        </w:rPr>
        <w:t>pärast</w:t>
      </w:r>
      <w:r w:rsidR="00713A9A" w:rsidRPr="00C367DF">
        <w:rPr>
          <w:color w:val="auto"/>
        </w:rPr>
        <w:t xml:space="preserve"> </w:t>
      </w:r>
      <w:r w:rsidRPr="00C367DF">
        <w:rPr>
          <w:color w:val="auto"/>
        </w:rPr>
        <w:t>PARAS reformi</w:t>
      </w:r>
      <w:r w:rsidRPr="00C367DF">
        <w:rPr>
          <w:rStyle w:val="FootnoteReference"/>
          <w:color w:val="auto"/>
        </w:rPr>
        <w:footnoteReference w:id="40"/>
      </w:r>
      <w:r w:rsidR="00713A9A">
        <w:rPr>
          <w:color w:val="auto"/>
        </w:rPr>
        <w:t xml:space="preserve"> rakendamist</w:t>
      </w:r>
      <w:r w:rsidRPr="00C367DF">
        <w:rPr>
          <w:color w:val="auto"/>
        </w:rPr>
        <w:t>.</w:t>
      </w:r>
    </w:p>
    <w:p w:rsidR="004715A5" w:rsidRPr="00C367DF" w:rsidRDefault="004715A5" w:rsidP="003D488D">
      <w:pPr>
        <w:pStyle w:val="Default"/>
        <w:jc w:val="both"/>
        <w:rPr>
          <w:color w:val="auto"/>
        </w:rPr>
      </w:pPr>
    </w:p>
    <w:p w:rsidR="004715A5" w:rsidRPr="00986E00" w:rsidRDefault="004715A5" w:rsidP="003D488D">
      <w:pPr>
        <w:pStyle w:val="Default"/>
        <w:jc w:val="both"/>
        <w:rPr>
          <w:color w:val="000000" w:themeColor="text1"/>
        </w:rPr>
      </w:pPr>
      <w:r w:rsidRPr="00C367DF">
        <w:rPr>
          <w:color w:val="auto"/>
        </w:rPr>
        <w:t>Kohustuslik koostöö maakondlike</w:t>
      </w:r>
      <w:r w:rsidRPr="00986E00">
        <w:rPr>
          <w:color w:val="auto"/>
        </w:rPr>
        <w:t xml:space="preserve"> omavalitsusliitude</w:t>
      </w:r>
      <w:r w:rsidR="00E82EA9" w:rsidRPr="00986E00">
        <w:rPr>
          <w:color w:val="auto"/>
        </w:rPr>
        <w:t xml:space="preserve"> </w:t>
      </w:r>
      <w:r w:rsidR="00713A9A">
        <w:rPr>
          <w:color w:val="auto"/>
        </w:rPr>
        <w:t xml:space="preserve">kaudu </w:t>
      </w:r>
      <w:r w:rsidR="00E82EA9" w:rsidRPr="00986E00">
        <w:rPr>
          <w:color w:val="auto"/>
        </w:rPr>
        <w:t>t</w:t>
      </w:r>
      <w:r w:rsidRPr="00986E00">
        <w:rPr>
          <w:color w:val="auto"/>
        </w:rPr>
        <w:t>ähendaks omavalitsuskorralduse muutmist</w:t>
      </w:r>
      <w:r w:rsidR="00713A9A">
        <w:rPr>
          <w:color w:val="auto"/>
        </w:rPr>
        <w:t>, andes</w:t>
      </w:r>
      <w:r w:rsidRPr="00986E00">
        <w:rPr>
          <w:color w:val="auto"/>
        </w:rPr>
        <w:t xml:space="preserve"> </w:t>
      </w:r>
      <w:r w:rsidRPr="00986E00">
        <w:rPr>
          <w:bCs/>
          <w:color w:val="auto"/>
        </w:rPr>
        <w:t>osa kohalike omavalitsuste</w:t>
      </w:r>
      <w:r w:rsidRPr="00986E00">
        <w:rPr>
          <w:bCs/>
          <w:color w:val="000000" w:themeColor="text1"/>
        </w:rPr>
        <w:t xml:space="preserve"> ülesannete</w:t>
      </w:r>
      <w:r w:rsidR="00713A9A">
        <w:rPr>
          <w:bCs/>
          <w:color w:val="000000" w:themeColor="text1"/>
        </w:rPr>
        <w:t>st</w:t>
      </w:r>
      <w:r w:rsidRPr="00986E00">
        <w:rPr>
          <w:bCs/>
          <w:color w:val="000000" w:themeColor="text1"/>
        </w:rPr>
        <w:t xml:space="preserve"> maakondlikele omavalitsusliitudele. </w:t>
      </w:r>
      <w:r w:rsidR="008D1AD7" w:rsidRPr="00986E00">
        <w:rPr>
          <w:bCs/>
          <w:color w:val="000000" w:themeColor="text1"/>
        </w:rPr>
        <w:t xml:space="preserve">Üks võimalus selleks </w:t>
      </w:r>
      <w:r w:rsidRPr="00986E00">
        <w:rPr>
          <w:color w:val="000000" w:themeColor="text1"/>
        </w:rPr>
        <w:t>oleks</w:t>
      </w:r>
      <w:r w:rsidR="00713A9A">
        <w:rPr>
          <w:color w:val="000000" w:themeColor="text1"/>
        </w:rPr>
        <w:t xml:space="preserve"> muuta</w:t>
      </w:r>
      <w:r w:rsidRPr="00986E00">
        <w:rPr>
          <w:color w:val="000000" w:themeColor="text1"/>
        </w:rPr>
        <w:t xml:space="preserve"> vabatahtliku</w:t>
      </w:r>
      <w:r w:rsidR="00713A9A">
        <w:rPr>
          <w:color w:val="000000" w:themeColor="text1"/>
        </w:rPr>
        <w:t>d</w:t>
      </w:r>
      <w:r w:rsidRPr="00986E00">
        <w:rPr>
          <w:color w:val="000000" w:themeColor="text1"/>
        </w:rPr>
        <w:t xml:space="preserve"> maakondlik</w:t>
      </w:r>
      <w:r w:rsidR="00713A9A">
        <w:rPr>
          <w:color w:val="000000" w:themeColor="text1"/>
        </w:rPr>
        <w:t>ud</w:t>
      </w:r>
      <w:r w:rsidRPr="00986E00">
        <w:rPr>
          <w:color w:val="000000" w:themeColor="text1"/>
        </w:rPr>
        <w:t xml:space="preserve"> omavalitsuslii</w:t>
      </w:r>
      <w:r w:rsidR="00713A9A">
        <w:rPr>
          <w:color w:val="000000" w:themeColor="text1"/>
        </w:rPr>
        <w:t>d</w:t>
      </w:r>
      <w:r w:rsidRPr="00986E00">
        <w:rPr>
          <w:color w:val="000000" w:themeColor="text1"/>
        </w:rPr>
        <w:t xml:space="preserve">ud iseseisvateks </w:t>
      </w:r>
      <w:r w:rsidRPr="00986E00">
        <w:rPr>
          <w:bCs/>
          <w:color w:val="000000" w:themeColor="text1"/>
        </w:rPr>
        <w:t>avalik-õiguslikeks juriidilisteks isikuteks, millesse kuulumine oleks omavalitsustele kohustuslik</w:t>
      </w:r>
      <w:r w:rsidRPr="00986E00">
        <w:rPr>
          <w:color w:val="000000" w:themeColor="text1"/>
        </w:rPr>
        <w:t>.</w:t>
      </w:r>
    </w:p>
    <w:p w:rsidR="000940B7" w:rsidRPr="00986E00" w:rsidRDefault="000940B7" w:rsidP="003D488D">
      <w:pPr>
        <w:pStyle w:val="Default"/>
        <w:jc w:val="both"/>
        <w:rPr>
          <w:color w:val="000000" w:themeColor="text1"/>
        </w:rPr>
      </w:pPr>
    </w:p>
    <w:p w:rsidR="004715A5" w:rsidRPr="00986E00" w:rsidRDefault="004715A5" w:rsidP="003D488D">
      <w:pPr>
        <w:jc w:val="both"/>
        <w:rPr>
          <w:rFonts w:ascii="Times New Roman" w:hAnsi="Times New Roman"/>
          <w:sz w:val="24"/>
          <w:szCs w:val="24"/>
        </w:rPr>
      </w:pPr>
      <w:r w:rsidRPr="00986E00">
        <w:rPr>
          <w:rFonts w:ascii="Times New Roman" w:hAnsi="Times New Roman"/>
          <w:color w:val="000000" w:themeColor="text1"/>
          <w:sz w:val="24"/>
          <w:szCs w:val="24"/>
        </w:rPr>
        <w:t xml:space="preserve">Võrdlusaluste riikide praktika näitab, et neis riikides </w:t>
      </w:r>
      <w:r w:rsidR="00713A9A">
        <w:rPr>
          <w:rFonts w:ascii="Times New Roman" w:hAnsi="Times New Roman"/>
          <w:color w:val="000000" w:themeColor="text1"/>
          <w:sz w:val="24"/>
          <w:szCs w:val="24"/>
        </w:rPr>
        <w:t>luuakse</w:t>
      </w:r>
      <w:r w:rsidR="00713A9A" w:rsidRPr="00986E00">
        <w:rPr>
          <w:rFonts w:ascii="Times New Roman" w:hAnsi="Times New Roman"/>
          <w:color w:val="000000" w:themeColor="text1"/>
          <w:sz w:val="24"/>
          <w:szCs w:val="24"/>
        </w:rPr>
        <w:t xml:space="preserve"> </w:t>
      </w:r>
      <w:r w:rsidRPr="00986E00">
        <w:rPr>
          <w:rFonts w:ascii="Times New Roman" w:hAnsi="Times New Roman"/>
          <w:color w:val="000000" w:themeColor="text1"/>
          <w:sz w:val="24"/>
          <w:szCs w:val="24"/>
        </w:rPr>
        <w:t>omavalitsuslike ülesannete omavalitsusteüleselt korraldamiseks eraldiseis</w:t>
      </w:r>
      <w:r w:rsidR="00713A9A">
        <w:rPr>
          <w:rFonts w:ascii="Times New Roman" w:hAnsi="Times New Roman"/>
          <w:color w:val="000000" w:themeColor="text1"/>
          <w:sz w:val="24"/>
          <w:szCs w:val="24"/>
        </w:rPr>
        <w:t>e</w:t>
      </w:r>
      <w:r w:rsidRPr="00986E00">
        <w:rPr>
          <w:rFonts w:ascii="Times New Roman" w:hAnsi="Times New Roman"/>
          <w:color w:val="000000" w:themeColor="text1"/>
          <w:sz w:val="24"/>
          <w:szCs w:val="24"/>
        </w:rPr>
        <w:t xml:space="preserve">v ühisasutus konkreetse ülesande täitmiseks, mitte </w:t>
      </w:r>
      <w:r w:rsidR="00713A9A">
        <w:rPr>
          <w:rFonts w:ascii="Times New Roman" w:hAnsi="Times New Roman"/>
          <w:color w:val="000000" w:themeColor="text1"/>
          <w:sz w:val="24"/>
          <w:szCs w:val="24"/>
        </w:rPr>
        <w:t xml:space="preserve">ei anta </w:t>
      </w:r>
      <w:r w:rsidRPr="00986E00">
        <w:rPr>
          <w:rFonts w:ascii="Times New Roman" w:hAnsi="Times New Roman"/>
          <w:color w:val="000000" w:themeColor="text1"/>
          <w:sz w:val="24"/>
          <w:szCs w:val="24"/>
        </w:rPr>
        <w:t xml:space="preserve">funktsiooni üle olemasolevale polüfunktsionaalsele omavalitsuste esindusorganisatsioonile. </w:t>
      </w:r>
      <w:r w:rsidR="00033FF1" w:rsidRPr="00986E00">
        <w:rPr>
          <w:rFonts w:ascii="Times New Roman" w:hAnsi="Times New Roman"/>
          <w:sz w:val="24"/>
          <w:szCs w:val="24"/>
        </w:rPr>
        <w:t>Toetudes naaberriikide praktikale sundkoostöö osas</w:t>
      </w:r>
      <w:r w:rsidR="00713A9A">
        <w:rPr>
          <w:rFonts w:ascii="Times New Roman" w:hAnsi="Times New Roman"/>
          <w:sz w:val="24"/>
          <w:szCs w:val="24"/>
        </w:rPr>
        <w:t>,</w:t>
      </w:r>
      <w:r w:rsidR="00033FF1" w:rsidRPr="00986E00">
        <w:rPr>
          <w:rFonts w:ascii="Times New Roman" w:hAnsi="Times New Roman"/>
          <w:sz w:val="24"/>
          <w:szCs w:val="24"/>
        </w:rPr>
        <w:t xml:space="preserve"> leiti reformi ettevalmistamisel, et kuigi KOV</w:t>
      </w:r>
      <w:r w:rsidR="00713A9A">
        <w:rPr>
          <w:rFonts w:ascii="Times New Roman" w:hAnsi="Times New Roman"/>
          <w:sz w:val="24"/>
          <w:szCs w:val="24"/>
        </w:rPr>
        <w:t>i</w:t>
      </w:r>
      <w:r w:rsidR="00033FF1" w:rsidRPr="00986E00">
        <w:rPr>
          <w:rFonts w:ascii="Times New Roman" w:hAnsi="Times New Roman"/>
          <w:sz w:val="24"/>
          <w:szCs w:val="24"/>
        </w:rPr>
        <w:t xml:space="preserve"> üksuste sundkoostöö võiks olla vähem riiva</w:t>
      </w:r>
      <w:r w:rsidR="00B52573">
        <w:rPr>
          <w:rFonts w:ascii="Times New Roman" w:hAnsi="Times New Roman"/>
          <w:sz w:val="24"/>
          <w:szCs w:val="24"/>
        </w:rPr>
        <w:t>v</w:t>
      </w:r>
      <w:r w:rsidR="00033FF1" w:rsidRPr="00986E00">
        <w:rPr>
          <w:rFonts w:ascii="Times New Roman" w:hAnsi="Times New Roman"/>
          <w:sz w:val="24"/>
          <w:szCs w:val="24"/>
        </w:rPr>
        <w:t xml:space="preserve"> meede kui nende õigussubjektsuse kaotamine, p</w:t>
      </w:r>
      <w:r w:rsidRPr="00986E00">
        <w:rPr>
          <w:rFonts w:ascii="Times New Roman" w:hAnsi="Times New Roman"/>
          <w:color w:val="000000" w:themeColor="text1"/>
          <w:sz w:val="24"/>
          <w:szCs w:val="24"/>
        </w:rPr>
        <w:t xml:space="preserve">uudub </w:t>
      </w:r>
      <w:r w:rsidR="00033FF1" w:rsidRPr="00986E00">
        <w:rPr>
          <w:rFonts w:ascii="Times New Roman" w:hAnsi="Times New Roman"/>
          <w:color w:val="000000" w:themeColor="text1"/>
          <w:sz w:val="24"/>
          <w:szCs w:val="24"/>
        </w:rPr>
        <w:t xml:space="preserve">piisavalt </w:t>
      </w:r>
      <w:r w:rsidRPr="00986E00">
        <w:rPr>
          <w:rFonts w:ascii="Times New Roman" w:hAnsi="Times New Roman"/>
          <w:color w:val="000000" w:themeColor="text1"/>
          <w:sz w:val="24"/>
          <w:szCs w:val="24"/>
        </w:rPr>
        <w:t>praktika</w:t>
      </w:r>
      <w:r w:rsidR="00033FF1" w:rsidRPr="00986E00">
        <w:rPr>
          <w:rFonts w:ascii="Times New Roman" w:hAnsi="Times New Roman"/>
          <w:color w:val="000000" w:themeColor="text1"/>
          <w:sz w:val="24"/>
          <w:szCs w:val="24"/>
        </w:rPr>
        <w:t>t</w:t>
      </w:r>
      <w:r w:rsidRPr="00986E00">
        <w:rPr>
          <w:rFonts w:ascii="Times New Roman" w:hAnsi="Times New Roman"/>
          <w:color w:val="000000" w:themeColor="text1"/>
          <w:sz w:val="24"/>
          <w:szCs w:val="24"/>
        </w:rPr>
        <w:t xml:space="preserve"> ja tõendusmaterjal</w:t>
      </w:r>
      <w:r w:rsidR="00033FF1" w:rsidRPr="00986E00">
        <w:rPr>
          <w:rFonts w:ascii="Times New Roman" w:hAnsi="Times New Roman"/>
          <w:color w:val="000000" w:themeColor="text1"/>
          <w:sz w:val="24"/>
          <w:szCs w:val="24"/>
        </w:rPr>
        <w:t>i</w:t>
      </w:r>
      <w:r w:rsidRPr="00986E00">
        <w:rPr>
          <w:rFonts w:ascii="Times New Roman" w:hAnsi="Times New Roman"/>
          <w:color w:val="000000" w:themeColor="text1"/>
          <w:sz w:val="24"/>
          <w:szCs w:val="24"/>
        </w:rPr>
        <w:t xml:space="preserve">, et poliitiliselt juhitud polüfunktsionaalsed omavalitsusliidud tooksid kaasa piisava võimekuse tõusu, </w:t>
      </w:r>
      <w:r w:rsidR="009E6600">
        <w:rPr>
          <w:rFonts w:ascii="Times New Roman" w:hAnsi="Times New Roman"/>
          <w:color w:val="000000" w:themeColor="text1"/>
          <w:sz w:val="24"/>
          <w:szCs w:val="24"/>
        </w:rPr>
        <w:t>seega peaks</w:t>
      </w:r>
      <w:r w:rsidRPr="00986E00">
        <w:rPr>
          <w:rFonts w:ascii="Times New Roman" w:hAnsi="Times New Roman"/>
          <w:color w:val="000000" w:themeColor="text1"/>
          <w:sz w:val="24"/>
          <w:szCs w:val="24"/>
        </w:rPr>
        <w:t xml:space="preserve"> liidu omavalitsusjuhtidest koosnev juhtkond omama häid kompetentse erinevates valdkondades, et otsustada erinevate komplekssete teenuste juhtimine ja korraldamine sotsiaalhoolekandest kuni jäätmehoolduseni. </w:t>
      </w:r>
      <w:r w:rsidRPr="00986E00">
        <w:rPr>
          <w:rFonts w:ascii="Times New Roman" w:hAnsi="Times New Roman"/>
          <w:sz w:val="24"/>
          <w:szCs w:val="24"/>
        </w:rPr>
        <w:t>Eesti omavalitsuskorraldus ei erine nii</w:t>
      </w:r>
      <w:r w:rsidR="008C2670" w:rsidRPr="00986E00">
        <w:rPr>
          <w:rFonts w:ascii="Times New Roman" w:hAnsi="Times New Roman"/>
          <w:sz w:val="24"/>
          <w:szCs w:val="24"/>
        </w:rPr>
        <w:t xml:space="preserve"> märkimisväärselt võrdlusaluste r</w:t>
      </w:r>
      <w:r w:rsidRPr="00986E00">
        <w:rPr>
          <w:rFonts w:ascii="Times New Roman" w:hAnsi="Times New Roman"/>
          <w:sz w:val="24"/>
          <w:szCs w:val="24"/>
        </w:rPr>
        <w:t>iikide omast</w:t>
      </w:r>
      <w:r w:rsidR="00853088">
        <w:rPr>
          <w:rFonts w:ascii="Times New Roman" w:hAnsi="Times New Roman"/>
          <w:sz w:val="24"/>
          <w:szCs w:val="24"/>
        </w:rPr>
        <w:t>.</w:t>
      </w:r>
      <w:r w:rsidRPr="00986E00">
        <w:rPr>
          <w:rFonts w:ascii="Times New Roman" w:hAnsi="Times New Roman"/>
          <w:sz w:val="24"/>
          <w:szCs w:val="24"/>
        </w:rPr>
        <w:t xml:space="preserve"> </w:t>
      </w:r>
      <w:r w:rsidR="00853088">
        <w:rPr>
          <w:rFonts w:ascii="Times New Roman" w:hAnsi="Times New Roman"/>
          <w:sz w:val="24"/>
          <w:szCs w:val="24"/>
        </w:rPr>
        <w:t xml:space="preserve">Seega ei ole põhjust eeldada, et ka </w:t>
      </w:r>
      <w:r w:rsidRPr="00986E00">
        <w:rPr>
          <w:rFonts w:ascii="Times New Roman" w:hAnsi="Times New Roman"/>
          <w:sz w:val="24"/>
          <w:szCs w:val="24"/>
        </w:rPr>
        <w:t xml:space="preserve">naaberriikides </w:t>
      </w:r>
      <w:r w:rsidR="00853088">
        <w:rPr>
          <w:rFonts w:ascii="Times New Roman" w:hAnsi="Times New Roman"/>
          <w:sz w:val="24"/>
          <w:szCs w:val="24"/>
        </w:rPr>
        <w:t xml:space="preserve">mitte </w:t>
      </w:r>
      <w:r w:rsidRPr="00986E00">
        <w:rPr>
          <w:rFonts w:ascii="Times New Roman" w:hAnsi="Times New Roman"/>
          <w:sz w:val="24"/>
          <w:szCs w:val="24"/>
        </w:rPr>
        <w:t>kasutuseloleva koostöömehhanismi väljaarendami</w:t>
      </w:r>
      <w:r w:rsidR="00853088">
        <w:rPr>
          <w:rFonts w:ascii="Times New Roman" w:hAnsi="Times New Roman"/>
          <w:sz w:val="24"/>
          <w:szCs w:val="24"/>
        </w:rPr>
        <w:t>ne</w:t>
      </w:r>
      <w:r w:rsidRPr="00986E00">
        <w:rPr>
          <w:rFonts w:ascii="Times New Roman" w:hAnsi="Times New Roman"/>
          <w:sz w:val="24"/>
          <w:szCs w:val="24"/>
        </w:rPr>
        <w:t xml:space="preserve"> polüfunktsionaalse poliitiliselt juhitava org</w:t>
      </w:r>
      <w:r w:rsidR="00DA7D9E" w:rsidRPr="00986E00">
        <w:rPr>
          <w:rFonts w:ascii="Times New Roman" w:hAnsi="Times New Roman"/>
          <w:sz w:val="24"/>
          <w:szCs w:val="24"/>
        </w:rPr>
        <w:t>anisatsiooni</w:t>
      </w:r>
      <w:r w:rsidR="00853088">
        <w:rPr>
          <w:rFonts w:ascii="Times New Roman" w:hAnsi="Times New Roman"/>
          <w:sz w:val="24"/>
          <w:szCs w:val="24"/>
        </w:rPr>
        <w:t xml:space="preserve"> ehk maakondliku omavalitsusliidu baasil </w:t>
      </w:r>
      <w:r w:rsidR="00753485">
        <w:rPr>
          <w:rFonts w:ascii="Times New Roman" w:hAnsi="Times New Roman"/>
          <w:sz w:val="24"/>
          <w:szCs w:val="24"/>
        </w:rPr>
        <w:t xml:space="preserve">oleks Eestile sobivaim lahendus </w:t>
      </w:r>
      <w:r w:rsidR="00853088">
        <w:rPr>
          <w:rFonts w:ascii="Times New Roman" w:hAnsi="Times New Roman"/>
          <w:sz w:val="24"/>
          <w:szCs w:val="24"/>
        </w:rPr>
        <w:t>üle Eesti ühtlase</w:t>
      </w:r>
      <w:r w:rsidR="00853088" w:rsidRPr="00853088">
        <w:rPr>
          <w:rFonts w:ascii="Times New Roman" w:hAnsi="Times New Roman"/>
          <w:sz w:val="24"/>
          <w:szCs w:val="24"/>
        </w:rPr>
        <w:t xml:space="preserve"> </w:t>
      </w:r>
      <w:r w:rsidR="00853088">
        <w:rPr>
          <w:rFonts w:ascii="Times New Roman" w:hAnsi="Times New Roman"/>
          <w:sz w:val="24"/>
          <w:szCs w:val="24"/>
        </w:rPr>
        <w:t xml:space="preserve">teenuste osutamise võimekuse ja kvaliteedi </w:t>
      </w:r>
      <w:r w:rsidR="00753485">
        <w:rPr>
          <w:rFonts w:ascii="Times New Roman" w:hAnsi="Times New Roman"/>
          <w:sz w:val="24"/>
          <w:szCs w:val="24"/>
        </w:rPr>
        <w:t>tagamiseks</w:t>
      </w:r>
      <w:r w:rsidR="00853088">
        <w:rPr>
          <w:rFonts w:ascii="Times New Roman" w:hAnsi="Times New Roman"/>
          <w:sz w:val="24"/>
          <w:szCs w:val="24"/>
        </w:rPr>
        <w:t>. ü</w:t>
      </w:r>
      <w:r w:rsidR="00DA7D9E" w:rsidRPr="00986E00">
        <w:rPr>
          <w:rFonts w:ascii="Times New Roman" w:hAnsi="Times New Roman"/>
          <w:sz w:val="24"/>
          <w:szCs w:val="24"/>
        </w:rPr>
        <w:t xml:space="preserve"> Ka E</w:t>
      </w:r>
      <w:r w:rsidRPr="00986E00">
        <w:rPr>
          <w:rFonts w:ascii="Times New Roman" w:hAnsi="Times New Roman"/>
          <w:sz w:val="24"/>
          <w:szCs w:val="24"/>
        </w:rPr>
        <w:t>uroopa kogemust laiemalt vaadates on sellise</w:t>
      </w:r>
      <w:r w:rsidR="009E6600">
        <w:rPr>
          <w:rFonts w:ascii="Times New Roman" w:hAnsi="Times New Roman"/>
          <w:sz w:val="24"/>
          <w:szCs w:val="24"/>
        </w:rPr>
        <w:t>d</w:t>
      </w:r>
      <w:r w:rsidRPr="00986E00">
        <w:rPr>
          <w:rFonts w:ascii="Times New Roman" w:hAnsi="Times New Roman"/>
          <w:sz w:val="24"/>
          <w:szCs w:val="24"/>
        </w:rPr>
        <w:t xml:space="preserve"> poliitilistest juhtidest koosnevad piirkonna koostööorganisatsioonid pigem n</w:t>
      </w:r>
      <w:r w:rsidR="009E6600">
        <w:rPr>
          <w:rFonts w:ascii="Times New Roman" w:hAnsi="Times New Roman"/>
          <w:sz w:val="24"/>
          <w:szCs w:val="24"/>
        </w:rPr>
        <w:t>-</w:t>
      </w:r>
      <w:r w:rsidRPr="00986E00">
        <w:rPr>
          <w:rFonts w:ascii="Times New Roman" w:hAnsi="Times New Roman"/>
          <w:sz w:val="24"/>
          <w:szCs w:val="24"/>
        </w:rPr>
        <w:t>ö koordineerivad võrgustikud ja strateegilise koostöö üksused kui teenuseid osutavad üksused (</w:t>
      </w:r>
      <w:r w:rsidRPr="00986E00">
        <w:rPr>
          <w:rFonts w:ascii="Times New Roman" w:hAnsi="Times New Roman"/>
          <w:i/>
          <w:sz w:val="24"/>
          <w:szCs w:val="24"/>
        </w:rPr>
        <w:t>planning forums</w:t>
      </w:r>
      <w:r w:rsidRPr="00986E00">
        <w:rPr>
          <w:rFonts w:ascii="Times New Roman" w:hAnsi="Times New Roman"/>
          <w:sz w:val="24"/>
          <w:szCs w:val="24"/>
        </w:rPr>
        <w:t>).</w:t>
      </w:r>
      <w:r w:rsidRPr="00986E00">
        <w:rPr>
          <w:rStyle w:val="FootnoteReference"/>
          <w:rFonts w:ascii="Times New Roman" w:hAnsi="Times New Roman"/>
          <w:sz w:val="24"/>
          <w:szCs w:val="24"/>
        </w:rPr>
        <w:footnoteReference w:id="41"/>
      </w:r>
    </w:p>
    <w:p w:rsidR="000940B7" w:rsidRPr="00986E00" w:rsidRDefault="000940B7" w:rsidP="003D488D">
      <w:pPr>
        <w:jc w:val="both"/>
        <w:rPr>
          <w:rFonts w:ascii="Times New Roman" w:hAnsi="Times New Roman"/>
          <w:color w:val="000000" w:themeColor="text1"/>
          <w:sz w:val="24"/>
          <w:szCs w:val="24"/>
        </w:rPr>
      </w:pPr>
    </w:p>
    <w:p w:rsidR="00353DEF" w:rsidRPr="00986E00" w:rsidRDefault="002E7802" w:rsidP="003D488D">
      <w:pPr>
        <w:contextualSpacing/>
        <w:jc w:val="both"/>
        <w:rPr>
          <w:rFonts w:ascii="Times New Roman" w:hAnsi="Times New Roman"/>
          <w:sz w:val="24"/>
          <w:szCs w:val="24"/>
        </w:rPr>
      </w:pPr>
      <w:r w:rsidRPr="00986E00">
        <w:rPr>
          <w:rFonts w:ascii="Times New Roman" w:hAnsi="Times New Roman"/>
          <w:sz w:val="24"/>
          <w:szCs w:val="24"/>
        </w:rPr>
        <w:t xml:space="preserve">Kavandatava regulatsiooni jõustumine järgib ka </w:t>
      </w:r>
      <w:r w:rsidRPr="00986E00">
        <w:rPr>
          <w:rFonts w:ascii="Times New Roman" w:hAnsi="Times New Roman"/>
          <w:i/>
          <w:sz w:val="24"/>
          <w:szCs w:val="24"/>
        </w:rPr>
        <w:t>vaccatio legise</w:t>
      </w:r>
      <w:r w:rsidRPr="00986E00">
        <w:rPr>
          <w:rFonts w:ascii="Times New Roman" w:hAnsi="Times New Roman"/>
          <w:sz w:val="24"/>
          <w:szCs w:val="24"/>
        </w:rPr>
        <w:t xml:space="preserve"> põhimõtet. </w:t>
      </w:r>
      <w:r w:rsidR="009C4AC4" w:rsidRPr="00986E00">
        <w:rPr>
          <w:rFonts w:ascii="Times New Roman" w:hAnsi="Times New Roman"/>
          <w:sz w:val="24"/>
          <w:szCs w:val="24"/>
        </w:rPr>
        <w:t>M</w:t>
      </w:r>
      <w:r w:rsidRPr="00986E00">
        <w:rPr>
          <w:rFonts w:ascii="Times New Roman" w:hAnsi="Times New Roman"/>
          <w:sz w:val="24"/>
          <w:szCs w:val="24"/>
        </w:rPr>
        <w:t xml:space="preserve">aakondlikul tasandil </w:t>
      </w:r>
      <w:r w:rsidR="009C4AC4" w:rsidRPr="00986E00">
        <w:rPr>
          <w:rFonts w:ascii="Times New Roman" w:hAnsi="Times New Roman"/>
          <w:sz w:val="24"/>
          <w:szCs w:val="24"/>
        </w:rPr>
        <w:t xml:space="preserve">on </w:t>
      </w:r>
      <w:r w:rsidRPr="00986E00">
        <w:rPr>
          <w:rFonts w:ascii="Times New Roman" w:hAnsi="Times New Roman"/>
          <w:sz w:val="24"/>
          <w:szCs w:val="24"/>
        </w:rPr>
        <w:t>koostöö omavalitsusliitudega</w:t>
      </w:r>
      <w:r w:rsidR="009E6600" w:rsidRPr="009E6600">
        <w:rPr>
          <w:rFonts w:ascii="Times New Roman" w:hAnsi="Times New Roman"/>
          <w:sz w:val="24"/>
          <w:szCs w:val="24"/>
        </w:rPr>
        <w:t xml:space="preserve"> </w:t>
      </w:r>
      <w:r w:rsidR="009E6600" w:rsidRPr="00986E00">
        <w:rPr>
          <w:rFonts w:ascii="Times New Roman" w:hAnsi="Times New Roman"/>
          <w:sz w:val="24"/>
          <w:szCs w:val="24"/>
        </w:rPr>
        <w:t>juba alanud</w:t>
      </w:r>
      <w:r w:rsidR="00EC16E9" w:rsidRPr="00986E00">
        <w:rPr>
          <w:rFonts w:ascii="Times New Roman" w:hAnsi="Times New Roman"/>
          <w:sz w:val="24"/>
          <w:szCs w:val="24"/>
        </w:rPr>
        <w:t xml:space="preserve">, </w:t>
      </w:r>
      <w:r w:rsidR="009E6600">
        <w:rPr>
          <w:rFonts w:ascii="Times New Roman" w:hAnsi="Times New Roman"/>
          <w:sz w:val="24"/>
          <w:szCs w:val="24"/>
        </w:rPr>
        <w:t>koostöö</w:t>
      </w:r>
      <w:r w:rsidR="009E6600" w:rsidRPr="00986E00">
        <w:rPr>
          <w:rFonts w:ascii="Times New Roman" w:hAnsi="Times New Roman"/>
          <w:sz w:val="24"/>
          <w:szCs w:val="24"/>
        </w:rPr>
        <w:t xml:space="preserve"> </w:t>
      </w:r>
      <w:r w:rsidR="00EC16E9" w:rsidRPr="00986E00">
        <w:rPr>
          <w:rFonts w:ascii="Times New Roman" w:hAnsi="Times New Roman"/>
          <w:sz w:val="24"/>
          <w:szCs w:val="24"/>
        </w:rPr>
        <w:t>käigus selgitati vä</w:t>
      </w:r>
      <w:r w:rsidRPr="00986E00">
        <w:rPr>
          <w:rFonts w:ascii="Times New Roman" w:hAnsi="Times New Roman"/>
          <w:sz w:val="24"/>
          <w:szCs w:val="24"/>
        </w:rPr>
        <w:t>lja maakonna tõmbekeskused, mille suunal ühinemise ettevalmistamist alates seaduse jõustumisest ette valmistama</w:t>
      </w:r>
      <w:r w:rsidR="009E6600">
        <w:rPr>
          <w:rFonts w:ascii="Times New Roman" w:hAnsi="Times New Roman"/>
          <w:sz w:val="24"/>
          <w:szCs w:val="24"/>
        </w:rPr>
        <w:t xml:space="preserve"> hakatakse</w:t>
      </w:r>
      <w:r w:rsidRPr="00986E00">
        <w:rPr>
          <w:rFonts w:ascii="Times New Roman" w:hAnsi="Times New Roman"/>
          <w:sz w:val="24"/>
          <w:szCs w:val="24"/>
        </w:rPr>
        <w:t>. Ühinemispartnerite valik ei ole rangelt omavalitsustele riigi poolt ette antud. Kuivõrd vastavad ühinemised on kavandatud seadusega ellu viia hiljemalt 2017. a</w:t>
      </w:r>
      <w:r w:rsidR="00300A37">
        <w:rPr>
          <w:rFonts w:ascii="Times New Roman" w:hAnsi="Times New Roman"/>
          <w:sz w:val="24"/>
          <w:szCs w:val="24"/>
        </w:rPr>
        <w:t>asta</w:t>
      </w:r>
      <w:r w:rsidRPr="00986E00">
        <w:rPr>
          <w:rFonts w:ascii="Times New Roman" w:hAnsi="Times New Roman"/>
          <w:sz w:val="24"/>
          <w:szCs w:val="24"/>
        </w:rPr>
        <w:t xml:space="preserve"> omavalitsuste volikogude valimistulemuste väljakuulutamisega, siis on antud omavalitsustele piisavalt pikk rakendusperiood vajalike ühinemistoimingute </w:t>
      </w:r>
      <w:r w:rsidR="003B5A86">
        <w:rPr>
          <w:rFonts w:ascii="Times New Roman" w:hAnsi="Times New Roman"/>
          <w:sz w:val="24"/>
          <w:szCs w:val="24"/>
        </w:rPr>
        <w:t>lõpetamiseks</w:t>
      </w:r>
      <w:r w:rsidR="00EC16E9" w:rsidRPr="00986E00">
        <w:rPr>
          <w:rFonts w:ascii="Times New Roman" w:hAnsi="Times New Roman"/>
          <w:sz w:val="24"/>
          <w:szCs w:val="24"/>
        </w:rPr>
        <w:t>.</w:t>
      </w:r>
    </w:p>
    <w:p w:rsidR="00B77061" w:rsidRPr="00986E00" w:rsidRDefault="00B77061" w:rsidP="003D488D">
      <w:pPr>
        <w:jc w:val="both"/>
        <w:rPr>
          <w:rFonts w:ascii="Times New Roman" w:hAnsi="Times New Roman"/>
          <w:sz w:val="24"/>
          <w:szCs w:val="24"/>
        </w:rPr>
      </w:pPr>
    </w:p>
    <w:p w:rsidR="0040149C" w:rsidRDefault="0040149C" w:rsidP="003D488D">
      <w:pPr>
        <w:jc w:val="both"/>
        <w:rPr>
          <w:rFonts w:ascii="Times New Roman" w:hAnsi="Times New Roman"/>
          <w:sz w:val="24"/>
          <w:szCs w:val="24"/>
          <w:u w:val="single"/>
        </w:rPr>
      </w:pPr>
      <w:r w:rsidRPr="00986E00">
        <w:rPr>
          <w:rFonts w:ascii="Times New Roman" w:hAnsi="Times New Roman"/>
          <w:sz w:val="24"/>
          <w:szCs w:val="24"/>
          <w:u w:val="single"/>
        </w:rPr>
        <w:t>Eelnõu s</w:t>
      </w:r>
      <w:r w:rsidR="00DC7A5A">
        <w:rPr>
          <w:rFonts w:ascii="Times New Roman" w:hAnsi="Times New Roman"/>
          <w:sz w:val="24"/>
          <w:szCs w:val="24"/>
          <w:u w:val="single"/>
        </w:rPr>
        <w:t>isu</w:t>
      </w:r>
    </w:p>
    <w:p w:rsidR="00E60348" w:rsidRPr="00986E00" w:rsidRDefault="00E60348" w:rsidP="003D488D">
      <w:pPr>
        <w:jc w:val="both"/>
        <w:rPr>
          <w:rFonts w:ascii="Times New Roman" w:hAnsi="Times New Roman"/>
          <w:sz w:val="24"/>
          <w:szCs w:val="24"/>
          <w:u w:val="single"/>
        </w:rPr>
      </w:pPr>
    </w:p>
    <w:p w:rsidR="0040149C" w:rsidRDefault="00DB5934" w:rsidP="003D488D">
      <w:pPr>
        <w:jc w:val="both"/>
        <w:rPr>
          <w:rFonts w:ascii="Times New Roman" w:hAnsi="Times New Roman"/>
          <w:sz w:val="24"/>
          <w:szCs w:val="24"/>
        </w:rPr>
      </w:pPr>
      <w:r w:rsidRPr="00DB5934">
        <w:rPr>
          <w:rFonts w:ascii="Times New Roman" w:hAnsi="Times New Roman"/>
          <w:b/>
          <w:sz w:val="24"/>
          <w:szCs w:val="24"/>
        </w:rPr>
        <w:t>Preambul</w:t>
      </w:r>
      <w:r w:rsidR="00CA1B02">
        <w:rPr>
          <w:rFonts w:ascii="Times New Roman" w:hAnsi="Times New Roman"/>
          <w:b/>
          <w:sz w:val="24"/>
          <w:szCs w:val="24"/>
        </w:rPr>
        <w:t>is</w:t>
      </w:r>
      <w:r w:rsidR="00D121C8" w:rsidRPr="00CA1B02">
        <w:rPr>
          <w:rFonts w:ascii="Times New Roman" w:hAnsi="Times New Roman"/>
          <w:sz w:val="24"/>
          <w:szCs w:val="24"/>
        </w:rPr>
        <w:t xml:space="preserve"> sätesta</w:t>
      </w:r>
      <w:r w:rsidR="00CA1B02" w:rsidRPr="00CA1B02">
        <w:rPr>
          <w:rFonts w:ascii="Times New Roman" w:hAnsi="Times New Roman"/>
          <w:sz w:val="24"/>
          <w:szCs w:val="24"/>
        </w:rPr>
        <w:t xml:space="preserve">takse </w:t>
      </w:r>
      <w:r w:rsidR="00D121C8">
        <w:rPr>
          <w:rFonts w:ascii="Times New Roman" w:hAnsi="Times New Roman"/>
          <w:sz w:val="24"/>
          <w:szCs w:val="24"/>
        </w:rPr>
        <w:t>o</w:t>
      </w:r>
      <w:r>
        <w:rPr>
          <w:rFonts w:ascii="Times New Roman" w:hAnsi="Times New Roman"/>
          <w:sz w:val="24"/>
          <w:szCs w:val="24"/>
        </w:rPr>
        <w:t>mavalitsuskorralduse reformi eesmärk, mi</w:t>
      </w:r>
      <w:r w:rsidR="007702CD">
        <w:rPr>
          <w:rFonts w:ascii="Times New Roman" w:hAnsi="Times New Roman"/>
          <w:sz w:val="24"/>
          <w:szCs w:val="24"/>
        </w:rPr>
        <w:t>da</w:t>
      </w:r>
      <w:r>
        <w:rPr>
          <w:rFonts w:ascii="Times New Roman" w:hAnsi="Times New Roman"/>
          <w:sz w:val="24"/>
          <w:szCs w:val="24"/>
        </w:rPr>
        <w:t xml:space="preserve"> on täpsemalt selgitatud seletuskirja sissejuhatavas osas. </w:t>
      </w:r>
    </w:p>
    <w:p w:rsidR="00DB5934" w:rsidRPr="00DB5934" w:rsidRDefault="00DB5934" w:rsidP="003D488D">
      <w:pPr>
        <w:jc w:val="both"/>
        <w:rPr>
          <w:rFonts w:ascii="Times New Roman" w:hAnsi="Times New Roman"/>
          <w:sz w:val="24"/>
          <w:szCs w:val="24"/>
        </w:rPr>
      </w:pPr>
    </w:p>
    <w:p w:rsidR="007B09AA" w:rsidRPr="00986E00" w:rsidRDefault="00F67416" w:rsidP="003D488D">
      <w:pPr>
        <w:autoSpaceDE w:val="0"/>
        <w:autoSpaceDN w:val="0"/>
        <w:adjustRightInd w:val="0"/>
        <w:contextualSpacing/>
        <w:jc w:val="both"/>
        <w:rPr>
          <w:rFonts w:ascii="Times New Roman" w:hAnsi="Times New Roman"/>
          <w:sz w:val="24"/>
          <w:szCs w:val="24"/>
        </w:rPr>
      </w:pPr>
      <w:r w:rsidRPr="00986E00">
        <w:rPr>
          <w:rFonts w:ascii="Times New Roman" w:hAnsi="Times New Roman"/>
          <w:b/>
          <w:bCs/>
          <w:sz w:val="24"/>
          <w:szCs w:val="24"/>
        </w:rPr>
        <w:t>Paragrahvi 1</w:t>
      </w:r>
      <w:r w:rsidR="00333B0A" w:rsidRPr="00986E00">
        <w:rPr>
          <w:rFonts w:ascii="Times New Roman" w:hAnsi="Times New Roman"/>
          <w:b/>
          <w:bCs/>
          <w:sz w:val="24"/>
          <w:szCs w:val="24"/>
        </w:rPr>
        <w:t xml:space="preserve"> </w:t>
      </w:r>
      <w:r w:rsidR="00E558CB" w:rsidRPr="00986E00">
        <w:rPr>
          <w:rFonts w:ascii="Times New Roman" w:hAnsi="Times New Roman"/>
          <w:b/>
          <w:bCs/>
          <w:sz w:val="24"/>
          <w:szCs w:val="24"/>
        </w:rPr>
        <w:t xml:space="preserve">lõikes 1 </w:t>
      </w:r>
      <w:r w:rsidRPr="00986E00">
        <w:rPr>
          <w:rFonts w:ascii="Times New Roman" w:hAnsi="Times New Roman"/>
          <w:sz w:val="24"/>
          <w:szCs w:val="24"/>
        </w:rPr>
        <w:t>sõnastatakse seaduse reguleerimisala</w:t>
      </w:r>
      <w:r w:rsidR="0016363A" w:rsidRPr="00986E00">
        <w:rPr>
          <w:rFonts w:ascii="Times New Roman" w:hAnsi="Times New Roman"/>
          <w:sz w:val="24"/>
          <w:szCs w:val="24"/>
        </w:rPr>
        <w:t xml:space="preserve">, mille </w:t>
      </w:r>
      <w:r w:rsidRPr="00986E00">
        <w:rPr>
          <w:rFonts w:ascii="Times New Roman" w:hAnsi="Times New Roman"/>
          <w:sz w:val="24"/>
          <w:szCs w:val="24"/>
        </w:rPr>
        <w:t xml:space="preserve">kohaselt </w:t>
      </w:r>
      <w:r w:rsidR="007702CD">
        <w:rPr>
          <w:rFonts w:ascii="Times New Roman" w:hAnsi="Times New Roman"/>
          <w:sz w:val="24"/>
          <w:szCs w:val="24"/>
        </w:rPr>
        <w:t>sätestab</w:t>
      </w:r>
      <w:r w:rsidR="007702CD" w:rsidRPr="00986E00">
        <w:rPr>
          <w:rFonts w:ascii="Times New Roman" w:hAnsi="Times New Roman"/>
          <w:bCs/>
          <w:sz w:val="24"/>
          <w:szCs w:val="24"/>
        </w:rPr>
        <w:t xml:space="preserve"> </w:t>
      </w:r>
      <w:r w:rsidRPr="00986E00">
        <w:rPr>
          <w:rFonts w:ascii="Times New Roman" w:hAnsi="Times New Roman"/>
          <w:bCs/>
          <w:sz w:val="24"/>
          <w:szCs w:val="24"/>
        </w:rPr>
        <w:t>k</w:t>
      </w:r>
      <w:r w:rsidR="007702CD">
        <w:rPr>
          <w:rFonts w:ascii="Times New Roman" w:hAnsi="Times New Roman"/>
          <w:sz w:val="24"/>
          <w:szCs w:val="24"/>
        </w:rPr>
        <w:t>õn</w:t>
      </w:r>
      <w:r w:rsidR="00333B0A" w:rsidRPr="00986E00">
        <w:rPr>
          <w:rFonts w:ascii="Times New Roman" w:hAnsi="Times New Roman"/>
          <w:sz w:val="24"/>
          <w:szCs w:val="24"/>
        </w:rPr>
        <w:t>esolev seadus omavalitsuskorralduse reformi läbiviimise alused, tähtajad</w:t>
      </w:r>
      <w:r w:rsidR="009747D1" w:rsidRPr="00986E00">
        <w:rPr>
          <w:rFonts w:ascii="Times New Roman" w:hAnsi="Times New Roman"/>
          <w:sz w:val="24"/>
          <w:szCs w:val="24"/>
        </w:rPr>
        <w:t xml:space="preserve">, tõmbekeskuste loetelu </w:t>
      </w:r>
      <w:r w:rsidR="00333B0A" w:rsidRPr="00986E00">
        <w:rPr>
          <w:rFonts w:ascii="Times New Roman" w:hAnsi="Times New Roman"/>
          <w:sz w:val="24"/>
          <w:szCs w:val="24"/>
        </w:rPr>
        <w:t>ning haldusterritoriaalse korralduse muutmisega seonduvate organisatsiooniliste, eelarveliste ja teiste kohustuste ja õigustega seotud küsimuste lahendamise üldpõhimõtted.</w:t>
      </w:r>
      <w:r w:rsidR="0053006A" w:rsidRPr="00986E00">
        <w:rPr>
          <w:rFonts w:ascii="Times New Roman" w:hAnsi="Times New Roman"/>
          <w:sz w:val="24"/>
          <w:szCs w:val="24"/>
        </w:rPr>
        <w:t xml:space="preserve"> Seaduseelnõu sätestab maakondade määratud tõmbekeskused, mille</w:t>
      </w:r>
      <w:r w:rsidR="00C75D3A" w:rsidRPr="00986E00">
        <w:rPr>
          <w:rFonts w:ascii="Times New Roman" w:hAnsi="Times New Roman"/>
          <w:sz w:val="24"/>
          <w:szCs w:val="24"/>
        </w:rPr>
        <w:t xml:space="preserve">ga on </w:t>
      </w:r>
      <w:r w:rsidR="0053006A" w:rsidRPr="00986E00">
        <w:rPr>
          <w:rFonts w:ascii="Times New Roman" w:hAnsi="Times New Roman"/>
          <w:sz w:val="24"/>
          <w:szCs w:val="24"/>
        </w:rPr>
        <w:t xml:space="preserve">võimalik </w:t>
      </w:r>
      <w:r w:rsidR="00C75D3A" w:rsidRPr="00986E00">
        <w:rPr>
          <w:rFonts w:ascii="Times New Roman" w:hAnsi="Times New Roman"/>
          <w:sz w:val="24"/>
          <w:szCs w:val="24"/>
        </w:rPr>
        <w:t xml:space="preserve">ühineda </w:t>
      </w:r>
      <w:r w:rsidR="00A145F1" w:rsidRPr="00986E00">
        <w:rPr>
          <w:rFonts w:ascii="Times New Roman" w:hAnsi="Times New Roman"/>
          <w:sz w:val="24"/>
          <w:szCs w:val="24"/>
        </w:rPr>
        <w:t>kriteeriumitele mittevastavatel kohaliku omavalitsuse üksustel</w:t>
      </w:r>
      <w:r w:rsidR="007702CD">
        <w:rPr>
          <w:rFonts w:ascii="Times New Roman" w:hAnsi="Times New Roman"/>
          <w:sz w:val="24"/>
          <w:szCs w:val="24"/>
        </w:rPr>
        <w:t>,</w:t>
      </w:r>
      <w:r w:rsidR="00A145F1" w:rsidRPr="00986E00">
        <w:rPr>
          <w:rFonts w:ascii="Times New Roman" w:hAnsi="Times New Roman"/>
          <w:sz w:val="24"/>
          <w:szCs w:val="24"/>
        </w:rPr>
        <w:t xml:space="preserve"> </w:t>
      </w:r>
      <w:r w:rsidR="00C75D3A" w:rsidRPr="00986E00">
        <w:rPr>
          <w:rFonts w:ascii="Times New Roman" w:hAnsi="Times New Roman"/>
          <w:sz w:val="24"/>
          <w:szCs w:val="24"/>
        </w:rPr>
        <w:t xml:space="preserve">tehes </w:t>
      </w:r>
      <w:r w:rsidR="0053006A" w:rsidRPr="00986E00">
        <w:rPr>
          <w:rFonts w:ascii="Times New Roman" w:hAnsi="Times New Roman"/>
          <w:sz w:val="24"/>
          <w:szCs w:val="24"/>
        </w:rPr>
        <w:t>oma valik</w:t>
      </w:r>
      <w:r w:rsidR="00440A2A">
        <w:rPr>
          <w:rFonts w:ascii="Times New Roman" w:hAnsi="Times New Roman"/>
          <w:sz w:val="24"/>
          <w:szCs w:val="24"/>
        </w:rPr>
        <w:t>u</w:t>
      </w:r>
      <w:r w:rsidR="0053006A" w:rsidRPr="00986E00">
        <w:rPr>
          <w:rFonts w:ascii="Times New Roman" w:hAnsi="Times New Roman"/>
          <w:sz w:val="24"/>
          <w:szCs w:val="24"/>
        </w:rPr>
        <w:t xml:space="preserve"> demokraatlikult ja iseseisvalt seadusega määratud tähtajaks. Samuti sätestab </w:t>
      </w:r>
      <w:r w:rsidR="009747D1" w:rsidRPr="00986E00">
        <w:rPr>
          <w:rFonts w:ascii="Times New Roman" w:hAnsi="Times New Roman"/>
          <w:sz w:val="24"/>
          <w:szCs w:val="24"/>
        </w:rPr>
        <w:t xml:space="preserve">eelnõu </w:t>
      </w:r>
      <w:r w:rsidR="00D915A7" w:rsidRPr="00986E00">
        <w:rPr>
          <w:rFonts w:ascii="Times New Roman" w:hAnsi="Times New Roman"/>
          <w:sz w:val="24"/>
          <w:szCs w:val="24"/>
        </w:rPr>
        <w:t xml:space="preserve">alused </w:t>
      </w:r>
      <w:r w:rsidR="0053006A" w:rsidRPr="00986E00">
        <w:rPr>
          <w:rFonts w:ascii="Times New Roman" w:hAnsi="Times New Roman"/>
          <w:sz w:val="24"/>
          <w:szCs w:val="24"/>
        </w:rPr>
        <w:t xml:space="preserve">ja tähtaja keskvalitsusele sekkuda </w:t>
      </w:r>
      <w:r w:rsidR="00440A2A" w:rsidRPr="00986E00">
        <w:rPr>
          <w:rFonts w:ascii="Times New Roman" w:hAnsi="Times New Roman"/>
          <w:sz w:val="24"/>
          <w:szCs w:val="24"/>
        </w:rPr>
        <w:t>vajaduse</w:t>
      </w:r>
      <w:r w:rsidR="00440A2A">
        <w:rPr>
          <w:rFonts w:ascii="Times New Roman" w:hAnsi="Times New Roman"/>
          <w:sz w:val="24"/>
          <w:szCs w:val="24"/>
        </w:rPr>
        <w:t xml:space="preserve"> korra</w:t>
      </w:r>
      <w:r w:rsidR="00440A2A" w:rsidRPr="00986E00">
        <w:rPr>
          <w:rFonts w:ascii="Times New Roman" w:hAnsi="Times New Roman"/>
          <w:sz w:val="24"/>
          <w:szCs w:val="24"/>
        </w:rPr>
        <w:t xml:space="preserve">l </w:t>
      </w:r>
      <w:r w:rsidR="0053006A" w:rsidRPr="00986E00">
        <w:rPr>
          <w:rFonts w:ascii="Times New Roman" w:hAnsi="Times New Roman"/>
          <w:sz w:val="24"/>
          <w:szCs w:val="24"/>
        </w:rPr>
        <w:t xml:space="preserve">juhtumitel, kus </w:t>
      </w:r>
      <w:r w:rsidR="00D915A7" w:rsidRPr="00986E00">
        <w:rPr>
          <w:rFonts w:ascii="Times New Roman" w:hAnsi="Times New Roman"/>
          <w:sz w:val="24"/>
          <w:szCs w:val="24"/>
        </w:rPr>
        <w:t xml:space="preserve">kohalik </w:t>
      </w:r>
      <w:r w:rsidR="0053006A" w:rsidRPr="00986E00">
        <w:rPr>
          <w:rFonts w:ascii="Times New Roman" w:hAnsi="Times New Roman"/>
          <w:sz w:val="24"/>
          <w:szCs w:val="24"/>
        </w:rPr>
        <w:t>omavalitsus määratud tähtajaks otsust langetanud ei ole.</w:t>
      </w:r>
      <w:r w:rsidR="00622FC4" w:rsidRPr="00986E00">
        <w:rPr>
          <w:rFonts w:ascii="Times New Roman" w:hAnsi="Times New Roman"/>
          <w:sz w:val="24"/>
          <w:szCs w:val="24"/>
        </w:rPr>
        <w:t xml:space="preserve"> </w:t>
      </w:r>
    </w:p>
    <w:p w:rsidR="007B09AA" w:rsidRPr="00986E00" w:rsidRDefault="007B09AA" w:rsidP="003D488D">
      <w:pPr>
        <w:autoSpaceDE w:val="0"/>
        <w:autoSpaceDN w:val="0"/>
        <w:adjustRightInd w:val="0"/>
        <w:contextualSpacing/>
        <w:jc w:val="both"/>
        <w:rPr>
          <w:rFonts w:ascii="Times New Roman" w:hAnsi="Times New Roman"/>
          <w:sz w:val="24"/>
          <w:szCs w:val="24"/>
        </w:rPr>
      </w:pPr>
    </w:p>
    <w:p w:rsidR="00E558CB" w:rsidRDefault="007B09AA" w:rsidP="003D488D">
      <w:pPr>
        <w:autoSpaceDE w:val="0"/>
        <w:autoSpaceDN w:val="0"/>
        <w:adjustRightInd w:val="0"/>
        <w:contextualSpacing/>
        <w:jc w:val="both"/>
        <w:rPr>
          <w:rFonts w:ascii="Times New Roman" w:hAnsi="Times New Roman"/>
          <w:sz w:val="24"/>
          <w:szCs w:val="24"/>
        </w:rPr>
      </w:pPr>
      <w:r w:rsidRPr="00986E00">
        <w:rPr>
          <w:rFonts w:ascii="Times New Roman" w:hAnsi="Times New Roman"/>
          <w:b/>
          <w:sz w:val="24"/>
          <w:szCs w:val="24"/>
        </w:rPr>
        <w:t>Paragrahvi 1 l</w:t>
      </w:r>
      <w:r w:rsidR="00E558CB" w:rsidRPr="00986E00">
        <w:rPr>
          <w:rFonts w:ascii="Times New Roman" w:hAnsi="Times New Roman"/>
          <w:b/>
          <w:sz w:val="24"/>
          <w:szCs w:val="24"/>
        </w:rPr>
        <w:t>õikega 2</w:t>
      </w:r>
      <w:r w:rsidR="00E558CB" w:rsidRPr="00986E00">
        <w:rPr>
          <w:rFonts w:ascii="Times New Roman" w:hAnsi="Times New Roman"/>
          <w:sz w:val="24"/>
          <w:szCs w:val="24"/>
        </w:rPr>
        <w:t xml:space="preserve"> </w:t>
      </w:r>
      <w:bookmarkStart w:id="7" w:name="lg2"/>
      <w:bookmarkEnd w:id="7"/>
      <w:r w:rsidR="00622FC4" w:rsidRPr="00986E00">
        <w:rPr>
          <w:rFonts w:ascii="Times New Roman" w:hAnsi="Times New Roman"/>
          <w:sz w:val="24"/>
          <w:szCs w:val="24"/>
        </w:rPr>
        <w:t xml:space="preserve">täpsustatakse, et </w:t>
      </w:r>
      <w:r w:rsidR="007C1FDD" w:rsidRPr="00986E00">
        <w:rPr>
          <w:rFonts w:ascii="Times New Roman" w:hAnsi="Times New Roman"/>
          <w:sz w:val="24"/>
          <w:szCs w:val="24"/>
        </w:rPr>
        <w:t xml:space="preserve">eelnõus sätestatud </w:t>
      </w:r>
      <w:r w:rsidR="00E558CB" w:rsidRPr="00986E00">
        <w:rPr>
          <w:rFonts w:ascii="Times New Roman" w:hAnsi="Times New Roman"/>
          <w:sz w:val="24"/>
          <w:szCs w:val="24"/>
        </w:rPr>
        <w:t xml:space="preserve">haldusterritoriaalse korralduse muutmisele </w:t>
      </w:r>
      <w:r w:rsidR="007C1FDD" w:rsidRPr="00986E00">
        <w:rPr>
          <w:rFonts w:ascii="Times New Roman" w:hAnsi="Times New Roman"/>
          <w:sz w:val="24"/>
          <w:szCs w:val="24"/>
        </w:rPr>
        <w:t xml:space="preserve">(valdade ja linnade ühinemisele) </w:t>
      </w:r>
      <w:r w:rsidR="00E558CB" w:rsidRPr="00986E00">
        <w:rPr>
          <w:rFonts w:ascii="Times New Roman" w:hAnsi="Times New Roman"/>
          <w:sz w:val="24"/>
          <w:szCs w:val="24"/>
        </w:rPr>
        <w:t xml:space="preserve">kohaldatakse Eesti territooriumi haldusjaotuse seaduse sätteid, </w:t>
      </w:r>
      <w:r w:rsidR="007C1FDD" w:rsidRPr="00986E00">
        <w:rPr>
          <w:rFonts w:ascii="Times New Roman" w:hAnsi="Times New Roman"/>
          <w:sz w:val="24"/>
          <w:szCs w:val="24"/>
        </w:rPr>
        <w:t xml:space="preserve">kui </w:t>
      </w:r>
      <w:r w:rsidR="00E558CB" w:rsidRPr="00986E00">
        <w:rPr>
          <w:rFonts w:ascii="Times New Roman" w:hAnsi="Times New Roman"/>
          <w:sz w:val="24"/>
          <w:szCs w:val="24"/>
        </w:rPr>
        <w:t>k</w:t>
      </w:r>
      <w:r w:rsidR="00440A2A">
        <w:rPr>
          <w:rFonts w:ascii="Times New Roman" w:hAnsi="Times New Roman"/>
          <w:sz w:val="24"/>
          <w:szCs w:val="24"/>
        </w:rPr>
        <w:t>õn</w:t>
      </w:r>
      <w:r w:rsidR="00E558CB" w:rsidRPr="00986E00">
        <w:rPr>
          <w:rFonts w:ascii="Times New Roman" w:hAnsi="Times New Roman"/>
          <w:sz w:val="24"/>
          <w:szCs w:val="24"/>
        </w:rPr>
        <w:t>esolev seaduse</w:t>
      </w:r>
      <w:r w:rsidR="007C1FDD" w:rsidRPr="00986E00">
        <w:rPr>
          <w:rFonts w:ascii="Times New Roman" w:hAnsi="Times New Roman"/>
          <w:sz w:val="24"/>
          <w:szCs w:val="24"/>
        </w:rPr>
        <w:t xml:space="preserve">elnõu ei sätesta teisiti. </w:t>
      </w:r>
      <w:r w:rsidR="00500F3D" w:rsidRPr="00986E00">
        <w:rPr>
          <w:rFonts w:ascii="Times New Roman" w:hAnsi="Times New Roman"/>
          <w:sz w:val="24"/>
          <w:szCs w:val="24"/>
        </w:rPr>
        <w:t>ETHS sätestab Eesti territooriumi haldusjaotuse üldpõhimõtted ning reguleerib haldusterritoriaalse korralduse muutmist ning haldusüksuste piiride ja nimede muutmist. K</w:t>
      </w:r>
      <w:r w:rsidR="00440A2A">
        <w:rPr>
          <w:rFonts w:ascii="Times New Roman" w:hAnsi="Times New Roman"/>
          <w:sz w:val="24"/>
          <w:szCs w:val="24"/>
        </w:rPr>
        <w:t>õn</w:t>
      </w:r>
      <w:r w:rsidR="00500F3D" w:rsidRPr="00986E00">
        <w:rPr>
          <w:rFonts w:ascii="Times New Roman" w:hAnsi="Times New Roman"/>
          <w:sz w:val="24"/>
          <w:szCs w:val="24"/>
        </w:rPr>
        <w:t>esoleva eelnõu kontekstis on olulised ETHS</w:t>
      </w:r>
      <w:r w:rsidR="00440A2A">
        <w:rPr>
          <w:rFonts w:ascii="Times New Roman" w:hAnsi="Times New Roman"/>
          <w:sz w:val="24"/>
          <w:szCs w:val="24"/>
        </w:rPr>
        <w:t>i</w:t>
      </w:r>
      <w:r w:rsidR="00500F3D" w:rsidRPr="00986E00">
        <w:rPr>
          <w:rFonts w:ascii="Times New Roman" w:hAnsi="Times New Roman"/>
          <w:sz w:val="24"/>
          <w:szCs w:val="24"/>
        </w:rPr>
        <w:t xml:space="preserve"> üldsätted </w:t>
      </w:r>
      <w:r w:rsidR="00B0567E" w:rsidRPr="00986E00">
        <w:rPr>
          <w:rFonts w:ascii="Times New Roman" w:hAnsi="Times New Roman"/>
          <w:sz w:val="24"/>
          <w:szCs w:val="24"/>
        </w:rPr>
        <w:t xml:space="preserve">Eesti territooriumi </w:t>
      </w:r>
      <w:r w:rsidR="00500F3D" w:rsidRPr="00986E00">
        <w:rPr>
          <w:rFonts w:ascii="Times New Roman" w:hAnsi="Times New Roman"/>
          <w:sz w:val="24"/>
          <w:szCs w:val="24"/>
        </w:rPr>
        <w:t xml:space="preserve">haldusterritoriaalse korralduse kohta ning selle muutmise kord. Samas on reformi raames vaja luua </w:t>
      </w:r>
      <w:r w:rsidR="00B77196" w:rsidRPr="00986E00">
        <w:rPr>
          <w:rFonts w:ascii="Times New Roman" w:hAnsi="Times New Roman"/>
          <w:sz w:val="24"/>
          <w:szCs w:val="24"/>
        </w:rPr>
        <w:t xml:space="preserve">ajutiselt </w:t>
      </w:r>
      <w:r w:rsidR="00500F3D" w:rsidRPr="00986E00">
        <w:rPr>
          <w:rFonts w:ascii="Times New Roman" w:hAnsi="Times New Roman"/>
          <w:sz w:val="24"/>
          <w:szCs w:val="24"/>
        </w:rPr>
        <w:t>teatavad erisused haldusterritoriaalse korralduse muutmise</w:t>
      </w:r>
      <w:r w:rsidR="00440A2A">
        <w:rPr>
          <w:rFonts w:ascii="Times New Roman" w:hAnsi="Times New Roman"/>
          <w:sz w:val="24"/>
          <w:szCs w:val="24"/>
        </w:rPr>
        <w:t>ks</w:t>
      </w:r>
      <w:r w:rsidR="00500F3D" w:rsidRPr="00986E00">
        <w:rPr>
          <w:rFonts w:ascii="Times New Roman" w:hAnsi="Times New Roman"/>
          <w:sz w:val="24"/>
          <w:szCs w:val="24"/>
        </w:rPr>
        <w:t xml:space="preserve"> </w:t>
      </w:r>
      <w:r w:rsidR="00B0567E" w:rsidRPr="00986E00">
        <w:rPr>
          <w:rFonts w:ascii="Times New Roman" w:hAnsi="Times New Roman"/>
          <w:sz w:val="24"/>
          <w:szCs w:val="24"/>
        </w:rPr>
        <w:t>tava</w:t>
      </w:r>
      <w:r w:rsidR="00500F3D" w:rsidRPr="00986E00">
        <w:rPr>
          <w:rFonts w:ascii="Times New Roman" w:hAnsi="Times New Roman"/>
          <w:sz w:val="24"/>
          <w:szCs w:val="24"/>
        </w:rPr>
        <w:t>korras.</w:t>
      </w:r>
      <w:r w:rsidR="007C1FDD" w:rsidRPr="00986E00">
        <w:rPr>
          <w:rFonts w:ascii="Times New Roman" w:hAnsi="Times New Roman"/>
          <w:sz w:val="24"/>
          <w:szCs w:val="24"/>
        </w:rPr>
        <w:t xml:space="preserve"> Vastavad täpsustuse</w:t>
      </w:r>
      <w:r w:rsidR="00705B5E" w:rsidRPr="00986E00">
        <w:rPr>
          <w:rFonts w:ascii="Times New Roman" w:hAnsi="Times New Roman"/>
          <w:sz w:val="24"/>
          <w:szCs w:val="24"/>
        </w:rPr>
        <w:t>d</w:t>
      </w:r>
      <w:r w:rsidR="007C1FDD" w:rsidRPr="00986E00">
        <w:rPr>
          <w:rFonts w:ascii="Times New Roman" w:hAnsi="Times New Roman"/>
          <w:sz w:val="24"/>
          <w:szCs w:val="24"/>
        </w:rPr>
        <w:t xml:space="preserve"> ETHS</w:t>
      </w:r>
      <w:r w:rsidR="00440A2A">
        <w:rPr>
          <w:rFonts w:ascii="Times New Roman" w:hAnsi="Times New Roman"/>
          <w:sz w:val="24"/>
          <w:szCs w:val="24"/>
        </w:rPr>
        <w:t>i</w:t>
      </w:r>
      <w:r w:rsidR="007C1FDD" w:rsidRPr="00986E00">
        <w:rPr>
          <w:rFonts w:ascii="Times New Roman" w:hAnsi="Times New Roman"/>
          <w:sz w:val="24"/>
          <w:szCs w:val="24"/>
        </w:rPr>
        <w:t xml:space="preserve"> sätete kohaldamise </w:t>
      </w:r>
      <w:r w:rsidR="00440A2A">
        <w:rPr>
          <w:rFonts w:ascii="Times New Roman" w:hAnsi="Times New Roman"/>
          <w:sz w:val="24"/>
          <w:szCs w:val="24"/>
        </w:rPr>
        <w:t>kohta</w:t>
      </w:r>
      <w:r w:rsidR="00440A2A" w:rsidRPr="00986E00">
        <w:rPr>
          <w:rFonts w:ascii="Times New Roman" w:hAnsi="Times New Roman"/>
          <w:sz w:val="24"/>
          <w:szCs w:val="24"/>
        </w:rPr>
        <w:t xml:space="preserve"> </w:t>
      </w:r>
      <w:r w:rsidR="007C1FDD" w:rsidRPr="00986E00">
        <w:rPr>
          <w:rFonts w:ascii="Times New Roman" w:hAnsi="Times New Roman"/>
          <w:sz w:val="24"/>
          <w:szCs w:val="24"/>
        </w:rPr>
        <w:t>tuuakse asjaomaste sätete juures.</w:t>
      </w:r>
    </w:p>
    <w:p w:rsidR="00E558CB" w:rsidRPr="00986E00" w:rsidRDefault="00E558CB" w:rsidP="003D488D">
      <w:pPr>
        <w:autoSpaceDE w:val="0"/>
        <w:autoSpaceDN w:val="0"/>
        <w:adjustRightInd w:val="0"/>
        <w:contextualSpacing/>
        <w:jc w:val="both"/>
        <w:rPr>
          <w:rFonts w:ascii="Times New Roman" w:hAnsi="Times New Roman"/>
          <w:sz w:val="24"/>
          <w:szCs w:val="24"/>
        </w:rPr>
      </w:pPr>
    </w:p>
    <w:p w:rsidR="00333B0A" w:rsidRPr="00DC286F" w:rsidRDefault="00F67416" w:rsidP="00DC286F">
      <w:pPr>
        <w:autoSpaceDE w:val="0"/>
        <w:autoSpaceDN w:val="0"/>
        <w:adjustRightInd w:val="0"/>
        <w:jc w:val="both"/>
        <w:rPr>
          <w:rFonts w:ascii="Times New Roman" w:hAnsi="Times New Roman"/>
          <w:iCs/>
          <w:sz w:val="24"/>
          <w:szCs w:val="24"/>
        </w:rPr>
      </w:pPr>
      <w:r w:rsidRPr="00DC286F">
        <w:rPr>
          <w:rFonts w:ascii="Times New Roman" w:hAnsi="Times New Roman"/>
          <w:b/>
          <w:bCs/>
          <w:sz w:val="24"/>
          <w:szCs w:val="24"/>
        </w:rPr>
        <w:t>Paragrahv</w:t>
      </w:r>
      <w:r w:rsidR="00CA7B5D" w:rsidRPr="00DC286F">
        <w:rPr>
          <w:rFonts w:ascii="Times New Roman" w:hAnsi="Times New Roman"/>
          <w:b/>
          <w:bCs/>
          <w:sz w:val="24"/>
          <w:szCs w:val="24"/>
        </w:rPr>
        <w:t>i</w:t>
      </w:r>
      <w:r w:rsidRPr="00DC286F">
        <w:rPr>
          <w:rFonts w:ascii="Times New Roman" w:hAnsi="Times New Roman"/>
          <w:b/>
          <w:bCs/>
          <w:sz w:val="24"/>
          <w:szCs w:val="24"/>
        </w:rPr>
        <w:t xml:space="preserve"> </w:t>
      </w:r>
      <w:r w:rsidR="00333B0A" w:rsidRPr="00DC286F">
        <w:rPr>
          <w:rFonts w:ascii="Times New Roman" w:hAnsi="Times New Roman"/>
          <w:b/>
          <w:bCs/>
          <w:sz w:val="24"/>
          <w:szCs w:val="24"/>
        </w:rPr>
        <w:t>2</w:t>
      </w:r>
      <w:r w:rsidR="00531241" w:rsidRPr="00DC286F">
        <w:rPr>
          <w:rFonts w:ascii="Times New Roman" w:hAnsi="Times New Roman"/>
          <w:b/>
          <w:bCs/>
          <w:sz w:val="24"/>
          <w:szCs w:val="24"/>
        </w:rPr>
        <w:t xml:space="preserve"> lõige</w:t>
      </w:r>
      <w:r w:rsidRPr="00DC286F">
        <w:rPr>
          <w:rFonts w:ascii="Times New Roman" w:hAnsi="Times New Roman"/>
          <w:b/>
          <w:bCs/>
          <w:sz w:val="24"/>
          <w:szCs w:val="24"/>
        </w:rPr>
        <w:t xml:space="preserve"> 1 </w:t>
      </w:r>
      <w:r w:rsidR="001C4070" w:rsidRPr="00DC286F">
        <w:rPr>
          <w:rFonts w:ascii="Times New Roman" w:hAnsi="Times New Roman"/>
          <w:bCs/>
          <w:sz w:val="24"/>
          <w:szCs w:val="24"/>
        </w:rPr>
        <w:t xml:space="preserve">täpsustab haldusterritoriaalse korralduse muutmise sisu reformi mõttes, mis </w:t>
      </w:r>
      <w:r w:rsidR="00E3170C" w:rsidRPr="00F3329D">
        <w:rPr>
          <w:rFonts w:ascii="Times New Roman" w:hAnsi="Times New Roman"/>
          <w:bCs/>
          <w:sz w:val="24"/>
          <w:szCs w:val="24"/>
        </w:rPr>
        <w:t>eelnõu</w:t>
      </w:r>
      <w:r w:rsidR="00531241" w:rsidRPr="000A4C60">
        <w:rPr>
          <w:rFonts w:ascii="Times New Roman" w:hAnsi="Times New Roman"/>
          <w:iCs/>
          <w:sz w:val="24"/>
          <w:szCs w:val="24"/>
        </w:rPr>
        <w:t xml:space="preserve"> tähenduses on</w:t>
      </w:r>
      <w:r w:rsidR="00531241" w:rsidRPr="00943E1D">
        <w:rPr>
          <w:rFonts w:ascii="Times New Roman" w:hAnsi="Times New Roman"/>
          <w:i/>
          <w:iCs/>
          <w:sz w:val="24"/>
          <w:szCs w:val="24"/>
        </w:rPr>
        <w:t xml:space="preserve"> </w:t>
      </w:r>
      <w:r w:rsidR="00333B0A" w:rsidRPr="00943E1D">
        <w:rPr>
          <w:rFonts w:ascii="Times New Roman" w:hAnsi="Times New Roman"/>
          <w:sz w:val="24"/>
          <w:szCs w:val="24"/>
        </w:rPr>
        <w:t xml:space="preserve">uue kohaliku omavalitsuse üksuse </w:t>
      </w:r>
      <w:r w:rsidR="00531241" w:rsidRPr="00F00E03">
        <w:rPr>
          <w:rFonts w:ascii="Times New Roman" w:hAnsi="Times New Roman"/>
          <w:sz w:val="24"/>
          <w:szCs w:val="24"/>
        </w:rPr>
        <w:t>moodustami</w:t>
      </w:r>
      <w:r w:rsidR="001F0DB5" w:rsidRPr="006C1D3C">
        <w:rPr>
          <w:rFonts w:ascii="Times New Roman" w:hAnsi="Times New Roman"/>
          <w:sz w:val="24"/>
          <w:szCs w:val="24"/>
        </w:rPr>
        <w:t>n</w:t>
      </w:r>
      <w:r w:rsidR="00333B0A" w:rsidRPr="00B5126A">
        <w:rPr>
          <w:rFonts w:ascii="Times New Roman" w:hAnsi="Times New Roman"/>
          <w:sz w:val="24"/>
          <w:szCs w:val="24"/>
        </w:rPr>
        <w:t xml:space="preserve">e </w:t>
      </w:r>
      <w:r w:rsidR="00333B0A" w:rsidRPr="004E70C2">
        <w:rPr>
          <w:rFonts w:ascii="Times New Roman" w:hAnsi="Times New Roman"/>
          <w:sz w:val="24"/>
          <w:szCs w:val="24"/>
        </w:rPr>
        <w:t xml:space="preserve">ühe kohaliku omavalitsuse üksuse </w:t>
      </w:r>
      <w:r w:rsidR="00DC286F" w:rsidRPr="00227231">
        <w:rPr>
          <w:rFonts w:ascii="Times New Roman" w:hAnsi="Times New Roman"/>
          <w:sz w:val="24"/>
          <w:szCs w:val="24"/>
        </w:rPr>
        <w:t>suurenemi</w:t>
      </w:r>
      <w:r w:rsidR="00DC286F">
        <w:rPr>
          <w:rFonts w:ascii="Times New Roman" w:hAnsi="Times New Roman"/>
          <w:sz w:val="24"/>
          <w:szCs w:val="24"/>
        </w:rPr>
        <w:t xml:space="preserve">ne </w:t>
      </w:r>
      <w:r w:rsidR="00DC286F" w:rsidRPr="00227231">
        <w:rPr>
          <w:rFonts w:ascii="Times New Roman" w:hAnsi="Times New Roman"/>
          <w:sz w:val="24"/>
          <w:szCs w:val="24"/>
        </w:rPr>
        <w:t xml:space="preserve">kahe või enama </w:t>
      </w:r>
      <w:r w:rsidR="00DC286F">
        <w:rPr>
          <w:rFonts w:ascii="Times New Roman" w:hAnsi="Times New Roman"/>
          <w:sz w:val="24"/>
          <w:szCs w:val="24"/>
        </w:rPr>
        <w:t xml:space="preserve">kohaliku omavalitsuse </w:t>
      </w:r>
      <w:r w:rsidR="00DC286F" w:rsidRPr="00227231">
        <w:rPr>
          <w:rFonts w:ascii="Times New Roman" w:hAnsi="Times New Roman"/>
          <w:sz w:val="24"/>
          <w:szCs w:val="24"/>
        </w:rPr>
        <w:t>üksuse liitumise tulemusena</w:t>
      </w:r>
      <w:r w:rsidR="00333B0A" w:rsidRPr="00DC286F">
        <w:rPr>
          <w:rFonts w:ascii="Times New Roman" w:hAnsi="Times New Roman"/>
          <w:sz w:val="24"/>
          <w:szCs w:val="24"/>
        </w:rPr>
        <w:t xml:space="preserve"> </w:t>
      </w:r>
      <w:r w:rsidR="00753485" w:rsidRPr="00DC286F">
        <w:rPr>
          <w:rFonts w:ascii="Times New Roman" w:hAnsi="Times New Roman"/>
          <w:sz w:val="24"/>
          <w:szCs w:val="24"/>
        </w:rPr>
        <w:t xml:space="preserve">või </w:t>
      </w:r>
      <w:r w:rsidR="00333B0A" w:rsidRPr="00DC286F">
        <w:rPr>
          <w:rFonts w:ascii="Times New Roman" w:hAnsi="Times New Roman"/>
          <w:sz w:val="24"/>
          <w:szCs w:val="24"/>
        </w:rPr>
        <w:t xml:space="preserve">kahe või enama senise kohaliku omavalitsuse üksuse ühinemise </w:t>
      </w:r>
      <w:r w:rsidR="00531241" w:rsidRPr="00DC286F">
        <w:rPr>
          <w:rFonts w:ascii="Times New Roman" w:hAnsi="Times New Roman"/>
          <w:sz w:val="24"/>
          <w:szCs w:val="24"/>
        </w:rPr>
        <w:t>tulemusena.</w:t>
      </w:r>
      <w:r w:rsidR="00333B0A" w:rsidRPr="00DC286F">
        <w:rPr>
          <w:rFonts w:ascii="Times New Roman" w:hAnsi="Times New Roman"/>
          <w:sz w:val="24"/>
          <w:szCs w:val="24"/>
        </w:rPr>
        <w:t xml:space="preserve"> </w:t>
      </w:r>
      <w:r w:rsidR="00E3170C" w:rsidRPr="00DC286F">
        <w:rPr>
          <w:rFonts w:ascii="Times New Roman" w:hAnsi="Times New Roman"/>
          <w:sz w:val="24"/>
          <w:szCs w:val="24"/>
        </w:rPr>
        <w:t xml:space="preserve">Edaspidi </w:t>
      </w:r>
      <w:r w:rsidR="001F0DB5" w:rsidRPr="00DC286F">
        <w:rPr>
          <w:rFonts w:ascii="Times New Roman" w:hAnsi="Times New Roman"/>
          <w:sz w:val="24"/>
          <w:szCs w:val="24"/>
        </w:rPr>
        <w:t xml:space="preserve">on </w:t>
      </w:r>
      <w:r w:rsidR="00E3170C" w:rsidRPr="00DC286F">
        <w:rPr>
          <w:rFonts w:ascii="Times New Roman" w:hAnsi="Times New Roman"/>
          <w:sz w:val="24"/>
          <w:szCs w:val="24"/>
        </w:rPr>
        <w:t>eelnõu</w:t>
      </w:r>
      <w:r w:rsidR="001F0DB5" w:rsidRPr="00DC286F">
        <w:rPr>
          <w:rFonts w:ascii="Times New Roman" w:hAnsi="Times New Roman"/>
          <w:sz w:val="24"/>
          <w:szCs w:val="24"/>
        </w:rPr>
        <w:t>s</w:t>
      </w:r>
      <w:r w:rsidR="00E3170C" w:rsidRPr="00DC286F">
        <w:rPr>
          <w:rFonts w:ascii="Times New Roman" w:hAnsi="Times New Roman"/>
          <w:sz w:val="24"/>
          <w:szCs w:val="24"/>
        </w:rPr>
        <w:t xml:space="preserve"> </w:t>
      </w:r>
      <w:r w:rsidR="00E3170C" w:rsidRPr="00DC286F">
        <w:rPr>
          <w:rFonts w:ascii="Times New Roman" w:hAnsi="Times New Roman"/>
          <w:bCs/>
          <w:sz w:val="24"/>
          <w:szCs w:val="24"/>
        </w:rPr>
        <w:t>haldusterritoriaalse korralduse muutmist</w:t>
      </w:r>
      <w:r w:rsidR="001F0DB5" w:rsidRPr="00DC286F">
        <w:rPr>
          <w:rFonts w:ascii="Times New Roman" w:hAnsi="Times New Roman"/>
          <w:bCs/>
          <w:sz w:val="24"/>
          <w:szCs w:val="24"/>
        </w:rPr>
        <w:t xml:space="preserve"> nimetatud</w:t>
      </w:r>
      <w:r w:rsidR="00E3170C" w:rsidRPr="00DC286F">
        <w:rPr>
          <w:rFonts w:ascii="Times New Roman" w:hAnsi="Times New Roman"/>
          <w:bCs/>
          <w:sz w:val="24"/>
          <w:szCs w:val="24"/>
        </w:rPr>
        <w:t xml:space="preserve"> lihtsuse ja selguse </w:t>
      </w:r>
      <w:r w:rsidR="00E3170C" w:rsidRPr="00DC286F">
        <w:rPr>
          <w:rFonts w:ascii="Times New Roman" w:hAnsi="Times New Roman"/>
          <w:sz w:val="24"/>
          <w:szCs w:val="24"/>
        </w:rPr>
        <w:t xml:space="preserve">huvides valdade ja linnade ühinemiseks. </w:t>
      </w:r>
      <w:r w:rsidR="00451F24" w:rsidRPr="00DC286F">
        <w:rPr>
          <w:rFonts w:ascii="Times New Roman" w:hAnsi="Times New Roman"/>
          <w:sz w:val="24"/>
          <w:szCs w:val="24"/>
        </w:rPr>
        <w:t>ETHS</w:t>
      </w:r>
      <w:r w:rsidR="001F0DB5" w:rsidRPr="00DC286F">
        <w:rPr>
          <w:rFonts w:ascii="Times New Roman" w:hAnsi="Times New Roman"/>
          <w:sz w:val="24"/>
          <w:szCs w:val="24"/>
        </w:rPr>
        <w:t>i</w:t>
      </w:r>
      <w:r w:rsidR="00451F24" w:rsidRPr="00DC286F">
        <w:rPr>
          <w:rFonts w:ascii="Times New Roman" w:hAnsi="Times New Roman"/>
          <w:sz w:val="24"/>
          <w:szCs w:val="24"/>
        </w:rPr>
        <w:t xml:space="preserve"> § 2</w:t>
      </w:r>
      <w:r w:rsidR="00451F24" w:rsidRPr="00DC286F">
        <w:rPr>
          <w:rFonts w:ascii="Times New Roman" w:hAnsi="Times New Roman"/>
          <w:sz w:val="24"/>
          <w:szCs w:val="24"/>
          <w:vertAlign w:val="superscript"/>
        </w:rPr>
        <w:t>1</w:t>
      </w:r>
      <w:r w:rsidR="00451F24" w:rsidRPr="00DC286F">
        <w:rPr>
          <w:rFonts w:ascii="Times New Roman" w:hAnsi="Times New Roman"/>
          <w:sz w:val="24"/>
          <w:szCs w:val="24"/>
        </w:rPr>
        <w:t xml:space="preserve"> </w:t>
      </w:r>
      <w:r w:rsidR="004446E6" w:rsidRPr="00DC286F">
        <w:rPr>
          <w:rFonts w:ascii="Times New Roman" w:hAnsi="Times New Roman"/>
          <w:sz w:val="24"/>
          <w:szCs w:val="24"/>
        </w:rPr>
        <w:t xml:space="preserve">avab </w:t>
      </w:r>
      <w:r w:rsidR="00451F24" w:rsidRPr="00DC286F">
        <w:rPr>
          <w:rFonts w:ascii="Times New Roman" w:hAnsi="Times New Roman"/>
          <w:sz w:val="24"/>
          <w:szCs w:val="24"/>
        </w:rPr>
        <w:t>haldusterritoriaalne korraldus</w:t>
      </w:r>
      <w:r w:rsidR="004446E6" w:rsidRPr="00DC286F">
        <w:rPr>
          <w:rFonts w:ascii="Times New Roman" w:hAnsi="Times New Roman"/>
          <w:sz w:val="24"/>
          <w:szCs w:val="24"/>
        </w:rPr>
        <w:t xml:space="preserve">e </w:t>
      </w:r>
      <w:r w:rsidR="001F0DB5" w:rsidRPr="00DC286F">
        <w:rPr>
          <w:rFonts w:ascii="Times New Roman" w:hAnsi="Times New Roman"/>
          <w:sz w:val="24"/>
          <w:szCs w:val="24"/>
        </w:rPr>
        <w:t>termini</w:t>
      </w:r>
      <w:r w:rsidR="004446E6" w:rsidRPr="00DC286F">
        <w:rPr>
          <w:rFonts w:ascii="Times New Roman" w:hAnsi="Times New Roman"/>
          <w:sz w:val="24"/>
          <w:szCs w:val="24"/>
        </w:rPr>
        <w:t xml:space="preserve">, </w:t>
      </w:r>
      <w:r w:rsidR="001F0DB5" w:rsidRPr="00DC286F">
        <w:rPr>
          <w:rFonts w:ascii="Times New Roman" w:hAnsi="Times New Roman"/>
          <w:sz w:val="24"/>
          <w:szCs w:val="24"/>
        </w:rPr>
        <w:t xml:space="preserve">selle </w:t>
      </w:r>
      <w:r w:rsidR="00AC0165" w:rsidRPr="00DC286F">
        <w:rPr>
          <w:rFonts w:ascii="Times New Roman" w:hAnsi="Times New Roman"/>
          <w:sz w:val="24"/>
          <w:szCs w:val="24"/>
        </w:rPr>
        <w:t xml:space="preserve">kohaselt jaguneb </w:t>
      </w:r>
      <w:r w:rsidR="00451F24" w:rsidRPr="00DC286F">
        <w:rPr>
          <w:rFonts w:ascii="Times New Roman" w:hAnsi="Times New Roman"/>
          <w:sz w:val="24"/>
          <w:szCs w:val="24"/>
        </w:rPr>
        <w:t xml:space="preserve">Eesti territoorium haldusüksusteks. Haldusüksus on haldusjaotusel põhinev kindlaks määratud staatuse, nime ja piiridega üksus, mille territooriumi ulatuses teostatakse riiklikku või omavalitsuslikku haldamist. </w:t>
      </w:r>
      <w:r w:rsidR="00A26EBB" w:rsidRPr="00DC286F">
        <w:rPr>
          <w:rFonts w:ascii="Times New Roman" w:hAnsi="Times New Roman"/>
          <w:sz w:val="24"/>
          <w:szCs w:val="24"/>
        </w:rPr>
        <w:t>Seega on KOV</w:t>
      </w:r>
      <w:r w:rsidR="001F0DB5" w:rsidRPr="00DC286F">
        <w:rPr>
          <w:rFonts w:ascii="Times New Roman" w:hAnsi="Times New Roman"/>
          <w:sz w:val="24"/>
          <w:szCs w:val="24"/>
        </w:rPr>
        <w:t>i</w:t>
      </w:r>
      <w:r w:rsidR="00A26EBB" w:rsidRPr="00DC286F">
        <w:rPr>
          <w:rFonts w:ascii="Times New Roman" w:hAnsi="Times New Roman"/>
          <w:sz w:val="24"/>
          <w:szCs w:val="24"/>
        </w:rPr>
        <w:t xml:space="preserve"> üksused haldusüksus</w:t>
      </w:r>
      <w:r w:rsidR="006A1C7C" w:rsidRPr="00DC286F">
        <w:rPr>
          <w:rFonts w:ascii="Times New Roman" w:hAnsi="Times New Roman"/>
          <w:sz w:val="24"/>
          <w:szCs w:val="24"/>
        </w:rPr>
        <w:t>ed, milleks põhiseaduse § 155 lõike</w:t>
      </w:r>
      <w:r w:rsidR="00A26EBB" w:rsidRPr="00DC286F">
        <w:rPr>
          <w:rFonts w:ascii="Times New Roman" w:hAnsi="Times New Roman"/>
          <w:sz w:val="24"/>
          <w:szCs w:val="24"/>
        </w:rPr>
        <w:t xml:space="preserve"> 1 ja ETHS</w:t>
      </w:r>
      <w:r w:rsidR="001F0DB5" w:rsidRPr="00DC286F">
        <w:rPr>
          <w:rFonts w:ascii="Times New Roman" w:hAnsi="Times New Roman"/>
          <w:sz w:val="24"/>
          <w:szCs w:val="24"/>
        </w:rPr>
        <w:t>i</w:t>
      </w:r>
      <w:r w:rsidR="00A26EBB" w:rsidRPr="00DC286F">
        <w:rPr>
          <w:rFonts w:ascii="Times New Roman" w:hAnsi="Times New Roman"/>
          <w:sz w:val="24"/>
          <w:szCs w:val="24"/>
        </w:rPr>
        <w:t xml:space="preserve"> </w:t>
      </w:r>
      <w:r w:rsidR="006A1C7C" w:rsidRPr="00DC286F">
        <w:rPr>
          <w:rFonts w:ascii="Times New Roman" w:hAnsi="Times New Roman"/>
          <w:sz w:val="24"/>
          <w:szCs w:val="24"/>
        </w:rPr>
        <w:t>§ 2 lõike</w:t>
      </w:r>
      <w:r w:rsidR="00A26EBB" w:rsidRPr="00DC286F">
        <w:rPr>
          <w:rFonts w:ascii="Times New Roman" w:hAnsi="Times New Roman"/>
          <w:sz w:val="24"/>
          <w:szCs w:val="24"/>
        </w:rPr>
        <w:t xml:space="preserve"> 1 järgi</w:t>
      </w:r>
      <w:r w:rsidR="00A26EBB" w:rsidRPr="00986E00">
        <w:rPr>
          <w:rFonts w:ascii="Times New Roman" w:hAnsi="Times New Roman"/>
          <w:sz w:val="24"/>
          <w:szCs w:val="24"/>
        </w:rPr>
        <w:t xml:space="preserve"> on vallad ja linnad.</w:t>
      </w:r>
    </w:p>
    <w:p w:rsidR="000139E2" w:rsidRPr="00986E00" w:rsidRDefault="000139E2" w:rsidP="003D488D">
      <w:pPr>
        <w:autoSpaceDE w:val="0"/>
        <w:autoSpaceDN w:val="0"/>
        <w:adjustRightInd w:val="0"/>
        <w:contextualSpacing/>
        <w:jc w:val="both"/>
        <w:rPr>
          <w:rFonts w:ascii="Times New Roman" w:hAnsi="Times New Roman"/>
          <w:b/>
          <w:bCs/>
          <w:sz w:val="24"/>
          <w:szCs w:val="24"/>
        </w:rPr>
      </w:pPr>
    </w:p>
    <w:p w:rsidR="00ED65DC" w:rsidRPr="00986E00" w:rsidRDefault="00531241" w:rsidP="003D488D">
      <w:pPr>
        <w:autoSpaceDE w:val="0"/>
        <w:autoSpaceDN w:val="0"/>
        <w:adjustRightInd w:val="0"/>
        <w:contextualSpacing/>
        <w:jc w:val="both"/>
        <w:rPr>
          <w:rFonts w:ascii="Times New Roman" w:hAnsi="Times New Roman"/>
          <w:color w:val="000000" w:themeColor="text1"/>
          <w:sz w:val="24"/>
          <w:szCs w:val="24"/>
        </w:rPr>
      </w:pPr>
      <w:r w:rsidRPr="00986E00">
        <w:rPr>
          <w:rFonts w:ascii="Times New Roman" w:hAnsi="Times New Roman"/>
          <w:b/>
          <w:bCs/>
          <w:sz w:val="24"/>
          <w:szCs w:val="24"/>
        </w:rPr>
        <w:t>Paragrahv</w:t>
      </w:r>
      <w:r w:rsidR="00CA7B5D">
        <w:rPr>
          <w:rFonts w:ascii="Times New Roman" w:hAnsi="Times New Roman"/>
          <w:b/>
          <w:bCs/>
          <w:sz w:val="24"/>
          <w:szCs w:val="24"/>
        </w:rPr>
        <w:t>i</w:t>
      </w:r>
      <w:r w:rsidRPr="00986E00">
        <w:rPr>
          <w:rFonts w:ascii="Times New Roman" w:hAnsi="Times New Roman"/>
          <w:b/>
          <w:bCs/>
          <w:sz w:val="24"/>
          <w:szCs w:val="24"/>
        </w:rPr>
        <w:t xml:space="preserve"> 2 lõige 2 </w:t>
      </w:r>
      <w:r w:rsidR="00023648" w:rsidRPr="00986E00">
        <w:rPr>
          <w:rFonts w:ascii="Times New Roman" w:hAnsi="Times New Roman"/>
          <w:bCs/>
          <w:sz w:val="24"/>
          <w:szCs w:val="24"/>
        </w:rPr>
        <w:t xml:space="preserve">kehtestab nõuded </w:t>
      </w:r>
      <w:r w:rsidR="000823C2" w:rsidRPr="00986E00">
        <w:rPr>
          <w:rFonts w:ascii="Times New Roman" w:hAnsi="Times New Roman"/>
          <w:bCs/>
          <w:sz w:val="24"/>
          <w:szCs w:val="24"/>
        </w:rPr>
        <w:t xml:space="preserve">reformi raames </w:t>
      </w:r>
      <w:r w:rsidR="00023648" w:rsidRPr="00986E00">
        <w:rPr>
          <w:rFonts w:ascii="Times New Roman" w:hAnsi="Times New Roman"/>
          <w:bCs/>
          <w:sz w:val="24"/>
          <w:szCs w:val="24"/>
        </w:rPr>
        <w:t xml:space="preserve">ühinemise teel moodustuvale kohalikule omavalitsusele. </w:t>
      </w:r>
      <w:r w:rsidR="00ED65DC" w:rsidRPr="00E508D7">
        <w:rPr>
          <w:rFonts w:ascii="Times New Roman" w:hAnsi="Times New Roman"/>
          <w:sz w:val="24"/>
          <w:szCs w:val="24"/>
        </w:rPr>
        <w:t xml:space="preserve">Valdade ja linnade ühinemise tulemusena moodustuv kohaliku omavalitsuse üksus </w:t>
      </w:r>
      <w:r w:rsidR="00ED65DC">
        <w:rPr>
          <w:rFonts w:ascii="Times New Roman" w:hAnsi="Times New Roman"/>
          <w:sz w:val="24"/>
          <w:szCs w:val="24"/>
        </w:rPr>
        <w:t xml:space="preserve">peab </w:t>
      </w:r>
      <w:r w:rsidR="00ED65DC">
        <w:rPr>
          <w:rFonts w:ascii="Times New Roman" w:hAnsi="Times New Roman"/>
          <w:color w:val="000000" w:themeColor="text1"/>
          <w:sz w:val="24"/>
          <w:szCs w:val="24"/>
        </w:rPr>
        <w:t>moodustama</w:t>
      </w:r>
      <w:r w:rsidR="00ED65DC" w:rsidRPr="00E508D7">
        <w:rPr>
          <w:rFonts w:ascii="Times New Roman" w:hAnsi="Times New Roman"/>
          <w:color w:val="000000" w:themeColor="text1"/>
          <w:sz w:val="24"/>
          <w:szCs w:val="24"/>
        </w:rPr>
        <w:t xml:space="preserve"> </w:t>
      </w:r>
      <w:r w:rsidR="00ED65DC">
        <w:rPr>
          <w:rFonts w:ascii="Times New Roman" w:hAnsi="Times New Roman"/>
          <w:color w:val="000000" w:themeColor="text1"/>
          <w:sz w:val="24"/>
          <w:szCs w:val="24"/>
        </w:rPr>
        <w:t xml:space="preserve">ala, mis kattub suure osa seal elavate inimeste </w:t>
      </w:r>
      <w:r w:rsidR="00ED65DC">
        <w:rPr>
          <w:rFonts w:ascii="Times New Roman" w:hAnsi="Times New Roman"/>
          <w:sz w:val="24"/>
          <w:szCs w:val="24"/>
        </w:rPr>
        <w:t xml:space="preserve">toimepiirkonnaga ja koosneb vähemalt ühest </w:t>
      </w:r>
      <w:r w:rsidR="00ED65DC" w:rsidRPr="00E508D7">
        <w:rPr>
          <w:rFonts w:ascii="Times New Roman" w:hAnsi="Times New Roman"/>
          <w:sz w:val="24"/>
          <w:szCs w:val="24"/>
        </w:rPr>
        <w:t>k</w:t>
      </w:r>
      <w:r w:rsidR="00DD2947">
        <w:rPr>
          <w:rFonts w:ascii="Times New Roman" w:hAnsi="Times New Roman"/>
          <w:sz w:val="24"/>
          <w:szCs w:val="24"/>
        </w:rPr>
        <w:t>õn</w:t>
      </w:r>
      <w:r w:rsidR="00ED65DC" w:rsidRPr="00E508D7">
        <w:rPr>
          <w:rFonts w:ascii="Times New Roman" w:hAnsi="Times New Roman"/>
          <w:sz w:val="24"/>
          <w:szCs w:val="24"/>
        </w:rPr>
        <w:t xml:space="preserve">esoleva seaduse § 2 lõikes 4 nimetatud tõmbekeskusest ja sellega funktsionaalselt seotud asulatest </w:t>
      </w:r>
      <w:r w:rsidR="00DD2947">
        <w:rPr>
          <w:rFonts w:ascii="Times New Roman" w:hAnsi="Times New Roman"/>
          <w:sz w:val="24"/>
          <w:szCs w:val="24"/>
        </w:rPr>
        <w:t>ning</w:t>
      </w:r>
      <w:r w:rsidR="00DD2947" w:rsidRPr="00E508D7">
        <w:rPr>
          <w:rFonts w:ascii="Times New Roman" w:hAnsi="Times New Roman"/>
          <w:sz w:val="24"/>
          <w:szCs w:val="24"/>
        </w:rPr>
        <w:t xml:space="preserve"> </w:t>
      </w:r>
      <w:r w:rsidR="00ED65DC" w:rsidRPr="00E508D7">
        <w:rPr>
          <w:rFonts w:ascii="Times New Roman" w:hAnsi="Times New Roman"/>
          <w:sz w:val="24"/>
          <w:szCs w:val="24"/>
        </w:rPr>
        <w:t xml:space="preserve">nende tagamaal asuvatest paikkondadest ning mille </w:t>
      </w:r>
      <w:r w:rsidR="00ED65DC">
        <w:rPr>
          <w:rFonts w:ascii="Times New Roman" w:hAnsi="Times New Roman"/>
          <w:color w:val="000000" w:themeColor="text1"/>
          <w:sz w:val="24"/>
          <w:szCs w:val="24"/>
        </w:rPr>
        <w:t>suurus on üldjuhul vähemalt 5000 elanikku.</w:t>
      </w:r>
    </w:p>
    <w:p w:rsidR="00023648" w:rsidRPr="00986E00" w:rsidRDefault="00023648" w:rsidP="003D488D">
      <w:pPr>
        <w:autoSpaceDE w:val="0"/>
        <w:autoSpaceDN w:val="0"/>
        <w:adjustRightInd w:val="0"/>
        <w:contextualSpacing/>
        <w:jc w:val="both"/>
        <w:rPr>
          <w:rFonts w:ascii="Times New Roman" w:hAnsi="Times New Roman"/>
          <w:color w:val="000000" w:themeColor="text1"/>
          <w:sz w:val="24"/>
          <w:szCs w:val="24"/>
        </w:rPr>
      </w:pPr>
    </w:p>
    <w:p w:rsidR="003605F0" w:rsidRPr="00986E00" w:rsidRDefault="00AE5F4D" w:rsidP="003D488D">
      <w:pPr>
        <w:autoSpaceDE w:val="0"/>
        <w:autoSpaceDN w:val="0"/>
        <w:adjustRightInd w:val="0"/>
        <w:jc w:val="both"/>
        <w:rPr>
          <w:rFonts w:ascii="Times New Roman" w:hAnsi="Times New Roman"/>
          <w:sz w:val="24"/>
          <w:szCs w:val="24"/>
        </w:rPr>
      </w:pPr>
      <w:r w:rsidRPr="00986E00">
        <w:rPr>
          <w:rFonts w:ascii="Times New Roman" w:hAnsi="Times New Roman"/>
          <w:sz w:val="24"/>
          <w:szCs w:val="24"/>
        </w:rPr>
        <w:t>K</w:t>
      </w:r>
      <w:r w:rsidR="00DD2947">
        <w:rPr>
          <w:rFonts w:ascii="Times New Roman" w:hAnsi="Times New Roman"/>
          <w:sz w:val="24"/>
          <w:szCs w:val="24"/>
        </w:rPr>
        <w:t>õn</w:t>
      </w:r>
      <w:r w:rsidRPr="00986E00">
        <w:rPr>
          <w:rFonts w:ascii="Times New Roman" w:hAnsi="Times New Roman"/>
          <w:sz w:val="24"/>
          <w:szCs w:val="24"/>
        </w:rPr>
        <w:t xml:space="preserve">esolevas eelnõus on </w:t>
      </w:r>
      <w:r w:rsidR="00D62E56" w:rsidRPr="00986E00">
        <w:rPr>
          <w:rFonts w:ascii="Times New Roman" w:hAnsi="Times New Roman"/>
          <w:sz w:val="24"/>
          <w:szCs w:val="24"/>
        </w:rPr>
        <w:t>KOV</w:t>
      </w:r>
      <w:r w:rsidR="00DD2947">
        <w:rPr>
          <w:rFonts w:ascii="Times New Roman" w:hAnsi="Times New Roman"/>
          <w:sz w:val="24"/>
          <w:szCs w:val="24"/>
        </w:rPr>
        <w:t>i</w:t>
      </w:r>
      <w:r w:rsidR="00D62E56" w:rsidRPr="00986E00">
        <w:rPr>
          <w:rFonts w:ascii="Times New Roman" w:hAnsi="Times New Roman"/>
          <w:sz w:val="24"/>
          <w:szCs w:val="24"/>
        </w:rPr>
        <w:t xml:space="preserve"> üksusele </w:t>
      </w:r>
      <w:r w:rsidR="003605F0" w:rsidRPr="00986E00">
        <w:rPr>
          <w:rFonts w:ascii="Times New Roman" w:hAnsi="Times New Roman"/>
          <w:sz w:val="24"/>
          <w:szCs w:val="24"/>
        </w:rPr>
        <w:t xml:space="preserve">5000 elaniku piiri seadmise puhul kaudselt juhindutud </w:t>
      </w:r>
      <w:r w:rsidR="005D18EF">
        <w:rPr>
          <w:rFonts w:ascii="Times New Roman" w:hAnsi="Times New Roman"/>
          <w:sz w:val="24"/>
          <w:szCs w:val="24"/>
        </w:rPr>
        <w:t>muu</w:t>
      </w:r>
      <w:r w:rsidR="00DD2947">
        <w:rPr>
          <w:rFonts w:ascii="Times New Roman" w:hAnsi="Times New Roman"/>
          <w:sz w:val="24"/>
          <w:szCs w:val="24"/>
        </w:rPr>
        <w:t xml:space="preserve"> </w:t>
      </w:r>
      <w:r w:rsidR="005D18EF">
        <w:rPr>
          <w:rFonts w:ascii="Times New Roman" w:hAnsi="Times New Roman"/>
          <w:sz w:val="24"/>
          <w:szCs w:val="24"/>
        </w:rPr>
        <w:t xml:space="preserve">hulgas ka </w:t>
      </w:r>
      <w:r w:rsidR="003605F0" w:rsidRPr="00986E00">
        <w:rPr>
          <w:rFonts w:ascii="Times New Roman" w:hAnsi="Times New Roman"/>
          <w:sz w:val="24"/>
          <w:szCs w:val="24"/>
        </w:rPr>
        <w:t xml:space="preserve">omavalitsuste võimekuse indeksi metoodikast, mis </w:t>
      </w:r>
      <w:r w:rsidRPr="00986E00">
        <w:rPr>
          <w:rFonts w:ascii="Times New Roman" w:hAnsi="Times New Roman"/>
          <w:sz w:val="24"/>
          <w:szCs w:val="24"/>
        </w:rPr>
        <w:t xml:space="preserve">on </w:t>
      </w:r>
      <w:r w:rsidR="00CA7B5D" w:rsidRPr="00986E00">
        <w:rPr>
          <w:rFonts w:ascii="Times New Roman" w:hAnsi="Times New Roman"/>
          <w:sz w:val="24"/>
          <w:szCs w:val="24"/>
        </w:rPr>
        <w:t xml:space="preserve">ühe näitajana toonud </w:t>
      </w:r>
      <w:r w:rsidRPr="00986E00">
        <w:rPr>
          <w:rFonts w:ascii="Times New Roman" w:hAnsi="Times New Roman"/>
          <w:sz w:val="24"/>
          <w:szCs w:val="24"/>
        </w:rPr>
        <w:t>selgelt esile</w:t>
      </w:r>
      <w:r w:rsidR="003605F0" w:rsidRPr="00986E00">
        <w:rPr>
          <w:rFonts w:ascii="Times New Roman" w:hAnsi="Times New Roman"/>
          <w:sz w:val="24"/>
          <w:szCs w:val="24"/>
        </w:rPr>
        <w:t xml:space="preserve"> 5000 elaniku piiri, mis tagab omavalitsusüksuse normaalse toimimise. KOV</w:t>
      </w:r>
      <w:r w:rsidR="00CA7B5D">
        <w:rPr>
          <w:rFonts w:ascii="Times New Roman" w:hAnsi="Times New Roman"/>
          <w:sz w:val="24"/>
          <w:szCs w:val="24"/>
        </w:rPr>
        <w:t>i</w:t>
      </w:r>
      <w:r w:rsidR="003605F0" w:rsidRPr="00986E00">
        <w:rPr>
          <w:rFonts w:ascii="Times New Roman" w:hAnsi="Times New Roman"/>
          <w:sz w:val="24"/>
          <w:szCs w:val="24"/>
        </w:rPr>
        <w:t xml:space="preserve"> võimekus sõltub tugevalt KOV</w:t>
      </w:r>
      <w:r w:rsidR="00CA7B5D">
        <w:rPr>
          <w:rFonts w:ascii="Times New Roman" w:hAnsi="Times New Roman"/>
          <w:sz w:val="24"/>
          <w:szCs w:val="24"/>
        </w:rPr>
        <w:t>i</w:t>
      </w:r>
      <w:r w:rsidR="003605F0" w:rsidRPr="00986E00">
        <w:rPr>
          <w:rFonts w:ascii="Times New Roman" w:hAnsi="Times New Roman"/>
          <w:sz w:val="24"/>
          <w:szCs w:val="24"/>
        </w:rPr>
        <w:t xml:space="preserve"> üksuse elanike arvust</w:t>
      </w:r>
      <w:r w:rsidRPr="00986E00">
        <w:rPr>
          <w:rFonts w:ascii="Times New Roman" w:hAnsi="Times New Roman"/>
          <w:sz w:val="24"/>
          <w:szCs w:val="24"/>
        </w:rPr>
        <w:t xml:space="preserve"> ning o</w:t>
      </w:r>
      <w:r w:rsidR="003605F0" w:rsidRPr="00986E00">
        <w:rPr>
          <w:rFonts w:ascii="Times New Roman" w:hAnsi="Times New Roman"/>
          <w:sz w:val="24"/>
          <w:szCs w:val="24"/>
        </w:rPr>
        <w:t>luli</w:t>
      </w:r>
      <w:r w:rsidR="00CA7B5D">
        <w:rPr>
          <w:rFonts w:ascii="Times New Roman" w:hAnsi="Times New Roman"/>
          <w:sz w:val="24"/>
          <w:szCs w:val="24"/>
        </w:rPr>
        <w:t>n</w:t>
      </w:r>
      <w:r w:rsidR="003605F0" w:rsidRPr="00986E00">
        <w:rPr>
          <w:rFonts w:ascii="Times New Roman" w:hAnsi="Times New Roman"/>
          <w:sz w:val="24"/>
          <w:szCs w:val="24"/>
        </w:rPr>
        <w:t>e</w:t>
      </w:r>
      <w:r w:rsidR="00CA7B5D">
        <w:rPr>
          <w:rFonts w:ascii="Times New Roman" w:hAnsi="Times New Roman"/>
          <w:sz w:val="24"/>
          <w:szCs w:val="24"/>
        </w:rPr>
        <w:t xml:space="preserve"> piir</w:t>
      </w:r>
      <w:r w:rsidR="003605F0" w:rsidRPr="00986E00">
        <w:rPr>
          <w:rFonts w:ascii="Times New Roman" w:hAnsi="Times New Roman"/>
          <w:sz w:val="24"/>
          <w:szCs w:val="24"/>
        </w:rPr>
        <w:t xml:space="preserve"> on 5000 elanikku. Suurema elaniku arvuga KOV</w:t>
      </w:r>
      <w:r w:rsidR="00CA7B5D">
        <w:rPr>
          <w:rFonts w:ascii="Times New Roman" w:hAnsi="Times New Roman"/>
          <w:sz w:val="24"/>
          <w:szCs w:val="24"/>
        </w:rPr>
        <w:t>i</w:t>
      </w:r>
      <w:r w:rsidR="003605F0" w:rsidRPr="00986E00">
        <w:rPr>
          <w:rFonts w:ascii="Times New Roman" w:hAnsi="Times New Roman"/>
          <w:sz w:val="24"/>
          <w:szCs w:val="24"/>
        </w:rPr>
        <w:t xml:space="preserve"> üksuste rühmades keskmine KOV</w:t>
      </w:r>
      <w:r w:rsidR="00CA7B5D">
        <w:rPr>
          <w:rFonts w:ascii="Times New Roman" w:hAnsi="Times New Roman"/>
          <w:sz w:val="24"/>
          <w:szCs w:val="24"/>
        </w:rPr>
        <w:t>i</w:t>
      </w:r>
      <w:r w:rsidR="003605F0" w:rsidRPr="00986E00">
        <w:rPr>
          <w:rFonts w:ascii="Times New Roman" w:hAnsi="Times New Roman"/>
          <w:sz w:val="24"/>
          <w:szCs w:val="24"/>
        </w:rPr>
        <w:t>-võimekuse indeksi väärtus oluliselt ei tõuse, kuid ületab väiksema elanike arvuga KOV</w:t>
      </w:r>
      <w:r w:rsidR="00CA7B5D">
        <w:rPr>
          <w:rFonts w:ascii="Times New Roman" w:hAnsi="Times New Roman"/>
          <w:sz w:val="24"/>
          <w:szCs w:val="24"/>
        </w:rPr>
        <w:t>i</w:t>
      </w:r>
      <w:r w:rsidR="003605F0" w:rsidRPr="00986E00">
        <w:rPr>
          <w:rFonts w:ascii="Times New Roman" w:hAnsi="Times New Roman"/>
          <w:sz w:val="24"/>
          <w:szCs w:val="24"/>
        </w:rPr>
        <w:t xml:space="preserve"> üksuste keskmist tase</w:t>
      </w:r>
      <w:r w:rsidRPr="00986E00">
        <w:rPr>
          <w:rFonts w:ascii="Times New Roman" w:hAnsi="Times New Roman"/>
          <w:sz w:val="24"/>
          <w:szCs w:val="24"/>
        </w:rPr>
        <w:t xml:space="preserve">t </w:t>
      </w:r>
      <w:r w:rsidR="00CA7B5D">
        <w:rPr>
          <w:rFonts w:ascii="Times New Roman" w:hAnsi="Times New Roman"/>
          <w:sz w:val="24"/>
          <w:szCs w:val="24"/>
        </w:rPr>
        <w:t>kaheksa</w:t>
      </w:r>
      <w:r w:rsidR="00CA7B5D" w:rsidRPr="00986E00">
        <w:rPr>
          <w:rFonts w:ascii="Times New Roman" w:hAnsi="Times New Roman"/>
          <w:sz w:val="24"/>
          <w:szCs w:val="24"/>
        </w:rPr>
        <w:t xml:space="preserve"> </w:t>
      </w:r>
      <w:r w:rsidRPr="00986E00">
        <w:rPr>
          <w:rFonts w:ascii="Times New Roman" w:hAnsi="Times New Roman"/>
          <w:sz w:val="24"/>
          <w:szCs w:val="24"/>
        </w:rPr>
        <w:t>või enama järgupunkti võrra</w:t>
      </w:r>
      <w:r w:rsidR="003605F0" w:rsidRPr="00986E00">
        <w:rPr>
          <w:rFonts w:ascii="Times New Roman" w:hAnsi="Times New Roman"/>
          <w:sz w:val="24"/>
          <w:szCs w:val="24"/>
        </w:rPr>
        <w:t>.</w:t>
      </w:r>
      <w:r w:rsidR="003605F0" w:rsidRPr="00986E00">
        <w:rPr>
          <w:rStyle w:val="FootnoteReference"/>
          <w:rFonts w:ascii="Times New Roman" w:hAnsi="Times New Roman"/>
          <w:sz w:val="24"/>
          <w:szCs w:val="24"/>
        </w:rPr>
        <w:footnoteReference w:id="42"/>
      </w:r>
      <w:r w:rsidR="003605F0" w:rsidRPr="00986E00">
        <w:rPr>
          <w:rFonts w:ascii="Times New Roman" w:hAnsi="Times New Roman"/>
          <w:sz w:val="24"/>
          <w:szCs w:val="24"/>
        </w:rPr>
        <w:t xml:space="preserve"> </w:t>
      </w:r>
      <w:r w:rsidR="004453BD" w:rsidRPr="00986E00">
        <w:rPr>
          <w:rFonts w:ascii="Times New Roman" w:hAnsi="Times New Roman"/>
          <w:sz w:val="24"/>
          <w:szCs w:val="24"/>
        </w:rPr>
        <w:t xml:space="preserve">Samas </w:t>
      </w:r>
      <w:r w:rsidR="00B1403F" w:rsidRPr="00986E00">
        <w:rPr>
          <w:rFonts w:ascii="Times New Roman" w:hAnsi="Times New Roman"/>
          <w:sz w:val="24"/>
          <w:szCs w:val="24"/>
        </w:rPr>
        <w:t xml:space="preserve">lubab seadus </w:t>
      </w:r>
      <w:r w:rsidR="0059775A" w:rsidRPr="00986E00">
        <w:rPr>
          <w:rFonts w:ascii="Times New Roman" w:hAnsi="Times New Roman"/>
          <w:sz w:val="24"/>
          <w:szCs w:val="24"/>
        </w:rPr>
        <w:t xml:space="preserve">erandjuhtudel </w:t>
      </w:r>
      <w:r w:rsidR="00B1403F" w:rsidRPr="00986E00">
        <w:rPr>
          <w:rFonts w:ascii="Times New Roman" w:hAnsi="Times New Roman"/>
          <w:sz w:val="24"/>
          <w:szCs w:val="24"/>
        </w:rPr>
        <w:t xml:space="preserve">ka selliste </w:t>
      </w:r>
      <w:r w:rsidR="004453BD" w:rsidRPr="00986E00">
        <w:rPr>
          <w:rFonts w:ascii="Times New Roman" w:hAnsi="Times New Roman"/>
          <w:sz w:val="24"/>
          <w:szCs w:val="24"/>
        </w:rPr>
        <w:lastRenderedPageBreak/>
        <w:t>KOV</w:t>
      </w:r>
      <w:r w:rsidR="00CA7B5D">
        <w:rPr>
          <w:rFonts w:ascii="Times New Roman" w:hAnsi="Times New Roman"/>
          <w:sz w:val="24"/>
          <w:szCs w:val="24"/>
        </w:rPr>
        <w:t>i</w:t>
      </w:r>
      <w:r w:rsidR="004453BD" w:rsidRPr="00986E00">
        <w:rPr>
          <w:rFonts w:ascii="Times New Roman" w:hAnsi="Times New Roman"/>
          <w:sz w:val="24"/>
          <w:szCs w:val="24"/>
        </w:rPr>
        <w:t xml:space="preserve"> üksuste moodustamise, mi</w:t>
      </w:r>
      <w:r w:rsidR="00CA7B5D">
        <w:rPr>
          <w:rFonts w:ascii="Times New Roman" w:hAnsi="Times New Roman"/>
          <w:sz w:val="24"/>
          <w:szCs w:val="24"/>
        </w:rPr>
        <w:t>lle</w:t>
      </w:r>
      <w:r w:rsidR="004453BD" w:rsidRPr="00986E00">
        <w:rPr>
          <w:rFonts w:ascii="Times New Roman" w:hAnsi="Times New Roman"/>
          <w:sz w:val="24"/>
          <w:szCs w:val="24"/>
        </w:rPr>
        <w:t xml:space="preserve">s </w:t>
      </w:r>
      <w:r w:rsidR="00CA7B5D">
        <w:rPr>
          <w:rFonts w:ascii="Times New Roman" w:hAnsi="Times New Roman"/>
          <w:sz w:val="24"/>
          <w:szCs w:val="24"/>
        </w:rPr>
        <w:t xml:space="preserve">elanike arv </w:t>
      </w:r>
      <w:r w:rsidR="004453BD" w:rsidRPr="00986E00">
        <w:rPr>
          <w:rFonts w:ascii="Times New Roman" w:hAnsi="Times New Roman"/>
          <w:sz w:val="24"/>
          <w:szCs w:val="24"/>
        </w:rPr>
        <w:t>jää</w:t>
      </w:r>
      <w:r w:rsidR="00CA7B5D">
        <w:rPr>
          <w:rFonts w:ascii="Times New Roman" w:hAnsi="Times New Roman"/>
          <w:sz w:val="24"/>
          <w:szCs w:val="24"/>
        </w:rPr>
        <w:t>b</w:t>
      </w:r>
      <w:r w:rsidR="004453BD" w:rsidRPr="00986E00">
        <w:rPr>
          <w:rFonts w:ascii="Times New Roman" w:hAnsi="Times New Roman"/>
          <w:sz w:val="24"/>
          <w:szCs w:val="24"/>
        </w:rPr>
        <w:t xml:space="preserve"> küll alla 5000 elaniku alampiiri, kuid </w:t>
      </w:r>
      <w:r w:rsidR="00CA7B5D">
        <w:rPr>
          <w:rFonts w:ascii="Times New Roman" w:hAnsi="Times New Roman"/>
          <w:sz w:val="24"/>
          <w:szCs w:val="24"/>
        </w:rPr>
        <w:t xml:space="preserve">mis </w:t>
      </w:r>
      <w:r w:rsidR="004453BD" w:rsidRPr="00986E00">
        <w:rPr>
          <w:rFonts w:ascii="Times New Roman" w:hAnsi="Times New Roman"/>
          <w:sz w:val="24"/>
          <w:szCs w:val="24"/>
        </w:rPr>
        <w:t xml:space="preserve">moodustavad </w:t>
      </w:r>
      <w:r w:rsidR="00B1403F" w:rsidRPr="00986E00">
        <w:rPr>
          <w:rFonts w:ascii="Times New Roman" w:hAnsi="Times New Roman"/>
          <w:sz w:val="24"/>
          <w:szCs w:val="24"/>
        </w:rPr>
        <w:t xml:space="preserve">tõhusa </w:t>
      </w:r>
      <w:r w:rsidR="004453BD" w:rsidRPr="00986E00">
        <w:rPr>
          <w:rFonts w:ascii="Times New Roman" w:hAnsi="Times New Roman"/>
          <w:sz w:val="24"/>
          <w:szCs w:val="24"/>
        </w:rPr>
        <w:t>toi</w:t>
      </w:r>
      <w:r w:rsidR="00B1403F" w:rsidRPr="00986E00">
        <w:rPr>
          <w:rFonts w:ascii="Times New Roman" w:hAnsi="Times New Roman"/>
          <w:sz w:val="24"/>
          <w:szCs w:val="24"/>
        </w:rPr>
        <w:t xml:space="preserve">mepiirkonna, mille territooriumil </w:t>
      </w:r>
      <w:r w:rsidR="004453BD" w:rsidRPr="00986E00">
        <w:rPr>
          <w:rFonts w:ascii="Times New Roman" w:hAnsi="Times New Roman"/>
          <w:sz w:val="24"/>
          <w:szCs w:val="24"/>
        </w:rPr>
        <w:t xml:space="preserve">asub tõmbekeskus. </w:t>
      </w:r>
    </w:p>
    <w:p w:rsidR="006A7815" w:rsidRDefault="006A7815" w:rsidP="003D488D">
      <w:pPr>
        <w:jc w:val="both"/>
        <w:rPr>
          <w:rFonts w:ascii="Times New Roman" w:hAnsi="Times New Roman"/>
          <w:b/>
          <w:bCs/>
          <w:sz w:val="24"/>
          <w:szCs w:val="24"/>
        </w:rPr>
      </w:pPr>
    </w:p>
    <w:p w:rsidR="003A0056" w:rsidRPr="00986E00" w:rsidRDefault="00531241" w:rsidP="003D488D">
      <w:pPr>
        <w:jc w:val="both"/>
        <w:rPr>
          <w:rFonts w:ascii="Times New Roman" w:hAnsi="Times New Roman"/>
          <w:sz w:val="24"/>
          <w:szCs w:val="24"/>
          <w:highlight w:val="yellow"/>
        </w:rPr>
      </w:pPr>
      <w:r w:rsidRPr="00986E00">
        <w:rPr>
          <w:rFonts w:ascii="Times New Roman" w:hAnsi="Times New Roman"/>
          <w:b/>
          <w:bCs/>
          <w:sz w:val="24"/>
          <w:szCs w:val="24"/>
        </w:rPr>
        <w:t>Paragrahv</w:t>
      </w:r>
      <w:r w:rsidR="00CA7B5D">
        <w:rPr>
          <w:rFonts w:ascii="Times New Roman" w:hAnsi="Times New Roman"/>
          <w:b/>
          <w:bCs/>
          <w:sz w:val="24"/>
          <w:szCs w:val="24"/>
        </w:rPr>
        <w:t>i</w:t>
      </w:r>
      <w:r w:rsidRPr="00986E00">
        <w:rPr>
          <w:rFonts w:ascii="Times New Roman" w:hAnsi="Times New Roman"/>
          <w:b/>
          <w:bCs/>
          <w:sz w:val="24"/>
          <w:szCs w:val="24"/>
        </w:rPr>
        <w:t xml:space="preserve"> 2 lõi</w:t>
      </w:r>
      <w:r w:rsidR="00635092" w:rsidRPr="00986E00">
        <w:rPr>
          <w:rFonts w:ascii="Times New Roman" w:hAnsi="Times New Roman"/>
          <w:b/>
          <w:bCs/>
          <w:sz w:val="24"/>
          <w:szCs w:val="24"/>
        </w:rPr>
        <w:t xml:space="preserve">ked </w:t>
      </w:r>
      <w:r w:rsidRPr="00986E00">
        <w:rPr>
          <w:rFonts w:ascii="Times New Roman" w:hAnsi="Times New Roman"/>
          <w:b/>
          <w:bCs/>
          <w:sz w:val="24"/>
          <w:szCs w:val="24"/>
        </w:rPr>
        <w:t>3</w:t>
      </w:r>
      <w:r w:rsidR="00635092" w:rsidRPr="00986E00">
        <w:rPr>
          <w:rFonts w:ascii="Times New Roman" w:hAnsi="Times New Roman"/>
          <w:b/>
          <w:bCs/>
          <w:sz w:val="24"/>
          <w:szCs w:val="24"/>
        </w:rPr>
        <w:t xml:space="preserve"> ja 4 </w:t>
      </w:r>
      <w:r w:rsidR="00635092" w:rsidRPr="00986E00">
        <w:rPr>
          <w:rFonts w:ascii="Times New Roman" w:hAnsi="Times New Roman"/>
          <w:bCs/>
          <w:sz w:val="24"/>
          <w:szCs w:val="24"/>
        </w:rPr>
        <w:t xml:space="preserve">sätestavad tõmbekeskuse </w:t>
      </w:r>
      <w:r w:rsidR="00CA7B5D">
        <w:rPr>
          <w:rFonts w:ascii="Times New Roman" w:hAnsi="Times New Roman"/>
          <w:bCs/>
          <w:sz w:val="24"/>
          <w:szCs w:val="24"/>
        </w:rPr>
        <w:t>termini</w:t>
      </w:r>
      <w:r w:rsidR="00CA7B5D" w:rsidRPr="00986E00">
        <w:rPr>
          <w:rFonts w:ascii="Times New Roman" w:hAnsi="Times New Roman"/>
          <w:bCs/>
          <w:sz w:val="24"/>
          <w:szCs w:val="24"/>
        </w:rPr>
        <w:t xml:space="preserve"> </w:t>
      </w:r>
      <w:r w:rsidR="00635092" w:rsidRPr="00986E00">
        <w:rPr>
          <w:rFonts w:ascii="Times New Roman" w:hAnsi="Times New Roman"/>
          <w:bCs/>
          <w:sz w:val="24"/>
          <w:szCs w:val="24"/>
        </w:rPr>
        <w:t>ja tõmbekeskuste loetelu.</w:t>
      </w:r>
      <w:r w:rsidR="00333B0A" w:rsidRPr="00986E00">
        <w:rPr>
          <w:rFonts w:ascii="Times New Roman" w:hAnsi="Times New Roman"/>
          <w:color w:val="000000" w:themeColor="text1"/>
          <w:sz w:val="24"/>
          <w:szCs w:val="24"/>
        </w:rPr>
        <w:t xml:space="preserve"> </w:t>
      </w:r>
      <w:r w:rsidR="002A79F7" w:rsidRPr="00BE4B14">
        <w:rPr>
          <w:rFonts w:ascii="Times New Roman" w:hAnsi="Times New Roman"/>
          <w:b/>
          <w:color w:val="000000" w:themeColor="text1"/>
          <w:sz w:val="24"/>
          <w:szCs w:val="24"/>
        </w:rPr>
        <w:t>Lõige 3</w:t>
      </w:r>
      <w:r w:rsidR="002A79F7" w:rsidRPr="00986E00">
        <w:rPr>
          <w:rFonts w:ascii="Times New Roman" w:hAnsi="Times New Roman"/>
          <w:color w:val="000000" w:themeColor="text1"/>
          <w:sz w:val="24"/>
          <w:szCs w:val="24"/>
        </w:rPr>
        <w:t xml:space="preserve"> anna</w:t>
      </w:r>
      <w:r w:rsidR="003E603E">
        <w:rPr>
          <w:rFonts w:ascii="Times New Roman" w:hAnsi="Times New Roman"/>
          <w:color w:val="000000" w:themeColor="text1"/>
          <w:sz w:val="24"/>
          <w:szCs w:val="24"/>
        </w:rPr>
        <w:t>b</w:t>
      </w:r>
      <w:r w:rsidR="002A79F7" w:rsidRPr="00986E00">
        <w:rPr>
          <w:rFonts w:ascii="Times New Roman" w:hAnsi="Times New Roman"/>
          <w:color w:val="000000" w:themeColor="text1"/>
          <w:sz w:val="24"/>
          <w:szCs w:val="24"/>
        </w:rPr>
        <w:t xml:space="preserve"> tõmbekeskusele järgmise sisu: </w:t>
      </w:r>
      <w:r w:rsidR="002A79F7" w:rsidRPr="00986E00">
        <w:rPr>
          <w:rFonts w:ascii="Times New Roman" w:hAnsi="Times New Roman"/>
          <w:sz w:val="24"/>
          <w:szCs w:val="24"/>
        </w:rPr>
        <w:t>t</w:t>
      </w:r>
      <w:r w:rsidR="00333B0A" w:rsidRPr="00986E00">
        <w:rPr>
          <w:rFonts w:ascii="Times New Roman" w:hAnsi="Times New Roman"/>
          <w:sz w:val="24"/>
          <w:szCs w:val="24"/>
        </w:rPr>
        <w:t>õmbekeskus</w:t>
      </w:r>
      <w:r w:rsidR="00532795">
        <w:rPr>
          <w:rFonts w:ascii="Times New Roman" w:hAnsi="Times New Roman"/>
          <w:sz w:val="24"/>
          <w:szCs w:val="24"/>
        </w:rPr>
        <w:t xml:space="preserve"> </w:t>
      </w:r>
      <w:r w:rsidR="00333B0A" w:rsidRPr="00986E00">
        <w:rPr>
          <w:rFonts w:ascii="Times New Roman" w:hAnsi="Times New Roman"/>
          <w:sz w:val="24"/>
          <w:szCs w:val="24"/>
        </w:rPr>
        <w:t>k</w:t>
      </w:r>
      <w:r w:rsidR="00CA7B5D">
        <w:rPr>
          <w:rFonts w:ascii="Times New Roman" w:hAnsi="Times New Roman"/>
          <w:sz w:val="24"/>
          <w:szCs w:val="24"/>
        </w:rPr>
        <w:t>õn</w:t>
      </w:r>
      <w:r w:rsidR="00333B0A" w:rsidRPr="00986E00">
        <w:rPr>
          <w:rFonts w:ascii="Times New Roman" w:hAnsi="Times New Roman"/>
          <w:sz w:val="24"/>
          <w:szCs w:val="24"/>
        </w:rPr>
        <w:t xml:space="preserve">esoleva seaduse tähenduses on toimepiirkonna keskne </w:t>
      </w:r>
      <w:r w:rsidR="002C4549">
        <w:rPr>
          <w:rFonts w:ascii="Times New Roman" w:hAnsi="Times New Roman"/>
          <w:sz w:val="24"/>
          <w:szCs w:val="24"/>
        </w:rPr>
        <w:t>tiheasustatud</w:t>
      </w:r>
      <w:r w:rsidR="002C4549" w:rsidRPr="00986E00">
        <w:rPr>
          <w:rFonts w:ascii="Times New Roman" w:hAnsi="Times New Roman"/>
          <w:sz w:val="24"/>
          <w:szCs w:val="24"/>
        </w:rPr>
        <w:t xml:space="preserve"> </w:t>
      </w:r>
      <w:r w:rsidR="00333B0A" w:rsidRPr="00986E00">
        <w:rPr>
          <w:rFonts w:ascii="Times New Roman" w:hAnsi="Times New Roman"/>
          <w:sz w:val="24"/>
          <w:szCs w:val="24"/>
        </w:rPr>
        <w:t xml:space="preserve">asula, mis on piirkonna elanike jaoks kuni 30 minuti autosõidu </w:t>
      </w:r>
      <w:r w:rsidR="00DC183C">
        <w:rPr>
          <w:rFonts w:ascii="Times New Roman" w:hAnsi="Times New Roman"/>
          <w:sz w:val="24"/>
          <w:szCs w:val="24"/>
        </w:rPr>
        <w:t>kauguses</w:t>
      </w:r>
      <w:r w:rsidR="00DC183C" w:rsidRPr="00986E00">
        <w:rPr>
          <w:rFonts w:ascii="Times New Roman" w:hAnsi="Times New Roman"/>
          <w:sz w:val="24"/>
          <w:szCs w:val="24"/>
        </w:rPr>
        <w:t xml:space="preserve"> </w:t>
      </w:r>
      <w:r w:rsidR="00333B0A" w:rsidRPr="00986E00">
        <w:rPr>
          <w:rFonts w:ascii="Times New Roman" w:hAnsi="Times New Roman"/>
          <w:sz w:val="24"/>
          <w:szCs w:val="24"/>
        </w:rPr>
        <w:t>peami</w:t>
      </w:r>
      <w:r w:rsidR="00CA7B5D">
        <w:rPr>
          <w:rFonts w:ascii="Times New Roman" w:hAnsi="Times New Roman"/>
          <w:sz w:val="24"/>
          <w:szCs w:val="24"/>
        </w:rPr>
        <w:t>n</w:t>
      </w:r>
      <w:r w:rsidR="00333B0A" w:rsidRPr="00986E00">
        <w:rPr>
          <w:rFonts w:ascii="Times New Roman" w:hAnsi="Times New Roman"/>
          <w:sz w:val="24"/>
          <w:szCs w:val="24"/>
        </w:rPr>
        <w:t>e igapäevase ja perioodilise teenuste tarbimise ning töö- ja haridusalase liikumise sihtkoh</w:t>
      </w:r>
      <w:r w:rsidR="00CA7B5D">
        <w:rPr>
          <w:rFonts w:ascii="Times New Roman" w:hAnsi="Times New Roman"/>
          <w:sz w:val="24"/>
          <w:szCs w:val="24"/>
        </w:rPr>
        <w:t>t</w:t>
      </w:r>
      <w:r w:rsidR="007477FB" w:rsidRPr="00986E00">
        <w:rPr>
          <w:rFonts w:ascii="Times New Roman" w:hAnsi="Times New Roman"/>
          <w:sz w:val="24"/>
          <w:szCs w:val="24"/>
        </w:rPr>
        <w:t>.</w:t>
      </w:r>
      <w:r w:rsidR="002A79F7" w:rsidRPr="00986E00">
        <w:rPr>
          <w:rFonts w:ascii="Times New Roman" w:hAnsi="Times New Roman"/>
          <w:sz w:val="24"/>
          <w:szCs w:val="24"/>
        </w:rPr>
        <w:t xml:space="preserve"> </w:t>
      </w:r>
      <w:r w:rsidR="002A79F7" w:rsidRPr="00BE4B14">
        <w:rPr>
          <w:rFonts w:ascii="Times New Roman" w:hAnsi="Times New Roman"/>
          <w:b/>
          <w:sz w:val="24"/>
          <w:szCs w:val="24"/>
        </w:rPr>
        <w:t>Lõige 4</w:t>
      </w:r>
      <w:r w:rsidR="002A79F7" w:rsidRPr="00986E00">
        <w:rPr>
          <w:rFonts w:ascii="Times New Roman" w:hAnsi="Times New Roman"/>
          <w:sz w:val="24"/>
          <w:szCs w:val="24"/>
        </w:rPr>
        <w:t xml:space="preserve"> sätestab määratud tõmbekeskuste loetelu, </w:t>
      </w:r>
      <w:r w:rsidR="00985C5C" w:rsidRPr="00986E00">
        <w:rPr>
          <w:rFonts w:ascii="Times New Roman" w:hAnsi="Times New Roman"/>
          <w:bCs/>
          <w:sz w:val="24"/>
          <w:szCs w:val="24"/>
        </w:rPr>
        <w:t xml:space="preserve">mille </w:t>
      </w:r>
      <w:r w:rsidR="00CA7B5D">
        <w:rPr>
          <w:rFonts w:ascii="Times New Roman" w:hAnsi="Times New Roman"/>
          <w:bCs/>
          <w:sz w:val="24"/>
          <w:szCs w:val="24"/>
        </w:rPr>
        <w:t>kohta</w:t>
      </w:r>
      <w:r w:rsidR="00CA7B5D" w:rsidRPr="00986E00">
        <w:rPr>
          <w:rFonts w:ascii="Times New Roman" w:hAnsi="Times New Roman"/>
          <w:bCs/>
          <w:sz w:val="24"/>
          <w:szCs w:val="24"/>
        </w:rPr>
        <w:t xml:space="preserve"> </w:t>
      </w:r>
      <w:r w:rsidR="00985C5C" w:rsidRPr="00986E00">
        <w:rPr>
          <w:rFonts w:ascii="Times New Roman" w:hAnsi="Times New Roman"/>
          <w:bCs/>
          <w:sz w:val="24"/>
          <w:szCs w:val="24"/>
        </w:rPr>
        <w:t xml:space="preserve">esitasid maavanemad </w:t>
      </w:r>
      <w:r w:rsidR="00985C5C" w:rsidRPr="00986E00">
        <w:rPr>
          <w:rFonts w:ascii="Times New Roman" w:hAnsi="Times New Roman"/>
          <w:sz w:val="24"/>
          <w:szCs w:val="24"/>
        </w:rPr>
        <w:t>15. augustiks 2013 oma seisukohad, v.a Harjumaa, kes palus pikendust aasta lõpuni seoses poolelioleva uuringuga.</w:t>
      </w:r>
      <w:r w:rsidR="002C4CDE">
        <w:rPr>
          <w:rFonts w:ascii="Times New Roman" w:hAnsi="Times New Roman"/>
          <w:sz w:val="24"/>
          <w:szCs w:val="24"/>
        </w:rPr>
        <w:t xml:space="preserve"> </w:t>
      </w:r>
      <w:r w:rsidR="00695AD5" w:rsidRPr="00986E00">
        <w:rPr>
          <w:rFonts w:ascii="Times New Roman" w:hAnsi="Times New Roman"/>
          <w:bCs/>
          <w:sz w:val="24"/>
          <w:szCs w:val="24"/>
        </w:rPr>
        <w:t>Loetelus on 52 keskus</w:t>
      </w:r>
      <w:r w:rsidR="0097581E" w:rsidRPr="00986E00">
        <w:rPr>
          <w:rFonts w:ascii="Times New Roman" w:hAnsi="Times New Roman"/>
          <w:bCs/>
          <w:sz w:val="24"/>
          <w:szCs w:val="24"/>
        </w:rPr>
        <w:t>t:</w:t>
      </w:r>
      <w:r w:rsidR="00023648" w:rsidRPr="00986E00">
        <w:rPr>
          <w:rFonts w:ascii="Times New Roman" w:hAnsi="Times New Roman"/>
          <w:bCs/>
          <w:sz w:val="24"/>
          <w:szCs w:val="24"/>
        </w:rPr>
        <w:t xml:space="preserve"> 34 l</w:t>
      </w:r>
      <w:r w:rsidR="00695AD5" w:rsidRPr="00986E00">
        <w:rPr>
          <w:rFonts w:ascii="Times New Roman" w:hAnsi="Times New Roman"/>
          <w:bCs/>
          <w:sz w:val="24"/>
          <w:szCs w:val="24"/>
        </w:rPr>
        <w:t xml:space="preserve">inna (sh vallasisesed linnad), 13 alevikku ja 5 alevit. </w:t>
      </w:r>
      <w:r w:rsidR="006312EF">
        <w:rPr>
          <w:rFonts w:ascii="Times New Roman" w:hAnsi="Times New Roman"/>
          <w:bCs/>
          <w:sz w:val="24"/>
          <w:szCs w:val="24"/>
        </w:rPr>
        <w:t xml:space="preserve">Tõmbekeskuste loogikat ja valimisprotsessi on selgitatud </w:t>
      </w:r>
      <w:r w:rsidR="00CA7B5D">
        <w:rPr>
          <w:rFonts w:ascii="Times New Roman" w:hAnsi="Times New Roman"/>
          <w:bCs/>
          <w:sz w:val="24"/>
          <w:szCs w:val="24"/>
        </w:rPr>
        <w:t xml:space="preserve">seletuskirja </w:t>
      </w:r>
      <w:r w:rsidR="006312EF">
        <w:rPr>
          <w:rFonts w:ascii="Times New Roman" w:hAnsi="Times New Roman"/>
          <w:bCs/>
          <w:sz w:val="24"/>
          <w:szCs w:val="24"/>
        </w:rPr>
        <w:t>sissejuhatavas osas.</w:t>
      </w:r>
    </w:p>
    <w:p w:rsidR="00023648" w:rsidRPr="00986E00" w:rsidRDefault="00023648" w:rsidP="003D488D">
      <w:pPr>
        <w:jc w:val="both"/>
        <w:rPr>
          <w:rFonts w:ascii="Times New Roman" w:hAnsi="Times New Roman"/>
          <w:bCs/>
          <w:sz w:val="24"/>
          <w:szCs w:val="24"/>
        </w:rPr>
      </w:pPr>
    </w:p>
    <w:p w:rsidR="00A84279" w:rsidRPr="00986E00" w:rsidRDefault="007468F5" w:rsidP="003D488D">
      <w:pPr>
        <w:pStyle w:val="Default"/>
        <w:jc w:val="both"/>
        <w:rPr>
          <w:b/>
        </w:rPr>
      </w:pPr>
      <w:r w:rsidRPr="00986E00">
        <w:rPr>
          <w:b/>
        </w:rPr>
        <w:t xml:space="preserve">Eelnõu </w:t>
      </w:r>
      <w:r w:rsidR="00A84279" w:rsidRPr="00986E00">
        <w:rPr>
          <w:b/>
        </w:rPr>
        <w:t xml:space="preserve">2. peatükk </w:t>
      </w:r>
      <w:r w:rsidR="00A84279" w:rsidRPr="00986E00">
        <w:t>reguleerib valdade ja linnade ühinemist volikogu algatusel</w:t>
      </w:r>
      <w:r w:rsidR="00CA7B5D">
        <w:t>,</w:t>
      </w:r>
      <w:r w:rsidR="00A84279" w:rsidRPr="00986E00">
        <w:t xml:space="preserve"> nähes ette </w:t>
      </w:r>
      <w:r w:rsidR="005A058E" w:rsidRPr="00986E00">
        <w:t xml:space="preserve">teatavad </w:t>
      </w:r>
      <w:r w:rsidR="00A84279" w:rsidRPr="00986E00">
        <w:t>erisused kehtiva ETHS</w:t>
      </w:r>
      <w:r w:rsidR="00CA7B5D">
        <w:t>i</w:t>
      </w:r>
      <w:r w:rsidRPr="00986E00">
        <w:t xml:space="preserve"> </w:t>
      </w:r>
      <w:r w:rsidR="005A058E" w:rsidRPr="00986E00">
        <w:t xml:space="preserve">sätestatud </w:t>
      </w:r>
      <w:r w:rsidRPr="00986E00">
        <w:t>korras</w:t>
      </w:r>
      <w:r w:rsidR="005A058E" w:rsidRPr="00986E00">
        <w:t>t</w:t>
      </w:r>
      <w:r w:rsidRPr="00986E00">
        <w:t>, lihtsustades ja täpsustades ühinemisprotsessi</w:t>
      </w:r>
      <w:r w:rsidR="00A84279" w:rsidRPr="00986E00">
        <w:t>.</w:t>
      </w:r>
    </w:p>
    <w:p w:rsidR="008D622D" w:rsidRPr="00986E00" w:rsidRDefault="008D622D" w:rsidP="003D488D">
      <w:pPr>
        <w:pStyle w:val="Default"/>
        <w:jc w:val="both"/>
        <w:rPr>
          <w:b/>
        </w:rPr>
      </w:pPr>
    </w:p>
    <w:p w:rsidR="004C6EBA" w:rsidRPr="00986E00" w:rsidRDefault="00A84279" w:rsidP="003D488D">
      <w:pPr>
        <w:pStyle w:val="Default"/>
        <w:jc w:val="both"/>
        <w:rPr>
          <w:bCs/>
        </w:rPr>
      </w:pPr>
      <w:r w:rsidRPr="00986E00">
        <w:rPr>
          <w:b/>
          <w:bCs/>
        </w:rPr>
        <w:t xml:space="preserve">Paragrahv 3 </w:t>
      </w:r>
      <w:r w:rsidR="004C6EBA" w:rsidRPr="00986E00">
        <w:rPr>
          <w:bCs/>
        </w:rPr>
        <w:t>sätestab tõmbekeskus</w:t>
      </w:r>
      <w:r w:rsidR="00CA7B5D">
        <w:rPr>
          <w:bCs/>
        </w:rPr>
        <w:t>t</w:t>
      </w:r>
      <w:r w:rsidR="004C6EBA" w:rsidRPr="00986E00">
        <w:rPr>
          <w:bCs/>
        </w:rPr>
        <w:t>e valiku</w:t>
      </w:r>
      <w:r w:rsidR="0005798E" w:rsidRPr="00986E00">
        <w:rPr>
          <w:bCs/>
        </w:rPr>
        <w:t xml:space="preserve"> </w:t>
      </w:r>
      <w:r w:rsidR="004C6EBA" w:rsidRPr="00986E00">
        <w:rPr>
          <w:bCs/>
        </w:rPr>
        <w:t>ja ühinemisprotsessi algatamise kriteeriumid.</w:t>
      </w:r>
      <w:r w:rsidR="00F45F1F">
        <w:rPr>
          <w:bCs/>
        </w:rPr>
        <w:t xml:space="preserve"> </w:t>
      </w:r>
    </w:p>
    <w:p w:rsidR="00C56330" w:rsidRPr="00986E00" w:rsidRDefault="00C56330" w:rsidP="003D488D">
      <w:pPr>
        <w:pStyle w:val="Default"/>
        <w:jc w:val="both"/>
        <w:rPr>
          <w:bCs/>
        </w:rPr>
      </w:pPr>
    </w:p>
    <w:p w:rsidR="005B2812" w:rsidRDefault="005B2812" w:rsidP="003D488D">
      <w:pPr>
        <w:pStyle w:val="Default"/>
        <w:jc w:val="both"/>
        <w:rPr>
          <w:color w:val="000000" w:themeColor="text1"/>
        </w:rPr>
      </w:pPr>
      <w:r w:rsidRPr="00986E00">
        <w:rPr>
          <w:b/>
          <w:bCs/>
        </w:rPr>
        <w:t>Paragrahv</w:t>
      </w:r>
      <w:r w:rsidR="00CA7B5D">
        <w:rPr>
          <w:b/>
          <w:bCs/>
        </w:rPr>
        <w:t>i</w:t>
      </w:r>
      <w:r w:rsidRPr="00986E00">
        <w:rPr>
          <w:b/>
          <w:bCs/>
        </w:rPr>
        <w:t xml:space="preserve"> 3</w:t>
      </w:r>
      <w:r>
        <w:rPr>
          <w:b/>
          <w:bCs/>
        </w:rPr>
        <w:t xml:space="preserve"> l</w:t>
      </w:r>
      <w:r w:rsidR="00A84279" w:rsidRPr="00986E00">
        <w:rPr>
          <w:b/>
          <w:bCs/>
        </w:rPr>
        <w:t>õi</w:t>
      </w:r>
      <w:r w:rsidR="006D148A" w:rsidRPr="00986E00">
        <w:rPr>
          <w:b/>
          <w:bCs/>
        </w:rPr>
        <w:t>k</w:t>
      </w:r>
      <w:r w:rsidR="00A84279" w:rsidRPr="00986E00">
        <w:rPr>
          <w:b/>
          <w:bCs/>
        </w:rPr>
        <w:t>e</w:t>
      </w:r>
      <w:r w:rsidR="006D148A" w:rsidRPr="00986E00">
        <w:rPr>
          <w:b/>
          <w:bCs/>
        </w:rPr>
        <w:t>ga</w:t>
      </w:r>
      <w:r w:rsidR="00A84279" w:rsidRPr="00986E00">
        <w:rPr>
          <w:b/>
          <w:bCs/>
        </w:rPr>
        <w:t xml:space="preserve"> 1</w:t>
      </w:r>
      <w:r w:rsidR="00A84279" w:rsidRPr="00986E00">
        <w:t xml:space="preserve"> </w:t>
      </w:r>
      <w:r w:rsidR="006D148A" w:rsidRPr="00986E00">
        <w:t xml:space="preserve">nähakse ette, </w:t>
      </w:r>
      <w:r w:rsidR="00C779FB" w:rsidRPr="00986E00">
        <w:t xml:space="preserve">et </w:t>
      </w:r>
      <w:r w:rsidR="008C2AD1" w:rsidRPr="00986E00">
        <w:t>KOV</w:t>
      </w:r>
      <w:r w:rsidR="00CA7B5D">
        <w:t>i</w:t>
      </w:r>
      <w:r w:rsidR="00A84279" w:rsidRPr="00986E00">
        <w:t xml:space="preserve"> üksus, </w:t>
      </w:r>
      <w:r w:rsidR="003518CC">
        <w:t xml:space="preserve">mille territooriumil ei asu </w:t>
      </w:r>
      <w:r w:rsidR="003518CC" w:rsidRPr="00A57159">
        <w:t>k</w:t>
      </w:r>
      <w:r w:rsidR="00CA7B5D">
        <w:t>õn</w:t>
      </w:r>
      <w:r w:rsidR="003518CC" w:rsidRPr="00A57159">
        <w:t xml:space="preserve">esoleva seaduse § 2 lõikes </w:t>
      </w:r>
      <w:r w:rsidR="003518CC">
        <w:t>4</w:t>
      </w:r>
      <w:r w:rsidR="003518CC" w:rsidRPr="00A57159">
        <w:t xml:space="preserve"> </w:t>
      </w:r>
      <w:r w:rsidR="003518CC">
        <w:t>nimetatud tõmbekeskus</w:t>
      </w:r>
      <w:r w:rsidR="003518CC" w:rsidRPr="00A57159">
        <w:t xml:space="preserve">, </w:t>
      </w:r>
      <w:r w:rsidR="003518CC">
        <w:t xml:space="preserve">esitab </w:t>
      </w:r>
      <w:r w:rsidR="003518CC" w:rsidRPr="00A57159">
        <w:t>ühinemiseks</w:t>
      </w:r>
      <w:r w:rsidR="003518CC" w:rsidRPr="00A57159" w:rsidDel="00DD5C12">
        <w:t xml:space="preserve"> </w:t>
      </w:r>
      <w:r w:rsidR="003518CC" w:rsidRPr="00A57159">
        <w:t>läbirääkimis</w:t>
      </w:r>
      <w:r w:rsidR="003518CC">
        <w:t>te alustamise</w:t>
      </w:r>
      <w:r w:rsidR="00F45F1F">
        <w:t xml:space="preserve"> </w:t>
      </w:r>
      <w:r w:rsidR="003518CC">
        <w:t>ettepaneku</w:t>
      </w:r>
      <w:r w:rsidR="003518CC" w:rsidRPr="00A57159">
        <w:t xml:space="preserve"> kohaliku omavalitsuse üksuse</w:t>
      </w:r>
      <w:r w:rsidR="003518CC">
        <w:t>le</w:t>
      </w:r>
      <w:r w:rsidR="003518CC" w:rsidRPr="00A57159">
        <w:t>, mille territooriumil asub tõmbekeskus</w:t>
      </w:r>
      <w:r w:rsidR="00A84279" w:rsidRPr="00986E00">
        <w:t>.</w:t>
      </w:r>
      <w:r w:rsidR="00082036" w:rsidRPr="00986E00">
        <w:t xml:space="preserve"> </w:t>
      </w:r>
      <w:r w:rsidR="00B36257" w:rsidRPr="00986E00">
        <w:rPr>
          <w:bCs/>
        </w:rPr>
        <w:t>N</w:t>
      </w:r>
      <w:r w:rsidR="00C30A89" w:rsidRPr="00986E00">
        <w:t>eed KOV</w:t>
      </w:r>
      <w:r w:rsidR="00CA7B5D">
        <w:t>i</w:t>
      </w:r>
      <w:r w:rsidR="00C30A89" w:rsidRPr="00986E00">
        <w:t xml:space="preserve"> üksused, mis juba </w:t>
      </w:r>
      <w:r w:rsidR="00CA7B5D">
        <w:t>praegu</w:t>
      </w:r>
      <w:r w:rsidR="00CA7B5D" w:rsidRPr="00986E00">
        <w:t xml:space="preserve"> </w:t>
      </w:r>
      <w:r w:rsidR="00C30A89" w:rsidRPr="00986E00">
        <w:t>moodustavad toimepiirkonna</w:t>
      </w:r>
      <w:r w:rsidR="00B36257" w:rsidRPr="00986E00">
        <w:t xml:space="preserve"> (</w:t>
      </w:r>
      <w:r w:rsidR="00C30A89" w:rsidRPr="00986E00">
        <w:t>tõmbekeskus</w:t>
      </w:r>
      <w:r w:rsidR="00B36257" w:rsidRPr="00986E00">
        <w:t xml:space="preserve"> koos tagamaaga), </w:t>
      </w:r>
      <w:r w:rsidR="00C30A89" w:rsidRPr="00986E00">
        <w:t xml:space="preserve">mille </w:t>
      </w:r>
      <w:r w:rsidR="00C30A89" w:rsidRPr="00986E00">
        <w:rPr>
          <w:color w:val="000000" w:themeColor="text1"/>
        </w:rPr>
        <w:t xml:space="preserve">suurus on 5000 elanikku, ei pea </w:t>
      </w:r>
      <w:r w:rsidR="00B36257" w:rsidRPr="00986E00">
        <w:rPr>
          <w:color w:val="000000" w:themeColor="text1"/>
        </w:rPr>
        <w:t>linnade ja valdade ühinemisprotsessi</w:t>
      </w:r>
      <w:r w:rsidR="00CA7B5D" w:rsidRPr="00CA7B5D">
        <w:rPr>
          <w:color w:val="000000" w:themeColor="text1"/>
        </w:rPr>
        <w:t xml:space="preserve"> </w:t>
      </w:r>
      <w:r w:rsidR="00CA7B5D" w:rsidRPr="00986E00">
        <w:rPr>
          <w:color w:val="000000" w:themeColor="text1"/>
        </w:rPr>
        <w:t>algatama</w:t>
      </w:r>
      <w:r w:rsidR="00B36257" w:rsidRPr="00986E00">
        <w:rPr>
          <w:color w:val="000000" w:themeColor="text1"/>
        </w:rPr>
        <w:t xml:space="preserve">. </w:t>
      </w:r>
      <w:r w:rsidR="00C30A89" w:rsidRPr="00986E00">
        <w:rPr>
          <w:color w:val="000000" w:themeColor="text1"/>
        </w:rPr>
        <w:t>Samas võidakse neile teha ühinemisettepan</w:t>
      </w:r>
      <w:r w:rsidR="005D18EF">
        <w:rPr>
          <w:color w:val="000000" w:themeColor="text1"/>
        </w:rPr>
        <w:t>e</w:t>
      </w:r>
      <w:r w:rsidR="00C30A89" w:rsidRPr="00986E00">
        <w:rPr>
          <w:color w:val="000000" w:themeColor="text1"/>
        </w:rPr>
        <w:t xml:space="preserve">kuid, mida nad vastavalt </w:t>
      </w:r>
      <w:r w:rsidR="007C4CA9">
        <w:rPr>
          <w:color w:val="000000" w:themeColor="text1"/>
        </w:rPr>
        <w:t xml:space="preserve">eelnõus </w:t>
      </w:r>
      <w:r w:rsidR="00C30A89" w:rsidRPr="00986E00">
        <w:rPr>
          <w:color w:val="000000" w:themeColor="text1"/>
        </w:rPr>
        <w:t xml:space="preserve">sätestatule menetlevad. </w:t>
      </w:r>
    </w:p>
    <w:p w:rsidR="003518CC" w:rsidRDefault="003518CC" w:rsidP="003D488D">
      <w:pPr>
        <w:pStyle w:val="Default"/>
        <w:jc w:val="both"/>
        <w:rPr>
          <w:color w:val="000000" w:themeColor="text1"/>
        </w:rPr>
      </w:pPr>
    </w:p>
    <w:p w:rsidR="005B2812" w:rsidRDefault="005B2812" w:rsidP="003D488D">
      <w:pPr>
        <w:pStyle w:val="Default"/>
        <w:jc w:val="both"/>
        <w:rPr>
          <w:color w:val="000000" w:themeColor="text1"/>
        </w:rPr>
      </w:pPr>
      <w:r w:rsidRPr="00986E00">
        <w:rPr>
          <w:b/>
          <w:bCs/>
        </w:rPr>
        <w:t>Paragrahv</w:t>
      </w:r>
      <w:r w:rsidR="00CA7B5D">
        <w:rPr>
          <w:b/>
          <w:bCs/>
        </w:rPr>
        <w:t>i</w:t>
      </w:r>
      <w:r w:rsidRPr="00986E00">
        <w:rPr>
          <w:b/>
          <w:bCs/>
        </w:rPr>
        <w:t xml:space="preserve"> 3</w:t>
      </w:r>
      <w:r>
        <w:rPr>
          <w:b/>
          <w:bCs/>
        </w:rPr>
        <w:t xml:space="preserve"> l</w:t>
      </w:r>
      <w:r w:rsidR="007509CD" w:rsidRPr="00986E00">
        <w:rPr>
          <w:b/>
          <w:color w:val="000000" w:themeColor="text1"/>
        </w:rPr>
        <w:t>õige 2</w:t>
      </w:r>
      <w:r w:rsidR="007509CD" w:rsidRPr="00986E00">
        <w:rPr>
          <w:color w:val="000000" w:themeColor="text1"/>
        </w:rPr>
        <w:t xml:space="preserve"> sätestab, et </w:t>
      </w:r>
      <w:r w:rsidR="00F45F1F">
        <w:rPr>
          <w:color w:val="000000" w:themeColor="text1"/>
        </w:rPr>
        <w:t>sellised</w:t>
      </w:r>
      <w:r w:rsidR="00B3285A" w:rsidRPr="00986E00">
        <w:rPr>
          <w:color w:val="000000" w:themeColor="text1"/>
        </w:rPr>
        <w:t xml:space="preserve"> KOV</w:t>
      </w:r>
      <w:r w:rsidR="00CA7B5D">
        <w:rPr>
          <w:color w:val="000000" w:themeColor="text1"/>
        </w:rPr>
        <w:t>i</w:t>
      </w:r>
      <w:r w:rsidR="00B3285A" w:rsidRPr="00986E00">
        <w:rPr>
          <w:color w:val="000000" w:themeColor="text1"/>
        </w:rPr>
        <w:t xml:space="preserve"> üksused, </w:t>
      </w:r>
      <w:r w:rsidR="00F45F1F">
        <w:rPr>
          <w:color w:val="000000" w:themeColor="text1"/>
        </w:rPr>
        <w:t>mille territooriumil asub</w:t>
      </w:r>
      <w:r w:rsidR="00F45F1F" w:rsidRPr="00A57159">
        <w:rPr>
          <w:color w:val="000000" w:themeColor="text1"/>
        </w:rPr>
        <w:t xml:space="preserve"> </w:t>
      </w:r>
      <w:r w:rsidR="00F45F1F" w:rsidRPr="00A57159">
        <w:t>k</w:t>
      </w:r>
      <w:r w:rsidR="00CA7B5D">
        <w:t>õn</w:t>
      </w:r>
      <w:r w:rsidR="00F45F1F" w:rsidRPr="00A57159">
        <w:t>esoleva seaduse § 2 lõikes 4 nimetatud</w:t>
      </w:r>
      <w:r w:rsidR="00F45F1F" w:rsidRPr="00A57159">
        <w:rPr>
          <w:color w:val="000000" w:themeColor="text1"/>
        </w:rPr>
        <w:t xml:space="preserve"> tõmbekeskus, või</w:t>
      </w:r>
      <w:r w:rsidR="00F45F1F">
        <w:rPr>
          <w:color w:val="000000" w:themeColor="text1"/>
        </w:rPr>
        <w:t>vad</w:t>
      </w:r>
      <w:r w:rsidR="00F45F1F" w:rsidRPr="00A57159">
        <w:rPr>
          <w:color w:val="000000" w:themeColor="text1"/>
        </w:rPr>
        <w:t xml:space="preserve"> </w:t>
      </w:r>
      <w:r w:rsidR="00F45F1F">
        <w:rPr>
          <w:color w:val="000000" w:themeColor="text1"/>
        </w:rPr>
        <w:t xml:space="preserve">esitada </w:t>
      </w:r>
      <w:r w:rsidR="00F45F1F" w:rsidRPr="00A57159">
        <w:rPr>
          <w:color w:val="000000" w:themeColor="text1"/>
        </w:rPr>
        <w:t>ühinemiseks läbirääkimis</w:t>
      </w:r>
      <w:r w:rsidR="00F45F1F">
        <w:rPr>
          <w:color w:val="000000" w:themeColor="text1"/>
        </w:rPr>
        <w:t xml:space="preserve">te alustamise ettepaneku </w:t>
      </w:r>
      <w:r w:rsidR="00F45F1F" w:rsidRPr="00A57159">
        <w:rPr>
          <w:color w:val="000000" w:themeColor="text1"/>
        </w:rPr>
        <w:t>kohaliku omavalitsuse üksuse</w:t>
      </w:r>
      <w:r w:rsidR="00F45F1F">
        <w:rPr>
          <w:color w:val="000000" w:themeColor="text1"/>
        </w:rPr>
        <w:t>le</w:t>
      </w:r>
      <w:r w:rsidR="00F45F1F" w:rsidRPr="00A57159">
        <w:rPr>
          <w:color w:val="000000" w:themeColor="text1"/>
        </w:rPr>
        <w:t>, mille territooriumil ei asu tõmbekeskust.</w:t>
      </w:r>
    </w:p>
    <w:p w:rsidR="005B2812" w:rsidRDefault="005B2812" w:rsidP="003D488D">
      <w:pPr>
        <w:pStyle w:val="Default"/>
        <w:jc w:val="both"/>
        <w:rPr>
          <w:color w:val="000000" w:themeColor="text1"/>
        </w:rPr>
      </w:pPr>
    </w:p>
    <w:p w:rsidR="005B2812" w:rsidRDefault="005B2812" w:rsidP="003D488D">
      <w:pPr>
        <w:pStyle w:val="Default"/>
        <w:jc w:val="both"/>
      </w:pPr>
      <w:r w:rsidRPr="00986E00">
        <w:rPr>
          <w:b/>
          <w:bCs/>
        </w:rPr>
        <w:t>Paragrahv</w:t>
      </w:r>
      <w:r w:rsidR="00AD6EBF">
        <w:rPr>
          <w:b/>
          <w:bCs/>
        </w:rPr>
        <w:t>i</w:t>
      </w:r>
      <w:r w:rsidRPr="00986E00">
        <w:rPr>
          <w:b/>
          <w:bCs/>
        </w:rPr>
        <w:t xml:space="preserve"> 3</w:t>
      </w:r>
      <w:r>
        <w:rPr>
          <w:b/>
          <w:bCs/>
        </w:rPr>
        <w:t xml:space="preserve"> l</w:t>
      </w:r>
      <w:r w:rsidR="0064706A" w:rsidRPr="00986E00">
        <w:rPr>
          <w:b/>
          <w:bCs/>
        </w:rPr>
        <w:t>õige 3</w:t>
      </w:r>
      <w:r w:rsidR="00954D32" w:rsidRPr="00986E00">
        <w:rPr>
          <w:b/>
          <w:bCs/>
        </w:rPr>
        <w:t xml:space="preserve"> </w:t>
      </w:r>
      <w:r w:rsidR="00A84279" w:rsidRPr="00986E00">
        <w:t>reguleerib olukor</w:t>
      </w:r>
      <w:r w:rsidR="00AD6EBF">
        <w:t>d</w:t>
      </w:r>
      <w:r w:rsidR="00A84279" w:rsidRPr="00986E00">
        <w:t xml:space="preserve">a, </w:t>
      </w:r>
      <w:r w:rsidR="00F45F1F" w:rsidRPr="00986E00">
        <w:t>kus tõmbekeskusena määratletud keskus ei ole kohalike elanike hinnangul tegeliku</w:t>
      </w:r>
      <w:r w:rsidR="00AD6EBF">
        <w:t>lt</w:t>
      </w:r>
      <w:r w:rsidR="00F45F1F" w:rsidRPr="00986E00">
        <w:t xml:space="preserve"> keskus. Kui elanike arvamuse väljaselgitamise tulemusel ilmneb, et </w:t>
      </w:r>
      <w:r w:rsidR="00F45F1F">
        <w:t xml:space="preserve">keegi ei soovi ühineda kohaliku omavalitsuse üksusega, mis on määratletud tõmbekeskusena </w:t>
      </w:r>
      <w:r w:rsidR="00F45F1F" w:rsidRPr="00A57159">
        <w:t xml:space="preserve">käesoleva seaduse § 2 lõikes </w:t>
      </w:r>
      <w:r w:rsidR="00F45F1F">
        <w:t>4, ühineb ta ise mõne teise kohaliku omavalitsuse üksusega, mille territooriumil asub tõmbekeskus.</w:t>
      </w:r>
      <w:r w:rsidR="00A84279" w:rsidRPr="00986E00">
        <w:t xml:space="preserve"> </w:t>
      </w:r>
    </w:p>
    <w:p w:rsidR="005B2812" w:rsidRDefault="005B2812" w:rsidP="003D488D">
      <w:pPr>
        <w:pStyle w:val="Default"/>
        <w:jc w:val="both"/>
      </w:pPr>
    </w:p>
    <w:p w:rsidR="008D622D" w:rsidRPr="00986E00" w:rsidRDefault="005B2812" w:rsidP="00E20CCF">
      <w:pPr>
        <w:pStyle w:val="Default"/>
        <w:jc w:val="both"/>
      </w:pPr>
      <w:r w:rsidRPr="00986E00">
        <w:rPr>
          <w:b/>
          <w:bCs/>
        </w:rPr>
        <w:t>Paragrahv</w:t>
      </w:r>
      <w:r w:rsidR="00AD6EBF">
        <w:rPr>
          <w:b/>
          <w:bCs/>
        </w:rPr>
        <w:t>i</w:t>
      </w:r>
      <w:r w:rsidRPr="00986E00">
        <w:rPr>
          <w:b/>
          <w:bCs/>
        </w:rPr>
        <w:t xml:space="preserve"> 3</w:t>
      </w:r>
      <w:r>
        <w:rPr>
          <w:b/>
          <w:bCs/>
        </w:rPr>
        <w:t xml:space="preserve"> l</w:t>
      </w:r>
      <w:r w:rsidR="00A84279" w:rsidRPr="00986E00">
        <w:rPr>
          <w:b/>
          <w:bCs/>
        </w:rPr>
        <w:t>õi</w:t>
      </w:r>
      <w:r w:rsidR="00954D32" w:rsidRPr="00986E00">
        <w:rPr>
          <w:b/>
          <w:bCs/>
        </w:rPr>
        <w:t>g</w:t>
      </w:r>
      <w:r w:rsidR="00A84279" w:rsidRPr="00986E00">
        <w:rPr>
          <w:b/>
          <w:bCs/>
        </w:rPr>
        <w:t xml:space="preserve">e </w:t>
      </w:r>
      <w:r w:rsidR="0064706A" w:rsidRPr="005B2812">
        <w:rPr>
          <w:b/>
        </w:rPr>
        <w:t>4</w:t>
      </w:r>
      <w:r w:rsidR="00A84279" w:rsidRPr="00986E00">
        <w:t xml:space="preserve"> </w:t>
      </w:r>
      <w:r w:rsidR="00954D32" w:rsidRPr="00986E00">
        <w:t>sätestab lahusosade moodustamise keelu.</w:t>
      </w:r>
      <w:r w:rsidR="00954D32" w:rsidRPr="00986E00">
        <w:rPr>
          <w:b/>
        </w:rPr>
        <w:t xml:space="preserve"> </w:t>
      </w:r>
      <w:r w:rsidR="00F45F1F">
        <w:t xml:space="preserve">Valdade ja linnade ühinemise tulemusena </w:t>
      </w:r>
      <w:r w:rsidR="00F45F1F" w:rsidRPr="00A57159">
        <w:t xml:space="preserve">moodustuv </w:t>
      </w:r>
      <w:r w:rsidR="00BA0D30" w:rsidRPr="00986E00">
        <w:t xml:space="preserve">kohaliku omavalitsuse üksus </w:t>
      </w:r>
      <w:r w:rsidR="00F45F1F">
        <w:t xml:space="preserve">peab </w:t>
      </w:r>
      <w:r w:rsidR="00BA0D30" w:rsidRPr="00986E00">
        <w:t xml:space="preserve">koosnema ühist piiri omavatest haldusterritooriumitest. Säte on kooskõlas </w:t>
      </w:r>
      <w:r w:rsidR="00954D32" w:rsidRPr="00986E00">
        <w:t xml:space="preserve">kehtiva </w:t>
      </w:r>
      <w:r w:rsidR="00BA0D30" w:rsidRPr="00986E00">
        <w:t>ETHS</w:t>
      </w:r>
      <w:r w:rsidR="00AD6EBF">
        <w:t>i</w:t>
      </w:r>
      <w:r w:rsidR="00BA0D30" w:rsidRPr="00986E00">
        <w:t xml:space="preserve"> § 7 l</w:t>
      </w:r>
      <w:r w:rsidR="00AD6EBF">
        <w:t>õike</w:t>
      </w:r>
      <w:r w:rsidR="00BA0D30" w:rsidRPr="00986E00">
        <w:t>g</w:t>
      </w:r>
      <w:r w:rsidR="00AD6EBF">
        <w:t>a</w:t>
      </w:r>
      <w:r w:rsidR="00BA0D30" w:rsidRPr="00986E00">
        <w:t xml:space="preserve"> 4, mille kohaselt võib haldusterritoriaalse korralduse muutmise algatada, kui muudatuse tulemusena koosne</w:t>
      </w:r>
      <w:r w:rsidR="00AD6EBF">
        <w:t>b</w:t>
      </w:r>
      <w:r w:rsidR="00BA0D30" w:rsidRPr="00986E00">
        <w:t xml:space="preserve"> moodustuv kohaliku omavalitsuse üksus ühist piiri omavatest haldusterritooriumidest.</w:t>
      </w:r>
      <w:r w:rsidR="0064706A" w:rsidRPr="00986E00">
        <w:t xml:space="preserve"> </w:t>
      </w:r>
      <w:r w:rsidR="00AD6EBF">
        <w:t>Selles sättes</w:t>
      </w:r>
      <w:r w:rsidR="00AD6EBF" w:rsidRPr="00986E00">
        <w:t xml:space="preserve"> </w:t>
      </w:r>
      <w:r w:rsidR="0064706A" w:rsidRPr="00986E00">
        <w:t xml:space="preserve">on </w:t>
      </w:r>
      <w:r w:rsidR="00AD6EBF">
        <w:t xml:space="preserve">see </w:t>
      </w:r>
      <w:r w:rsidR="0064706A" w:rsidRPr="00986E00">
        <w:t>selguse huvides üle korratud.</w:t>
      </w:r>
    </w:p>
    <w:p w:rsidR="008D622D" w:rsidRPr="00986E00" w:rsidRDefault="008D622D" w:rsidP="003D488D">
      <w:pPr>
        <w:pStyle w:val="Default"/>
        <w:jc w:val="both"/>
      </w:pPr>
    </w:p>
    <w:p w:rsidR="00990D3C" w:rsidRPr="00986E00" w:rsidRDefault="005B2812" w:rsidP="003D488D">
      <w:pPr>
        <w:pStyle w:val="Default"/>
        <w:jc w:val="both"/>
      </w:pPr>
      <w:r w:rsidRPr="00986E00">
        <w:rPr>
          <w:b/>
          <w:bCs/>
        </w:rPr>
        <w:t>Paragrahv</w:t>
      </w:r>
      <w:r w:rsidR="00E942BD">
        <w:rPr>
          <w:b/>
          <w:bCs/>
        </w:rPr>
        <w:t>i</w:t>
      </w:r>
      <w:r w:rsidRPr="00986E00">
        <w:rPr>
          <w:b/>
          <w:bCs/>
        </w:rPr>
        <w:t xml:space="preserve"> 3</w:t>
      </w:r>
      <w:r>
        <w:rPr>
          <w:b/>
          <w:bCs/>
        </w:rPr>
        <w:t xml:space="preserve"> l</w:t>
      </w:r>
      <w:r w:rsidR="00A84279" w:rsidRPr="00986E00">
        <w:rPr>
          <w:b/>
          <w:bCs/>
        </w:rPr>
        <w:t xml:space="preserve">õige </w:t>
      </w:r>
      <w:r w:rsidR="00530912" w:rsidRPr="00986E00">
        <w:rPr>
          <w:b/>
          <w:bCs/>
        </w:rPr>
        <w:t>5</w:t>
      </w:r>
      <w:r w:rsidR="00A84279" w:rsidRPr="00986E00">
        <w:rPr>
          <w:b/>
          <w:bCs/>
        </w:rPr>
        <w:t xml:space="preserve"> </w:t>
      </w:r>
      <w:r w:rsidR="007567B1" w:rsidRPr="00986E00">
        <w:rPr>
          <w:bCs/>
        </w:rPr>
        <w:t>sätestab</w:t>
      </w:r>
      <w:r w:rsidR="00BA0D30" w:rsidRPr="00986E00">
        <w:t>, et v</w:t>
      </w:r>
      <w:r w:rsidR="008D622D" w:rsidRPr="00986E00">
        <w:t>al</w:t>
      </w:r>
      <w:r w:rsidR="00E942BD">
        <w:t>l</w:t>
      </w:r>
      <w:r w:rsidR="008D622D" w:rsidRPr="00986E00">
        <w:t>ad ja linnad ühine</w:t>
      </w:r>
      <w:r w:rsidR="00E942BD">
        <w:t>vad</w:t>
      </w:r>
      <w:r w:rsidR="008D622D" w:rsidRPr="00986E00">
        <w:t xml:space="preserve"> volikogu algatusel Eesti territooriumi haldusjaotuse seaduse §-s 9 sätestatud korras, v.a selle lõi</w:t>
      </w:r>
      <w:r w:rsidR="00E942BD">
        <w:t>k</w:t>
      </w:r>
      <w:r w:rsidR="008D622D" w:rsidRPr="00986E00">
        <w:t xml:space="preserve">e 6 punkt 1 ning lõiked </w:t>
      </w:r>
      <w:r w:rsidR="00677BFB" w:rsidRPr="00986E00">
        <w:t xml:space="preserve">7, </w:t>
      </w:r>
      <w:r w:rsidR="008D622D" w:rsidRPr="00986E00">
        <w:t>9 ja 10, ning arvestades k</w:t>
      </w:r>
      <w:r w:rsidR="00E942BD">
        <w:t>õn</w:t>
      </w:r>
      <w:r w:rsidR="008D622D" w:rsidRPr="00986E00">
        <w:t>esolevas peatükis sätestatut.</w:t>
      </w:r>
      <w:r w:rsidR="0099424D" w:rsidRPr="00986E00">
        <w:t xml:space="preserve"> </w:t>
      </w:r>
      <w:r w:rsidR="00D027F4" w:rsidRPr="00986E00">
        <w:t>S</w:t>
      </w:r>
      <w:r w:rsidR="009215FE" w:rsidRPr="00986E00">
        <w:t xml:space="preserve">eaduseelnõu lihtsustab ning täpsustab reformi jaoks vajalikus osas kehtivat haldusterritoriaalse korralduse muutmise korda, kuid </w:t>
      </w:r>
      <w:r w:rsidR="00E942BD">
        <w:t>suures osas ei ole</w:t>
      </w:r>
      <w:r w:rsidR="00E942BD" w:rsidRPr="00986E00">
        <w:t xml:space="preserve"> </w:t>
      </w:r>
      <w:r w:rsidR="009215FE" w:rsidRPr="00986E00">
        <w:t xml:space="preserve">ühinemisprotsessi </w:t>
      </w:r>
      <w:r w:rsidR="00E942BD">
        <w:t>puhul</w:t>
      </w:r>
      <w:r w:rsidR="009215FE" w:rsidRPr="00986E00">
        <w:t xml:space="preserve"> </w:t>
      </w:r>
      <w:r w:rsidR="003D1A61" w:rsidRPr="00986E00">
        <w:t xml:space="preserve">otstarbekas </w:t>
      </w:r>
      <w:r w:rsidR="00E942BD">
        <w:t xml:space="preserve">kehtestada </w:t>
      </w:r>
      <w:r w:rsidR="009215FE" w:rsidRPr="00986E00">
        <w:t>senisest teistsugu</w:t>
      </w:r>
      <w:r w:rsidR="00E942BD">
        <w:t>n</w:t>
      </w:r>
      <w:r w:rsidR="009215FE" w:rsidRPr="00986E00">
        <w:t>e kor</w:t>
      </w:r>
      <w:r w:rsidR="00E942BD">
        <w:t>d</w:t>
      </w:r>
      <w:r w:rsidR="009215FE" w:rsidRPr="00986E00">
        <w:t>.</w:t>
      </w:r>
    </w:p>
    <w:p w:rsidR="00B06ABE" w:rsidRPr="00986E00" w:rsidRDefault="00B06ABE" w:rsidP="003D488D">
      <w:pPr>
        <w:pStyle w:val="Default"/>
        <w:jc w:val="both"/>
      </w:pPr>
    </w:p>
    <w:p w:rsidR="005D1720" w:rsidRPr="00986E00" w:rsidRDefault="009215FE" w:rsidP="003D488D">
      <w:pPr>
        <w:jc w:val="both"/>
        <w:rPr>
          <w:rFonts w:ascii="Times New Roman" w:hAnsi="Times New Roman"/>
          <w:sz w:val="24"/>
          <w:szCs w:val="24"/>
        </w:rPr>
      </w:pPr>
      <w:r w:rsidRPr="00D10223">
        <w:rPr>
          <w:rFonts w:ascii="Times New Roman" w:hAnsi="Times New Roman"/>
          <w:sz w:val="24"/>
          <w:szCs w:val="24"/>
        </w:rPr>
        <w:t xml:space="preserve">Järgnevalt </w:t>
      </w:r>
      <w:r w:rsidR="00852A66" w:rsidRPr="00D10223">
        <w:rPr>
          <w:rFonts w:ascii="Times New Roman" w:hAnsi="Times New Roman"/>
          <w:sz w:val="24"/>
          <w:szCs w:val="24"/>
        </w:rPr>
        <w:t xml:space="preserve">kirjeldatakse volikogu algatatud </w:t>
      </w:r>
      <w:r w:rsidRPr="00D10223">
        <w:rPr>
          <w:rFonts w:ascii="Times New Roman" w:hAnsi="Times New Roman"/>
          <w:sz w:val="24"/>
          <w:szCs w:val="24"/>
        </w:rPr>
        <w:t xml:space="preserve">ühinemisprotsessi. </w:t>
      </w:r>
      <w:r w:rsidR="00BA0D30" w:rsidRPr="00D10223">
        <w:rPr>
          <w:rFonts w:ascii="Times New Roman" w:hAnsi="Times New Roman"/>
          <w:sz w:val="24"/>
          <w:szCs w:val="24"/>
        </w:rPr>
        <w:t xml:space="preserve">Haldusterritoriaalse korralduse muutmiseks </w:t>
      </w:r>
      <w:r w:rsidR="00CD0B8F" w:rsidRPr="00D10223">
        <w:rPr>
          <w:rFonts w:ascii="Times New Roman" w:hAnsi="Times New Roman"/>
          <w:sz w:val="24"/>
          <w:szCs w:val="24"/>
        </w:rPr>
        <w:t>(</w:t>
      </w:r>
      <w:r w:rsidR="00BA0D30" w:rsidRPr="00D10223">
        <w:rPr>
          <w:rFonts w:ascii="Times New Roman" w:hAnsi="Times New Roman"/>
          <w:sz w:val="24"/>
          <w:szCs w:val="24"/>
        </w:rPr>
        <w:t xml:space="preserve">valdade ja linnade </w:t>
      </w:r>
      <w:r w:rsidR="00CD0B8F" w:rsidRPr="00D10223">
        <w:rPr>
          <w:rFonts w:ascii="Times New Roman" w:hAnsi="Times New Roman"/>
          <w:sz w:val="24"/>
          <w:szCs w:val="24"/>
        </w:rPr>
        <w:t>ühinemine)</w:t>
      </w:r>
      <w:r w:rsidR="00BA0D30" w:rsidRPr="00D10223">
        <w:rPr>
          <w:rFonts w:ascii="Times New Roman" w:hAnsi="Times New Roman"/>
          <w:sz w:val="24"/>
          <w:szCs w:val="24"/>
        </w:rPr>
        <w:t xml:space="preserve"> volikogu algatusel</w:t>
      </w:r>
      <w:bookmarkStart w:id="8" w:name="para9lg1"/>
      <w:bookmarkEnd w:id="8"/>
      <w:r w:rsidR="0099424D" w:rsidRPr="00D10223">
        <w:rPr>
          <w:rFonts w:ascii="Times New Roman" w:hAnsi="Times New Roman"/>
          <w:sz w:val="24"/>
          <w:szCs w:val="24"/>
        </w:rPr>
        <w:t xml:space="preserve"> esitab ühinemist sooviv </w:t>
      </w:r>
      <w:r w:rsidR="005674FC" w:rsidRPr="00D10223">
        <w:rPr>
          <w:rFonts w:ascii="Times New Roman" w:hAnsi="Times New Roman"/>
          <w:sz w:val="24"/>
          <w:szCs w:val="24"/>
        </w:rPr>
        <w:t>KOV</w:t>
      </w:r>
      <w:r w:rsidR="006A429A">
        <w:rPr>
          <w:rFonts w:ascii="Times New Roman" w:hAnsi="Times New Roman"/>
          <w:sz w:val="24"/>
          <w:szCs w:val="24"/>
        </w:rPr>
        <w:t>i</w:t>
      </w:r>
      <w:r w:rsidR="005674FC" w:rsidRPr="00D10223">
        <w:rPr>
          <w:rFonts w:ascii="Times New Roman" w:hAnsi="Times New Roman"/>
          <w:sz w:val="24"/>
          <w:szCs w:val="24"/>
        </w:rPr>
        <w:t xml:space="preserve"> üksus </w:t>
      </w:r>
      <w:r w:rsidR="00BA0D30" w:rsidRPr="00D10223">
        <w:rPr>
          <w:rFonts w:ascii="Times New Roman" w:hAnsi="Times New Roman"/>
          <w:sz w:val="24"/>
          <w:szCs w:val="24"/>
        </w:rPr>
        <w:t xml:space="preserve">volikogu otsusena vormistatud ettepaneku </w:t>
      </w:r>
      <w:r w:rsidR="005674FC" w:rsidRPr="00D10223">
        <w:rPr>
          <w:rFonts w:ascii="Times New Roman" w:hAnsi="Times New Roman"/>
          <w:sz w:val="24"/>
          <w:szCs w:val="24"/>
        </w:rPr>
        <w:t>ühinemis</w:t>
      </w:r>
      <w:r w:rsidR="00BA0D30" w:rsidRPr="00D10223">
        <w:rPr>
          <w:rFonts w:ascii="Times New Roman" w:hAnsi="Times New Roman"/>
          <w:sz w:val="24"/>
          <w:szCs w:val="24"/>
        </w:rPr>
        <w:t xml:space="preserve">läbirääkimiste alustamiseks teisele </w:t>
      </w:r>
      <w:r w:rsidR="005674FC" w:rsidRPr="00D10223">
        <w:rPr>
          <w:rFonts w:ascii="Times New Roman" w:hAnsi="Times New Roman"/>
          <w:sz w:val="24"/>
          <w:szCs w:val="24"/>
        </w:rPr>
        <w:t>KOV</w:t>
      </w:r>
      <w:r w:rsidR="006A429A">
        <w:rPr>
          <w:rFonts w:ascii="Times New Roman" w:hAnsi="Times New Roman"/>
          <w:sz w:val="24"/>
          <w:szCs w:val="24"/>
        </w:rPr>
        <w:t>i</w:t>
      </w:r>
      <w:r w:rsidR="005674FC" w:rsidRPr="00D10223">
        <w:rPr>
          <w:rFonts w:ascii="Times New Roman" w:hAnsi="Times New Roman"/>
          <w:sz w:val="24"/>
          <w:szCs w:val="24"/>
        </w:rPr>
        <w:t xml:space="preserve"> </w:t>
      </w:r>
      <w:r w:rsidR="00BA0D30" w:rsidRPr="00D10223">
        <w:rPr>
          <w:rFonts w:ascii="Times New Roman" w:hAnsi="Times New Roman"/>
          <w:sz w:val="24"/>
          <w:szCs w:val="24"/>
        </w:rPr>
        <w:t>volikogule</w:t>
      </w:r>
      <w:r w:rsidR="0099424D" w:rsidRPr="00D10223">
        <w:rPr>
          <w:rFonts w:ascii="Times New Roman" w:hAnsi="Times New Roman"/>
          <w:sz w:val="24"/>
          <w:szCs w:val="24"/>
        </w:rPr>
        <w:t xml:space="preserve"> (ETHS</w:t>
      </w:r>
      <w:r w:rsidR="006A429A">
        <w:rPr>
          <w:rFonts w:ascii="Times New Roman" w:hAnsi="Times New Roman"/>
          <w:sz w:val="24"/>
          <w:szCs w:val="24"/>
        </w:rPr>
        <w:t>i</w:t>
      </w:r>
      <w:r w:rsidR="0099424D" w:rsidRPr="00D10223">
        <w:rPr>
          <w:rFonts w:ascii="Times New Roman" w:hAnsi="Times New Roman"/>
          <w:sz w:val="24"/>
          <w:szCs w:val="24"/>
        </w:rPr>
        <w:t xml:space="preserve"> § 9 lg 1)</w:t>
      </w:r>
      <w:r w:rsidR="00BA0D30" w:rsidRPr="00D10223">
        <w:rPr>
          <w:rFonts w:ascii="Times New Roman" w:hAnsi="Times New Roman"/>
          <w:sz w:val="24"/>
          <w:szCs w:val="24"/>
        </w:rPr>
        <w:t>.</w:t>
      </w:r>
      <w:bookmarkStart w:id="9" w:name="para9lg2"/>
      <w:bookmarkEnd w:id="9"/>
      <w:r w:rsidR="0099424D" w:rsidRPr="00D10223">
        <w:rPr>
          <w:rFonts w:ascii="Times New Roman" w:hAnsi="Times New Roman"/>
          <w:sz w:val="24"/>
          <w:szCs w:val="24"/>
        </w:rPr>
        <w:t xml:space="preserve"> </w:t>
      </w:r>
      <w:r w:rsidR="00BA0D30" w:rsidRPr="00D10223">
        <w:rPr>
          <w:rFonts w:ascii="Times New Roman" w:hAnsi="Times New Roman"/>
          <w:sz w:val="24"/>
          <w:szCs w:val="24"/>
        </w:rPr>
        <w:t>Ettepaneku saanud volikogu esitab ettepaneku teinud volikogule kahe kuu jooksul ettepaneku saamisest arvates otsuse haldusterritoriaalse korralduse muutmise üle läbirääkimiste alustamisega nõustumi</w:t>
      </w:r>
      <w:r w:rsidR="0099424D" w:rsidRPr="00D10223">
        <w:rPr>
          <w:rFonts w:ascii="Times New Roman" w:hAnsi="Times New Roman"/>
          <w:sz w:val="24"/>
          <w:szCs w:val="24"/>
        </w:rPr>
        <w:t>se või sellest keeldumise kohta</w:t>
      </w:r>
      <w:r w:rsidR="005674FC" w:rsidRPr="00D10223">
        <w:rPr>
          <w:rFonts w:ascii="Times New Roman" w:hAnsi="Times New Roman"/>
          <w:sz w:val="24"/>
          <w:szCs w:val="24"/>
        </w:rPr>
        <w:t>.</w:t>
      </w:r>
      <w:r w:rsidR="00BA0D30" w:rsidRPr="00D10223">
        <w:rPr>
          <w:rFonts w:ascii="Times New Roman" w:hAnsi="Times New Roman"/>
          <w:sz w:val="24"/>
          <w:szCs w:val="24"/>
        </w:rPr>
        <w:t xml:space="preserve"> Haldusterritoriaalse korralduse muutmise üle läbirääkimiste alustamisest keeldumise otsus peab olema põhjendatud</w:t>
      </w:r>
      <w:bookmarkStart w:id="10" w:name="para9lg3"/>
      <w:bookmarkEnd w:id="10"/>
      <w:r w:rsidR="0099424D" w:rsidRPr="00D10223">
        <w:rPr>
          <w:rFonts w:ascii="Times New Roman" w:hAnsi="Times New Roman"/>
          <w:sz w:val="24"/>
          <w:szCs w:val="24"/>
        </w:rPr>
        <w:t xml:space="preserve"> (ETHS</w:t>
      </w:r>
      <w:r w:rsidR="006A429A">
        <w:rPr>
          <w:rFonts w:ascii="Times New Roman" w:hAnsi="Times New Roman"/>
          <w:sz w:val="24"/>
          <w:szCs w:val="24"/>
        </w:rPr>
        <w:t>i</w:t>
      </w:r>
      <w:r w:rsidR="0099424D" w:rsidRPr="00D10223">
        <w:rPr>
          <w:rFonts w:ascii="Times New Roman" w:hAnsi="Times New Roman"/>
          <w:sz w:val="24"/>
          <w:szCs w:val="24"/>
        </w:rPr>
        <w:t xml:space="preserve"> § 9 lg </w:t>
      </w:r>
      <w:r w:rsidR="00AC2797" w:rsidRPr="00D10223">
        <w:rPr>
          <w:rFonts w:ascii="Times New Roman" w:hAnsi="Times New Roman"/>
          <w:sz w:val="24"/>
          <w:szCs w:val="24"/>
        </w:rPr>
        <w:t>2</w:t>
      </w:r>
      <w:r w:rsidR="0099424D" w:rsidRPr="00D10223">
        <w:rPr>
          <w:rFonts w:ascii="Times New Roman" w:hAnsi="Times New Roman"/>
          <w:sz w:val="24"/>
          <w:szCs w:val="24"/>
        </w:rPr>
        <w:t>).</w:t>
      </w:r>
      <w:bookmarkStart w:id="11" w:name="para9lg3b1"/>
      <w:bookmarkStart w:id="12" w:name="para9lg4"/>
      <w:bookmarkStart w:id="13" w:name="para9lg5"/>
      <w:bookmarkEnd w:id="11"/>
      <w:bookmarkEnd w:id="12"/>
      <w:bookmarkEnd w:id="13"/>
      <w:r w:rsidR="00192EEF" w:rsidRPr="00D10223">
        <w:rPr>
          <w:rFonts w:ascii="Times New Roman" w:hAnsi="Times New Roman"/>
          <w:sz w:val="24"/>
          <w:szCs w:val="24"/>
        </w:rPr>
        <w:t xml:space="preserve"> Ettepaneku tegemisel tuleb võtta arvesse moodustuva KOV</w:t>
      </w:r>
      <w:r w:rsidR="006A429A">
        <w:rPr>
          <w:rFonts w:ascii="Times New Roman" w:hAnsi="Times New Roman"/>
          <w:sz w:val="24"/>
          <w:szCs w:val="24"/>
        </w:rPr>
        <w:t>i</w:t>
      </w:r>
      <w:r w:rsidR="00192EEF" w:rsidRPr="00D10223">
        <w:rPr>
          <w:rFonts w:ascii="Times New Roman" w:hAnsi="Times New Roman"/>
          <w:sz w:val="24"/>
          <w:szCs w:val="24"/>
        </w:rPr>
        <w:t xml:space="preserve"> üksuse kui funktsionaalse toimepiirkonna terviklikkust, st ühinemisse tuleb kaasata kõik tõmbekeskusega funktsionaalselt seotud </w:t>
      </w:r>
      <w:r w:rsidR="00D4080B" w:rsidRPr="00D10223">
        <w:rPr>
          <w:rFonts w:ascii="Times New Roman" w:hAnsi="Times New Roman"/>
          <w:sz w:val="24"/>
          <w:szCs w:val="24"/>
        </w:rPr>
        <w:t>KOV</w:t>
      </w:r>
      <w:r w:rsidR="006A429A">
        <w:rPr>
          <w:rFonts w:ascii="Times New Roman" w:hAnsi="Times New Roman"/>
          <w:sz w:val="24"/>
          <w:szCs w:val="24"/>
        </w:rPr>
        <w:t>i</w:t>
      </w:r>
      <w:r w:rsidR="00D4080B" w:rsidRPr="00D10223">
        <w:rPr>
          <w:rFonts w:ascii="Times New Roman" w:hAnsi="Times New Roman"/>
          <w:sz w:val="24"/>
          <w:szCs w:val="24"/>
        </w:rPr>
        <w:t xml:space="preserve"> </w:t>
      </w:r>
      <w:r w:rsidR="00192EEF" w:rsidRPr="00D10223">
        <w:rPr>
          <w:rFonts w:ascii="Times New Roman" w:hAnsi="Times New Roman"/>
          <w:sz w:val="24"/>
          <w:szCs w:val="24"/>
        </w:rPr>
        <w:t xml:space="preserve">üksused. Ettepanek ühinemise algatamiseks saadetakse ka maavanemale ja </w:t>
      </w:r>
      <w:r w:rsidR="006A429A">
        <w:rPr>
          <w:rFonts w:ascii="Times New Roman" w:hAnsi="Times New Roman"/>
          <w:sz w:val="24"/>
          <w:szCs w:val="24"/>
        </w:rPr>
        <w:t>S</w:t>
      </w:r>
      <w:r w:rsidR="00192EEF" w:rsidRPr="00D10223">
        <w:rPr>
          <w:rFonts w:ascii="Times New Roman" w:hAnsi="Times New Roman"/>
          <w:sz w:val="24"/>
          <w:szCs w:val="24"/>
        </w:rPr>
        <w:t>iseministeeriumile (ETHS</w:t>
      </w:r>
      <w:r w:rsidR="006A429A">
        <w:rPr>
          <w:rFonts w:ascii="Times New Roman" w:hAnsi="Times New Roman"/>
          <w:sz w:val="24"/>
          <w:szCs w:val="24"/>
        </w:rPr>
        <w:t>i</w:t>
      </w:r>
      <w:r w:rsidR="00192EEF" w:rsidRPr="00D10223">
        <w:rPr>
          <w:rFonts w:ascii="Times New Roman" w:hAnsi="Times New Roman"/>
          <w:sz w:val="24"/>
          <w:szCs w:val="24"/>
        </w:rPr>
        <w:t xml:space="preserve"> § 9 lg 3). Maavanem nõustab asjaomaseid volikogusid ühinemisprotsessis tekkiva</w:t>
      </w:r>
      <w:r w:rsidR="006A429A">
        <w:rPr>
          <w:rFonts w:ascii="Times New Roman" w:hAnsi="Times New Roman"/>
          <w:sz w:val="24"/>
          <w:szCs w:val="24"/>
        </w:rPr>
        <w:t>t</w:t>
      </w:r>
      <w:r w:rsidR="00192EEF" w:rsidRPr="00D10223">
        <w:rPr>
          <w:rFonts w:ascii="Times New Roman" w:hAnsi="Times New Roman"/>
          <w:sz w:val="24"/>
          <w:szCs w:val="24"/>
        </w:rPr>
        <w:t>e vaidlusaluste küsimuste lahendamisel (ETHS</w:t>
      </w:r>
      <w:r w:rsidR="006A429A">
        <w:rPr>
          <w:rFonts w:ascii="Times New Roman" w:hAnsi="Times New Roman"/>
          <w:sz w:val="24"/>
          <w:szCs w:val="24"/>
        </w:rPr>
        <w:t>i</w:t>
      </w:r>
      <w:r w:rsidR="00192EEF" w:rsidRPr="00D10223">
        <w:rPr>
          <w:rFonts w:ascii="Times New Roman" w:hAnsi="Times New Roman"/>
          <w:sz w:val="24"/>
          <w:szCs w:val="24"/>
        </w:rPr>
        <w:t xml:space="preserve"> § 9 lg 3</w:t>
      </w:r>
      <w:r w:rsidR="00192EEF" w:rsidRPr="00D10223">
        <w:rPr>
          <w:rFonts w:ascii="Times New Roman" w:hAnsi="Times New Roman"/>
          <w:sz w:val="24"/>
          <w:szCs w:val="24"/>
          <w:vertAlign w:val="superscript"/>
        </w:rPr>
        <w:t>1</w:t>
      </w:r>
      <w:r w:rsidR="00192EEF" w:rsidRPr="00D10223">
        <w:rPr>
          <w:rFonts w:ascii="Times New Roman" w:hAnsi="Times New Roman"/>
          <w:sz w:val="24"/>
          <w:szCs w:val="24"/>
        </w:rPr>
        <w:t>).</w:t>
      </w:r>
      <w:r w:rsidR="00F10313" w:rsidRPr="00D10223">
        <w:rPr>
          <w:rFonts w:ascii="Times New Roman" w:hAnsi="Times New Roman"/>
          <w:sz w:val="24"/>
          <w:szCs w:val="24"/>
        </w:rPr>
        <w:t xml:space="preserve"> </w:t>
      </w:r>
      <w:r w:rsidR="00BA0D30" w:rsidRPr="00D10223">
        <w:rPr>
          <w:rFonts w:ascii="Times New Roman" w:hAnsi="Times New Roman"/>
          <w:sz w:val="24"/>
          <w:szCs w:val="24"/>
        </w:rPr>
        <w:t>Kui mõni asjaomane volikogu ei nõustu haldusterritoriaalse korralduse muutmisega</w:t>
      </w:r>
      <w:r w:rsidR="006A429A">
        <w:rPr>
          <w:rFonts w:ascii="Times New Roman" w:hAnsi="Times New Roman"/>
          <w:sz w:val="24"/>
          <w:szCs w:val="24"/>
        </w:rPr>
        <w:t>,</w:t>
      </w:r>
      <w:r w:rsidR="00BA0D30" w:rsidRPr="00D10223">
        <w:rPr>
          <w:rFonts w:ascii="Times New Roman" w:hAnsi="Times New Roman"/>
          <w:sz w:val="24"/>
          <w:szCs w:val="24"/>
        </w:rPr>
        <w:t xml:space="preserve"> lõpetatakse selle valla või linna osas vastav menetlus</w:t>
      </w:r>
      <w:r w:rsidR="0099424D" w:rsidRPr="00D10223">
        <w:rPr>
          <w:rFonts w:ascii="Times New Roman" w:hAnsi="Times New Roman"/>
          <w:sz w:val="24"/>
          <w:szCs w:val="24"/>
        </w:rPr>
        <w:t xml:space="preserve"> (ETHS</w:t>
      </w:r>
      <w:r w:rsidR="006A429A">
        <w:rPr>
          <w:rFonts w:ascii="Times New Roman" w:hAnsi="Times New Roman"/>
          <w:sz w:val="24"/>
          <w:szCs w:val="24"/>
        </w:rPr>
        <w:t>i</w:t>
      </w:r>
      <w:r w:rsidR="0099424D" w:rsidRPr="00D10223">
        <w:rPr>
          <w:rFonts w:ascii="Times New Roman" w:hAnsi="Times New Roman"/>
          <w:sz w:val="24"/>
          <w:szCs w:val="24"/>
        </w:rPr>
        <w:t xml:space="preserve"> § 9 lg 5).</w:t>
      </w:r>
      <w:bookmarkStart w:id="14" w:name="para9lg6"/>
      <w:bookmarkEnd w:id="14"/>
      <w:r w:rsidR="0099424D" w:rsidRPr="00D10223">
        <w:rPr>
          <w:rFonts w:ascii="Times New Roman" w:hAnsi="Times New Roman"/>
          <w:sz w:val="24"/>
          <w:szCs w:val="24"/>
        </w:rPr>
        <w:t xml:space="preserve"> </w:t>
      </w:r>
      <w:r w:rsidR="00BA0D30" w:rsidRPr="00D10223">
        <w:rPr>
          <w:rFonts w:ascii="Times New Roman" w:hAnsi="Times New Roman"/>
          <w:sz w:val="24"/>
          <w:szCs w:val="24"/>
        </w:rPr>
        <w:t>Haldusterritoriaalse korralduse muutmise algatamisega nõustumisel tagab iga asjaomane valla- või linnavalitsus</w:t>
      </w:r>
      <w:bookmarkStart w:id="15" w:name="para9lg6p1"/>
      <w:bookmarkStart w:id="16" w:name="para9lg6p2"/>
      <w:bookmarkEnd w:id="15"/>
      <w:bookmarkEnd w:id="16"/>
      <w:r w:rsidR="0099424D" w:rsidRPr="00D10223">
        <w:rPr>
          <w:rFonts w:ascii="Times New Roman" w:hAnsi="Times New Roman"/>
          <w:sz w:val="24"/>
          <w:szCs w:val="24"/>
        </w:rPr>
        <w:t xml:space="preserve"> </w:t>
      </w:r>
      <w:r w:rsidR="00BA0D30" w:rsidRPr="00D10223">
        <w:rPr>
          <w:rFonts w:ascii="Times New Roman" w:hAnsi="Times New Roman"/>
          <w:sz w:val="24"/>
          <w:szCs w:val="24"/>
        </w:rPr>
        <w:t>läbirääkimiste protsessi</w:t>
      </w:r>
      <w:r w:rsidR="00BA0D30" w:rsidRPr="00986E00">
        <w:rPr>
          <w:rFonts w:ascii="Times New Roman" w:hAnsi="Times New Roman"/>
          <w:sz w:val="24"/>
          <w:szCs w:val="24"/>
        </w:rPr>
        <w:t xml:space="preserve"> läbipaistvuse</w:t>
      </w:r>
      <w:r w:rsidR="0099424D" w:rsidRPr="00986E00">
        <w:rPr>
          <w:rFonts w:ascii="Times New Roman" w:hAnsi="Times New Roman"/>
          <w:sz w:val="24"/>
          <w:szCs w:val="24"/>
        </w:rPr>
        <w:t xml:space="preserve"> </w:t>
      </w:r>
      <w:r w:rsidR="00BA0D30" w:rsidRPr="00986E00">
        <w:rPr>
          <w:rFonts w:ascii="Times New Roman" w:hAnsi="Times New Roman"/>
          <w:sz w:val="24"/>
          <w:szCs w:val="24"/>
        </w:rPr>
        <w:t>ja avalikustamise</w:t>
      </w:r>
      <w:r w:rsidR="0099424D" w:rsidRPr="00986E00">
        <w:rPr>
          <w:rFonts w:ascii="Times New Roman" w:hAnsi="Times New Roman"/>
          <w:sz w:val="24"/>
          <w:szCs w:val="24"/>
        </w:rPr>
        <w:t xml:space="preserve"> (ETHS</w:t>
      </w:r>
      <w:r w:rsidR="006A429A">
        <w:rPr>
          <w:rFonts w:ascii="Times New Roman" w:hAnsi="Times New Roman"/>
          <w:sz w:val="24"/>
          <w:szCs w:val="24"/>
        </w:rPr>
        <w:t>i</w:t>
      </w:r>
      <w:r w:rsidR="0099424D" w:rsidRPr="00986E00">
        <w:rPr>
          <w:rFonts w:ascii="Times New Roman" w:hAnsi="Times New Roman"/>
          <w:sz w:val="24"/>
          <w:szCs w:val="24"/>
        </w:rPr>
        <w:t xml:space="preserve"> § 9 lg 5 p 2)</w:t>
      </w:r>
      <w:bookmarkStart w:id="17" w:name="para9lg6p3"/>
      <w:bookmarkEnd w:id="17"/>
      <w:r w:rsidR="0099424D" w:rsidRPr="00986E00">
        <w:rPr>
          <w:rFonts w:ascii="Times New Roman" w:hAnsi="Times New Roman"/>
          <w:sz w:val="24"/>
          <w:szCs w:val="24"/>
        </w:rPr>
        <w:t xml:space="preserve"> </w:t>
      </w:r>
      <w:r w:rsidR="006A429A">
        <w:rPr>
          <w:rFonts w:ascii="Times New Roman" w:hAnsi="Times New Roman"/>
          <w:sz w:val="24"/>
          <w:szCs w:val="24"/>
        </w:rPr>
        <w:t>ning</w:t>
      </w:r>
      <w:r w:rsidR="006A429A" w:rsidRPr="00986E00">
        <w:rPr>
          <w:rFonts w:ascii="Times New Roman" w:hAnsi="Times New Roman"/>
          <w:sz w:val="24"/>
          <w:szCs w:val="24"/>
        </w:rPr>
        <w:t xml:space="preserve"> </w:t>
      </w:r>
      <w:r w:rsidR="00BA0D30" w:rsidRPr="00986E00">
        <w:rPr>
          <w:rFonts w:ascii="Times New Roman" w:hAnsi="Times New Roman"/>
          <w:sz w:val="24"/>
          <w:szCs w:val="24"/>
        </w:rPr>
        <w:t>selle valla või linna el</w:t>
      </w:r>
      <w:r w:rsidR="0099424D" w:rsidRPr="00986E00">
        <w:rPr>
          <w:rFonts w:ascii="Times New Roman" w:hAnsi="Times New Roman"/>
          <w:sz w:val="24"/>
          <w:szCs w:val="24"/>
        </w:rPr>
        <w:t>anike arvamuse väljaselgitamise (ETHS</w:t>
      </w:r>
      <w:r w:rsidR="006A429A">
        <w:rPr>
          <w:rFonts w:ascii="Times New Roman" w:hAnsi="Times New Roman"/>
          <w:sz w:val="24"/>
          <w:szCs w:val="24"/>
        </w:rPr>
        <w:t>i</w:t>
      </w:r>
      <w:r w:rsidR="0099424D" w:rsidRPr="00986E00">
        <w:rPr>
          <w:rFonts w:ascii="Times New Roman" w:hAnsi="Times New Roman"/>
          <w:sz w:val="24"/>
          <w:szCs w:val="24"/>
        </w:rPr>
        <w:t xml:space="preserve"> § 9 lg 5 p 3)</w:t>
      </w:r>
      <w:r w:rsidR="005D1720" w:rsidRPr="00986E00">
        <w:rPr>
          <w:rFonts w:ascii="Times New Roman" w:hAnsi="Times New Roman"/>
          <w:sz w:val="24"/>
          <w:szCs w:val="24"/>
        </w:rPr>
        <w:t xml:space="preserve"> ning </w:t>
      </w:r>
      <w:r w:rsidR="00AA5C9A" w:rsidRPr="00986E00">
        <w:rPr>
          <w:rFonts w:ascii="Times New Roman" w:hAnsi="Times New Roman"/>
          <w:sz w:val="24"/>
          <w:szCs w:val="24"/>
        </w:rPr>
        <w:t>alusta</w:t>
      </w:r>
      <w:r w:rsidR="006A429A">
        <w:rPr>
          <w:rFonts w:ascii="Times New Roman" w:hAnsi="Times New Roman"/>
          <w:sz w:val="24"/>
          <w:szCs w:val="24"/>
        </w:rPr>
        <w:t>b</w:t>
      </w:r>
      <w:r w:rsidR="00AA5C9A" w:rsidRPr="00986E00">
        <w:rPr>
          <w:rFonts w:ascii="Times New Roman" w:hAnsi="Times New Roman"/>
          <w:sz w:val="24"/>
          <w:szCs w:val="24"/>
        </w:rPr>
        <w:t xml:space="preserve"> ühinemisprojekti koostamist (</w:t>
      </w:r>
      <w:r w:rsidR="005D1720" w:rsidRPr="00986E00">
        <w:rPr>
          <w:rFonts w:ascii="Times New Roman" w:hAnsi="Times New Roman"/>
          <w:sz w:val="24"/>
          <w:szCs w:val="24"/>
        </w:rPr>
        <w:t>eelnõu § 5</w:t>
      </w:r>
      <w:r w:rsidR="00AA5C9A" w:rsidRPr="00986E00">
        <w:rPr>
          <w:rFonts w:ascii="Times New Roman" w:hAnsi="Times New Roman"/>
          <w:sz w:val="24"/>
          <w:szCs w:val="24"/>
        </w:rPr>
        <w:t>)</w:t>
      </w:r>
      <w:r w:rsidR="0099424D" w:rsidRPr="00986E00">
        <w:rPr>
          <w:rFonts w:ascii="Times New Roman" w:hAnsi="Times New Roman"/>
          <w:sz w:val="24"/>
          <w:szCs w:val="24"/>
        </w:rPr>
        <w:t xml:space="preserve">. </w:t>
      </w:r>
      <w:bookmarkStart w:id="18" w:name="para9lg7"/>
      <w:bookmarkStart w:id="19" w:name="para9lg8"/>
      <w:bookmarkEnd w:id="18"/>
      <w:bookmarkEnd w:id="19"/>
      <w:r w:rsidR="00D709A1" w:rsidRPr="00986E00">
        <w:rPr>
          <w:rFonts w:ascii="Times New Roman" w:hAnsi="Times New Roman"/>
          <w:sz w:val="24"/>
          <w:szCs w:val="24"/>
        </w:rPr>
        <w:t>Eelnõu § 4 reguleerib täiendaval</w:t>
      </w:r>
      <w:r w:rsidR="009962A2" w:rsidRPr="00986E00">
        <w:rPr>
          <w:rFonts w:ascii="Times New Roman" w:hAnsi="Times New Roman"/>
          <w:sz w:val="24"/>
          <w:szCs w:val="24"/>
        </w:rPr>
        <w:t>t</w:t>
      </w:r>
      <w:r w:rsidR="00D709A1" w:rsidRPr="00986E00">
        <w:rPr>
          <w:rFonts w:ascii="Times New Roman" w:hAnsi="Times New Roman"/>
          <w:sz w:val="24"/>
          <w:szCs w:val="24"/>
        </w:rPr>
        <w:t xml:space="preserve"> elanike arvamuse väljaselgitamis</w:t>
      </w:r>
      <w:r w:rsidR="009962A2" w:rsidRPr="00986E00">
        <w:rPr>
          <w:rFonts w:ascii="Times New Roman" w:hAnsi="Times New Roman"/>
          <w:sz w:val="24"/>
          <w:szCs w:val="24"/>
        </w:rPr>
        <w:t>t</w:t>
      </w:r>
      <w:r w:rsidR="009F4264" w:rsidRPr="00986E00">
        <w:rPr>
          <w:rFonts w:ascii="Times New Roman" w:hAnsi="Times New Roman"/>
          <w:sz w:val="24"/>
          <w:szCs w:val="24"/>
        </w:rPr>
        <w:t xml:space="preserve"> (vt selgitusi § 4 juures)</w:t>
      </w:r>
      <w:r w:rsidR="00D709A1" w:rsidRPr="00986E00">
        <w:rPr>
          <w:rFonts w:ascii="Times New Roman" w:hAnsi="Times New Roman"/>
          <w:sz w:val="24"/>
          <w:szCs w:val="24"/>
        </w:rPr>
        <w:t xml:space="preserve">. </w:t>
      </w:r>
      <w:r w:rsidR="00F66C92" w:rsidRPr="00986E00">
        <w:rPr>
          <w:rFonts w:ascii="Times New Roman" w:hAnsi="Times New Roman"/>
          <w:sz w:val="24"/>
          <w:szCs w:val="24"/>
        </w:rPr>
        <w:t>Pärast ühinemisprojekti avalikku väljapanekut võtavad KOV</w:t>
      </w:r>
      <w:r w:rsidR="008C4CE3">
        <w:rPr>
          <w:rFonts w:ascii="Times New Roman" w:hAnsi="Times New Roman"/>
          <w:sz w:val="24"/>
          <w:szCs w:val="24"/>
        </w:rPr>
        <w:t>i</w:t>
      </w:r>
      <w:r w:rsidR="00F66C92" w:rsidRPr="00986E00">
        <w:rPr>
          <w:rFonts w:ascii="Times New Roman" w:hAnsi="Times New Roman"/>
          <w:sz w:val="24"/>
          <w:szCs w:val="24"/>
        </w:rPr>
        <w:t xml:space="preserve"> üksuste volikogud vastu otsuse, millega nad kinnitavad ühinemisprojekti </w:t>
      </w:r>
      <w:r w:rsidR="008C4CE3">
        <w:rPr>
          <w:rFonts w:ascii="Times New Roman" w:hAnsi="Times New Roman"/>
          <w:sz w:val="24"/>
          <w:szCs w:val="24"/>
        </w:rPr>
        <w:t>ning</w:t>
      </w:r>
      <w:r w:rsidR="008C4CE3" w:rsidRPr="00986E00">
        <w:rPr>
          <w:rFonts w:ascii="Times New Roman" w:hAnsi="Times New Roman"/>
          <w:sz w:val="24"/>
          <w:szCs w:val="24"/>
        </w:rPr>
        <w:t xml:space="preserve"> </w:t>
      </w:r>
      <w:r w:rsidR="00F66C92" w:rsidRPr="00986E00">
        <w:rPr>
          <w:rFonts w:ascii="Times New Roman" w:hAnsi="Times New Roman"/>
          <w:sz w:val="24"/>
          <w:szCs w:val="24"/>
        </w:rPr>
        <w:t>otsustavad taotleda valdade ja linnade ühinemist, saates nõutava dokume</w:t>
      </w:r>
      <w:r w:rsidR="00F10313">
        <w:rPr>
          <w:rFonts w:ascii="Times New Roman" w:hAnsi="Times New Roman"/>
          <w:sz w:val="24"/>
          <w:szCs w:val="24"/>
        </w:rPr>
        <w:t>n</w:t>
      </w:r>
      <w:r w:rsidR="00F66C92" w:rsidRPr="00986E00">
        <w:rPr>
          <w:rFonts w:ascii="Times New Roman" w:hAnsi="Times New Roman"/>
          <w:sz w:val="24"/>
          <w:szCs w:val="24"/>
        </w:rPr>
        <w:t>tatsiooni maavanemale (eelnõu § 5 lõiked 2</w:t>
      </w:r>
      <w:r w:rsidR="008C4CE3">
        <w:rPr>
          <w:rFonts w:ascii="Times New Roman" w:hAnsi="Times New Roman"/>
          <w:sz w:val="24"/>
          <w:szCs w:val="24"/>
        </w:rPr>
        <w:t>–</w:t>
      </w:r>
      <w:r w:rsidR="00F66C92" w:rsidRPr="00986E00">
        <w:rPr>
          <w:rFonts w:ascii="Times New Roman" w:hAnsi="Times New Roman"/>
          <w:sz w:val="24"/>
          <w:szCs w:val="24"/>
        </w:rPr>
        <w:t>4)</w:t>
      </w:r>
      <w:r w:rsidR="00F81DA2" w:rsidRPr="00986E00">
        <w:rPr>
          <w:rFonts w:ascii="Times New Roman" w:hAnsi="Times New Roman"/>
          <w:sz w:val="24"/>
          <w:szCs w:val="24"/>
        </w:rPr>
        <w:t>.</w:t>
      </w:r>
      <w:r w:rsidR="0077305A" w:rsidRPr="00986E00">
        <w:rPr>
          <w:rFonts w:ascii="Times New Roman" w:hAnsi="Times New Roman"/>
          <w:sz w:val="24"/>
          <w:szCs w:val="24"/>
        </w:rPr>
        <w:t xml:space="preserve"> Ü</w:t>
      </w:r>
      <w:r w:rsidR="005D1720" w:rsidRPr="00986E00">
        <w:rPr>
          <w:rFonts w:ascii="Times New Roman" w:hAnsi="Times New Roman"/>
          <w:sz w:val="24"/>
          <w:szCs w:val="24"/>
        </w:rPr>
        <w:t>hinemisprojektid esitatakse ministeeriumile koos maavanema arvamusega</w:t>
      </w:r>
      <w:r w:rsidR="0077305A" w:rsidRPr="00986E00">
        <w:rPr>
          <w:rFonts w:ascii="Times New Roman" w:hAnsi="Times New Roman"/>
          <w:sz w:val="24"/>
          <w:szCs w:val="24"/>
        </w:rPr>
        <w:t xml:space="preserve">, mis </w:t>
      </w:r>
      <w:r w:rsidR="005D1720" w:rsidRPr="00986E00">
        <w:rPr>
          <w:rFonts w:ascii="Times New Roman" w:hAnsi="Times New Roman"/>
          <w:sz w:val="24"/>
          <w:szCs w:val="24"/>
        </w:rPr>
        <w:t xml:space="preserve">mh </w:t>
      </w:r>
      <w:r w:rsidR="0077305A" w:rsidRPr="00986E00">
        <w:rPr>
          <w:rFonts w:ascii="Times New Roman" w:hAnsi="Times New Roman"/>
          <w:sz w:val="24"/>
          <w:szCs w:val="24"/>
        </w:rPr>
        <w:t xml:space="preserve">peab </w:t>
      </w:r>
      <w:r w:rsidR="005D1720" w:rsidRPr="00986E00">
        <w:rPr>
          <w:rFonts w:ascii="Times New Roman" w:hAnsi="Times New Roman"/>
          <w:sz w:val="24"/>
          <w:szCs w:val="24"/>
        </w:rPr>
        <w:t>sisaldama hinnangut moodustuva KOV</w:t>
      </w:r>
      <w:r w:rsidR="008C4CE3">
        <w:rPr>
          <w:rFonts w:ascii="Times New Roman" w:hAnsi="Times New Roman"/>
          <w:sz w:val="24"/>
          <w:szCs w:val="24"/>
        </w:rPr>
        <w:t>i</w:t>
      </w:r>
      <w:r w:rsidR="005D1720" w:rsidRPr="00986E00">
        <w:rPr>
          <w:rFonts w:ascii="Times New Roman" w:hAnsi="Times New Roman"/>
          <w:sz w:val="24"/>
          <w:szCs w:val="24"/>
        </w:rPr>
        <w:t xml:space="preserve"> üksuse funktsionaalse terviklikkuse kohta ning hinnanguid</w:t>
      </w:r>
      <w:r w:rsidR="008C4CE3">
        <w:rPr>
          <w:rFonts w:ascii="Times New Roman" w:hAnsi="Times New Roman"/>
          <w:sz w:val="24"/>
          <w:szCs w:val="24"/>
        </w:rPr>
        <w:t>,</w:t>
      </w:r>
      <w:r w:rsidR="005D1720" w:rsidRPr="00986E00">
        <w:rPr>
          <w:rFonts w:ascii="Times New Roman" w:hAnsi="Times New Roman"/>
          <w:sz w:val="24"/>
          <w:szCs w:val="24"/>
        </w:rPr>
        <w:t xml:space="preserve"> milliste tõmbekeskuste tagamaale ühinemistesse mittekaasatud KOVid kuuluvad</w:t>
      </w:r>
      <w:r w:rsidR="0077305A" w:rsidRPr="00986E00">
        <w:rPr>
          <w:rFonts w:ascii="Times New Roman" w:hAnsi="Times New Roman"/>
          <w:sz w:val="24"/>
          <w:szCs w:val="24"/>
        </w:rPr>
        <w:t xml:space="preserve">. </w:t>
      </w:r>
    </w:p>
    <w:p w:rsidR="008D622D" w:rsidRDefault="008D622D" w:rsidP="003D488D">
      <w:pPr>
        <w:jc w:val="both"/>
        <w:rPr>
          <w:rFonts w:ascii="Times New Roman" w:hAnsi="Times New Roman"/>
          <w:sz w:val="24"/>
          <w:szCs w:val="24"/>
        </w:rPr>
      </w:pPr>
      <w:bookmarkStart w:id="20" w:name="para9lg9"/>
      <w:bookmarkStart w:id="21" w:name="para9lg10"/>
      <w:bookmarkStart w:id="22" w:name="para9lg11"/>
      <w:bookmarkStart w:id="23" w:name="para9lg12"/>
      <w:bookmarkStart w:id="24" w:name="para9lg13"/>
      <w:bookmarkStart w:id="25" w:name="para9lg14"/>
      <w:bookmarkEnd w:id="20"/>
      <w:bookmarkEnd w:id="21"/>
      <w:bookmarkEnd w:id="22"/>
      <w:bookmarkEnd w:id="23"/>
      <w:bookmarkEnd w:id="24"/>
      <w:bookmarkEnd w:id="25"/>
    </w:p>
    <w:p w:rsidR="00E20CCF" w:rsidRPr="00986E00" w:rsidRDefault="00E20CCF" w:rsidP="00E20CCF">
      <w:pPr>
        <w:pStyle w:val="Default"/>
        <w:jc w:val="both"/>
      </w:pPr>
      <w:r w:rsidRPr="00986E00">
        <w:rPr>
          <w:lang w:eastAsia="et-EE"/>
        </w:rPr>
        <w:t>V</w:t>
      </w:r>
      <w:r w:rsidRPr="00986E00">
        <w:t>aldade ja linnade ühinemisel volikogu algatusel ei kohaldata ETHS</w:t>
      </w:r>
      <w:r w:rsidR="008C4CE3">
        <w:t>i</w:t>
      </w:r>
      <w:r w:rsidRPr="00986E00">
        <w:t xml:space="preserve"> § 9 lõike 6 punkt</w:t>
      </w:r>
      <w:r w:rsidR="008C4CE3">
        <w:t>i</w:t>
      </w:r>
      <w:r w:rsidRPr="00986E00">
        <w:t xml:space="preserve"> 1 ja lõikeid 7, 9 ja 10, kuna k</w:t>
      </w:r>
      <w:r w:rsidR="008C4CE3">
        <w:t>õn</w:t>
      </w:r>
      <w:r w:rsidRPr="00986E00">
        <w:t>esolev seaduseelnõu sätestab nende osas erisused. Erinevalt kehtiva ETHS</w:t>
      </w:r>
      <w:r w:rsidR="008C4CE3">
        <w:t>i</w:t>
      </w:r>
      <w:r w:rsidRPr="00986E00">
        <w:t xml:space="preserve"> § 9 lõike 6 punktist 1 ei kohustata reformi käigus kohalikke omavalitsusi läbi viima eraldiseisvaid uuringuid</w:t>
      </w:r>
      <w:r>
        <w:t>, mis on vabatahtlike ühinemiste praktikas osutunud ebaselgeks ning ebavajalikuks nõudeks</w:t>
      </w:r>
      <w:r w:rsidR="008C4CE3">
        <w:t>.</w:t>
      </w:r>
      <w:r>
        <w:t xml:space="preserve"> </w:t>
      </w:r>
      <w:r w:rsidR="008C4CE3">
        <w:t>K</w:t>
      </w:r>
      <w:r>
        <w:t xml:space="preserve">ohalikul omavalitsusel on oma territooriumi kohta olemas vajalik informatsioon läbirääkimistesse astumiseks ja tuleviku </w:t>
      </w:r>
      <w:r w:rsidR="008C4CE3">
        <w:t xml:space="preserve">kohta </w:t>
      </w:r>
      <w:r>
        <w:t>kokkulepete sõlmimiseks ning pigem tuntakse kohalikes omavalitsustes vajadust konsultantide protseduurilise toe järele, mitte välis</w:t>
      </w:r>
      <w:r w:rsidR="008C4CE3">
        <w:t>t</w:t>
      </w:r>
      <w:r>
        <w:t>e analüüs</w:t>
      </w:r>
      <w:r w:rsidR="008C4CE3">
        <w:t>id</w:t>
      </w:r>
      <w:r>
        <w:t xml:space="preserve">e </w:t>
      </w:r>
      <w:r w:rsidR="008C4CE3">
        <w:t xml:space="preserve">järele </w:t>
      </w:r>
      <w:r>
        <w:t>olemasoleva olukorra kaardistamiseks</w:t>
      </w:r>
      <w:r w:rsidRPr="00986E00">
        <w:t>. ETHS</w:t>
      </w:r>
      <w:r w:rsidR="008C4CE3">
        <w:t>i</w:t>
      </w:r>
      <w:r w:rsidRPr="00986E00">
        <w:t xml:space="preserve"> § 9 lg 7 kohaldamine on ülemäärane, kuna valdade ja linnade ühinemise taotlemise otsus tehakse koos ühinemisprojekti vastuvõtmisega vastavalt eelnõu § 5 lõikele 3. Maavanemale esitatavate dokumentide loetelu on reguleeritud k</w:t>
      </w:r>
      <w:r w:rsidR="008C4CE3">
        <w:t>õn</w:t>
      </w:r>
      <w:r w:rsidRPr="00986E00">
        <w:t>esoleva seaduse § 5 lõikes 4. Võrreldes kehtiva korraga ei ole reformi raames vaja esitada järgmiseid dokumente: ETHS</w:t>
      </w:r>
      <w:r w:rsidR="0025533A">
        <w:t>i</w:t>
      </w:r>
      <w:r w:rsidRPr="00986E00">
        <w:t xml:space="preserve"> § 9 lõikes 8 nimetatud</w:t>
      </w:r>
      <w:r w:rsidRPr="00986E00">
        <w:rPr>
          <w:i/>
        </w:rPr>
        <w:t xml:space="preserve"> </w:t>
      </w:r>
      <w:r w:rsidRPr="00986E00">
        <w:t xml:space="preserve">valimisringkondade ja </w:t>
      </w:r>
      <w:r w:rsidR="0025533A">
        <w:t>-</w:t>
      </w:r>
      <w:r w:rsidRPr="00986E00">
        <w:t xml:space="preserve">jaoskondade otsused, lisauuringud ning ühinemisleping. Valimiskomisjonide ja </w:t>
      </w:r>
      <w:r w:rsidR="006275E4">
        <w:t>-</w:t>
      </w:r>
      <w:r w:rsidRPr="00986E00">
        <w:t>jaoskonna</w:t>
      </w:r>
      <w:r>
        <w:t xml:space="preserve"> </w:t>
      </w:r>
      <w:r w:rsidRPr="00986E00">
        <w:t>komisjonide moodustamist ning volikogu liikmete arvu käsit</w:t>
      </w:r>
      <w:r w:rsidR="006275E4">
        <w:t>a</w:t>
      </w:r>
      <w:r w:rsidRPr="00986E00">
        <w:t xml:space="preserve">vad samased otsused võetakse vastu KOVVS-is sätestatud tähtaegadel (s.o hiljemalt neli kuud enne kohaliku omavalitsuse valimisi) ning neid ei </w:t>
      </w:r>
      <w:r w:rsidR="006275E4">
        <w:t>pea</w:t>
      </w:r>
      <w:r w:rsidR="006275E4" w:rsidRPr="00986E00">
        <w:t xml:space="preserve"> </w:t>
      </w:r>
      <w:r w:rsidRPr="00986E00">
        <w:t xml:space="preserve">maavanemale </w:t>
      </w:r>
      <w:r w:rsidR="006275E4" w:rsidRPr="00986E00">
        <w:t>edasta</w:t>
      </w:r>
      <w:r w:rsidR="006275E4">
        <w:t>m</w:t>
      </w:r>
      <w:r w:rsidR="006275E4" w:rsidRPr="00986E00">
        <w:t xml:space="preserve">a </w:t>
      </w:r>
      <w:r w:rsidRPr="00986E00">
        <w:t>koos ühinemisdokumentatsiooniga. Lisaks ei kohaldu ETHS</w:t>
      </w:r>
      <w:r w:rsidR="006275E4">
        <w:t>i</w:t>
      </w:r>
      <w:r w:rsidRPr="00986E00">
        <w:t xml:space="preserve"> § 9 lõige 10, kuna erinevalt kehtivast korrast ei koostata reformi raames ühinemislepingut</w:t>
      </w:r>
      <w:r w:rsidR="006275E4">
        <w:t>,</w:t>
      </w:r>
      <w:r w:rsidRPr="00986E00">
        <w:t xml:space="preserve"> vaid tehakse ühinemisprojekt, mille koostami</w:t>
      </w:r>
      <w:r>
        <w:t>se nõuded</w:t>
      </w:r>
      <w:r w:rsidRPr="00986E00">
        <w:t xml:space="preserve"> on tehtud </w:t>
      </w:r>
      <w:r>
        <w:t>selge</w:t>
      </w:r>
      <w:r w:rsidRPr="00986E00">
        <w:t>maks. Samuti on tehtud lihtsamaks haldusüksuste piiride muutmine territooriumiosa üleandmiseks, mis tehakse kõik ühe menetlu</w:t>
      </w:r>
      <w:r>
        <w:t>s</w:t>
      </w:r>
      <w:r w:rsidRPr="00986E00">
        <w:t xml:space="preserve">e käigus (eelnõu § 4 lg </w:t>
      </w:r>
      <w:r>
        <w:t>2</w:t>
      </w:r>
      <w:r w:rsidRPr="00986E00">
        <w:t xml:space="preserve">) ning </w:t>
      </w:r>
      <w:r w:rsidRPr="003F20D2">
        <w:t>selleks ei ole vaja eraldi algatada haldusüksuste piiride muutmist. Seetõttu</w:t>
      </w:r>
      <w:r w:rsidRPr="00986E00">
        <w:t xml:space="preserve"> ei ole vaja esitada </w:t>
      </w:r>
      <w:r w:rsidR="006275E4" w:rsidRPr="00986E00">
        <w:t xml:space="preserve">ka </w:t>
      </w:r>
      <w:r w:rsidRPr="00986E00">
        <w:t>territooriumiosade üleminekul kõiki ETHS</w:t>
      </w:r>
      <w:r w:rsidR="006275E4">
        <w:t>i</w:t>
      </w:r>
      <w:r w:rsidRPr="00986E00">
        <w:t xml:space="preserve"> § 8</w:t>
      </w:r>
      <w:r w:rsidRPr="00986E00">
        <w:rPr>
          <w:vertAlign w:val="superscript"/>
        </w:rPr>
        <w:t>1</w:t>
      </w:r>
      <w:r w:rsidRPr="00986E00">
        <w:t xml:space="preserve"> lõikes 8 loetletud dokumente. </w:t>
      </w:r>
      <w:r w:rsidRPr="00986E00">
        <w:lastRenderedPageBreak/>
        <w:t>Seega on k</w:t>
      </w:r>
      <w:r w:rsidR="006275E4">
        <w:t>õn</w:t>
      </w:r>
      <w:r w:rsidRPr="00986E00">
        <w:t xml:space="preserve">esoleva eelnõuga sätestatud selguse huvides uus </w:t>
      </w:r>
      <w:r w:rsidR="006275E4" w:rsidRPr="00986E00">
        <w:t xml:space="preserve">loetelu </w:t>
      </w:r>
      <w:r w:rsidRPr="00986E00">
        <w:t>nõutavate</w:t>
      </w:r>
      <w:r w:rsidR="006275E4">
        <w:t>st</w:t>
      </w:r>
      <w:r w:rsidRPr="00986E00">
        <w:t xml:space="preserve"> dokumentide</w:t>
      </w:r>
      <w:r w:rsidR="006275E4">
        <w:t xml:space="preserve">st </w:t>
      </w:r>
      <w:r w:rsidRPr="00986E00">
        <w:t>(eelnõu § 5 l</w:t>
      </w:r>
      <w:r w:rsidR="006275E4">
        <w:t>g</w:t>
      </w:r>
      <w:r w:rsidRPr="00986E00">
        <w:t xml:space="preserve"> 4).</w:t>
      </w:r>
    </w:p>
    <w:p w:rsidR="00E20CCF" w:rsidRPr="00986E00" w:rsidRDefault="00E20CCF" w:rsidP="00E20CCF">
      <w:pPr>
        <w:pStyle w:val="Default"/>
        <w:jc w:val="both"/>
      </w:pPr>
    </w:p>
    <w:p w:rsidR="00BA0D30" w:rsidRPr="00986E00" w:rsidRDefault="00A9572D" w:rsidP="003D488D">
      <w:pPr>
        <w:jc w:val="both"/>
        <w:rPr>
          <w:rFonts w:ascii="Times New Roman" w:hAnsi="Times New Roman"/>
          <w:sz w:val="24"/>
          <w:szCs w:val="24"/>
        </w:rPr>
      </w:pPr>
      <w:r w:rsidRPr="00986E00">
        <w:rPr>
          <w:rFonts w:ascii="Times New Roman" w:hAnsi="Times New Roman"/>
          <w:b/>
          <w:bCs/>
          <w:sz w:val="24"/>
          <w:szCs w:val="24"/>
        </w:rPr>
        <w:t>Paragrahv</w:t>
      </w:r>
      <w:r w:rsidR="006275E4">
        <w:rPr>
          <w:rFonts w:ascii="Times New Roman" w:hAnsi="Times New Roman"/>
          <w:b/>
          <w:bCs/>
          <w:sz w:val="24"/>
          <w:szCs w:val="24"/>
        </w:rPr>
        <w:t>i</w:t>
      </w:r>
      <w:r w:rsidRPr="00986E00">
        <w:rPr>
          <w:rFonts w:ascii="Times New Roman" w:hAnsi="Times New Roman"/>
          <w:b/>
          <w:bCs/>
          <w:sz w:val="24"/>
          <w:szCs w:val="24"/>
        </w:rPr>
        <w:t xml:space="preserve"> 4 lõi</w:t>
      </w:r>
      <w:r w:rsidR="00526BAB" w:rsidRPr="00986E00">
        <w:rPr>
          <w:rFonts w:ascii="Times New Roman" w:hAnsi="Times New Roman"/>
          <w:b/>
          <w:bCs/>
          <w:sz w:val="24"/>
          <w:szCs w:val="24"/>
        </w:rPr>
        <w:t>k</w:t>
      </w:r>
      <w:r w:rsidRPr="00986E00">
        <w:rPr>
          <w:rFonts w:ascii="Times New Roman" w:hAnsi="Times New Roman"/>
          <w:b/>
          <w:bCs/>
          <w:sz w:val="24"/>
          <w:szCs w:val="24"/>
        </w:rPr>
        <w:t>e</w:t>
      </w:r>
      <w:r w:rsidR="00526BAB" w:rsidRPr="00986E00">
        <w:rPr>
          <w:rFonts w:ascii="Times New Roman" w:hAnsi="Times New Roman"/>
          <w:b/>
          <w:bCs/>
          <w:sz w:val="24"/>
          <w:szCs w:val="24"/>
        </w:rPr>
        <w:t>ga</w:t>
      </w:r>
      <w:r w:rsidRPr="00986E00">
        <w:rPr>
          <w:rFonts w:ascii="Times New Roman" w:hAnsi="Times New Roman"/>
          <w:b/>
          <w:bCs/>
          <w:sz w:val="24"/>
          <w:szCs w:val="24"/>
        </w:rPr>
        <w:t xml:space="preserve"> </w:t>
      </w:r>
      <w:r w:rsidR="005F3BAA" w:rsidRPr="00986E00">
        <w:rPr>
          <w:rFonts w:ascii="Times New Roman" w:hAnsi="Times New Roman"/>
          <w:b/>
          <w:bCs/>
          <w:sz w:val="24"/>
          <w:szCs w:val="24"/>
        </w:rPr>
        <w:t>1</w:t>
      </w:r>
      <w:r w:rsidRPr="00986E00">
        <w:rPr>
          <w:rFonts w:ascii="Times New Roman" w:hAnsi="Times New Roman"/>
          <w:b/>
          <w:bCs/>
          <w:sz w:val="24"/>
          <w:szCs w:val="24"/>
        </w:rPr>
        <w:t xml:space="preserve"> </w:t>
      </w:r>
      <w:r w:rsidR="002726B7">
        <w:rPr>
          <w:rFonts w:ascii="Times New Roman" w:hAnsi="Times New Roman"/>
          <w:bCs/>
          <w:sz w:val="24"/>
          <w:szCs w:val="24"/>
        </w:rPr>
        <w:t>tagatakse</w:t>
      </w:r>
      <w:r w:rsidR="002726B7" w:rsidRPr="00986E00">
        <w:rPr>
          <w:rFonts w:ascii="Times New Roman" w:hAnsi="Times New Roman"/>
          <w:bCs/>
          <w:sz w:val="24"/>
          <w:szCs w:val="24"/>
        </w:rPr>
        <w:t xml:space="preserve"> </w:t>
      </w:r>
      <w:r w:rsidR="00526BAB" w:rsidRPr="00986E00">
        <w:rPr>
          <w:rFonts w:ascii="Times New Roman" w:hAnsi="Times New Roman"/>
          <w:bCs/>
          <w:sz w:val="24"/>
          <w:szCs w:val="24"/>
        </w:rPr>
        <w:t>võimalus elanike arvamuse väljas</w:t>
      </w:r>
      <w:r w:rsidR="002726B7">
        <w:rPr>
          <w:rFonts w:ascii="Times New Roman" w:hAnsi="Times New Roman"/>
          <w:bCs/>
          <w:sz w:val="24"/>
          <w:szCs w:val="24"/>
        </w:rPr>
        <w:t>el</w:t>
      </w:r>
      <w:r w:rsidR="00526BAB" w:rsidRPr="00986E00">
        <w:rPr>
          <w:rFonts w:ascii="Times New Roman" w:hAnsi="Times New Roman"/>
          <w:bCs/>
          <w:sz w:val="24"/>
          <w:szCs w:val="24"/>
        </w:rPr>
        <w:t xml:space="preserve">gitamisel </w:t>
      </w:r>
      <w:r w:rsidR="007A403F" w:rsidRPr="00986E00">
        <w:rPr>
          <w:rFonts w:ascii="Times New Roman" w:hAnsi="Times New Roman"/>
          <w:bCs/>
          <w:sz w:val="24"/>
          <w:szCs w:val="24"/>
        </w:rPr>
        <w:t xml:space="preserve">valdade ja linnade ühinemise kohta </w:t>
      </w:r>
      <w:r w:rsidR="0040081C" w:rsidRPr="00986E00">
        <w:rPr>
          <w:rFonts w:ascii="Times New Roman" w:hAnsi="Times New Roman"/>
          <w:bCs/>
          <w:sz w:val="24"/>
          <w:szCs w:val="24"/>
        </w:rPr>
        <w:t>küsida</w:t>
      </w:r>
      <w:r w:rsidR="00B87D3B">
        <w:rPr>
          <w:rFonts w:ascii="Times New Roman" w:hAnsi="Times New Roman"/>
          <w:bCs/>
          <w:sz w:val="24"/>
          <w:szCs w:val="24"/>
        </w:rPr>
        <w:t xml:space="preserve"> </w:t>
      </w:r>
      <w:r w:rsidR="008D622D" w:rsidRPr="00986E00">
        <w:rPr>
          <w:rFonts w:ascii="Times New Roman" w:hAnsi="Times New Roman"/>
          <w:sz w:val="24"/>
          <w:szCs w:val="24"/>
        </w:rPr>
        <w:t>piiriga külgnevates kohalik</w:t>
      </w:r>
      <w:r w:rsidR="00B87D3B">
        <w:rPr>
          <w:rFonts w:ascii="Times New Roman" w:hAnsi="Times New Roman"/>
          <w:sz w:val="24"/>
          <w:szCs w:val="24"/>
        </w:rPr>
        <w:t>u</w:t>
      </w:r>
      <w:r w:rsidR="008D622D" w:rsidRPr="00986E00">
        <w:rPr>
          <w:rFonts w:ascii="Times New Roman" w:hAnsi="Times New Roman"/>
          <w:sz w:val="24"/>
          <w:szCs w:val="24"/>
        </w:rPr>
        <w:t xml:space="preserve"> omavalitsuse üksustes asustusüksuse täpsusega, kas ühineda soovitakse </w:t>
      </w:r>
      <w:r w:rsidR="002726B7">
        <w:rPr>
          <w:rFonts w:ascii="Times New Roman" w:hAnsi="Times New Roman"/>
          <w:sz w:val="24"/>
          <w:szCs w:val="24"/>
        </w:rPr>
        <w:t>ühinemisläbirääkimisi pidava</w:t>
      </w:r>
      <w:r w:rsidR="008D622D" w:rsidRPr="00986E00">
        <w:rPr>
          <w:rFonts w:ascii="Times New Roman" w:hAnsi="Times New Roman"/>
          <w:sz w:val="24"/>
          <w:szCs w:val="24"/>
        </w:rPr>
        <w:t xml:space="preserve"> kohaliku omavalitsuse üksuse territooriumil asuva tõmbekeskusega või mõne </w:t>
      </w:r>
      <w:r w:rsidR="002726B7">
        <w:rPr>
          <w:rFonts w:ascii="Times New Roman" w:hAnsi="Times New Roman"/>
          <w:sz w:val="24"/>
          <w:szCs w:val="24"/>
        </w:rPr>
        <w:t xml:space="preserve">naaberomavalitsuses </w:t>
      </w:r>
      <w:r w:rsidR="008D622D" w:rsidRPr="00986E00">
        <w:rPr>
          <w:rFonts w:ascii="Times New Roman" w:hAnsi="Times New Roman"/>
          <w:sz w:val="24"/>
          <w:szCs w:val="24"/>
        </w:rPr>
        <w:t>asuva tõmbekeskusega.</w:t>
      </w:r>
      <w:r w:rsidR="00526BAB" w:rsidRPr="00986E00">
        <w:rPr>
          <w:rFonts w:ascii="Times New Roman" w:hAnsi="Times New Roman"/>
          <w:sz w:val="24"/>
          <w:szCs w:val="24"/>
        </w:rPr>
        <w:t xml:space="preserve"> </w:t>
      </w:r>
      <w:r w:rsidR="00B72D57" w:rsidRPr="00986E00">
        <w:rPr>
          <w:rFonts w:ascii="Times New Roman" w:hAnsi="Times New Roman"/>
          <w:sz w:val="24"/>
          <w:szCs w:val="24"/>
        </w:rPr>
        <w:t>Kehtiv</w:t>
      </w:r>
      <w:r w:rsidR="00B22C0C" w:rsidRPr="00986E00">
        <w:rPr>
          <w:rFonts w:ascii="Times New Roman" w:hAnsi="Times New Roman"/>
          <w:sz w:val="24"/>
          <w:szCs w:val="24"/>
        </w:rPr>
        <w:t>a</w:t>
      </w:r>
      <w:r w:rsidR="00B72D57" w:rsidRPr="00986E00">
        <w:rPr>
          <w:rFonts w:ascii="Times New Roman" w:hAnsi="Times New Roman"/>
          <w:sz w:val="24"/>
          <w:szCs w:val="24"/>
        </w:rPr>
        <w:t xml:space="preserve"> </w:t>
      </w:r>
      <w:r w:rsidR="00FD6258" w:rsidRPr="00986E00">
        <w:rPr>
          <w:rFonts w:ascii="Times New Roman" w:hAnsi="Times New Roman"/>
          <w:sz w:val="24"/>
          <w:szCs w:val="24"/>
        </w:rPr>
        <w:t>ETHS</w:t>
      </w:r>
      <w:r w:rsidR="006275E4">
        <w:rPr>
          <w:rFonts w:ascii="Times New Roman" w:hAnsi="Times New Roman"/>
          <w:sz w:val="24"/>
          <w:szCs w:val="24"/>
        </w:rPr>
        <w:t>i</w:t>
      </w:r>
      <w:r w:rsidR="00FD6258" w:rsidRPr="00986E00">
        <w:rPr>
          <w:rFonts w:ascii="Times New Roman" w:hAnsi="Times New Roman"/>
          <w:sz w:val="24"/>
          <w:szCs w:val="24"/>
        </w:rPr>
        <w:t xml:space="preserve"> </w:t>
      </w:r>
      <w:r w:rsidR="00B22C0C" w:rsidRPr="00986E00">
        <w:rPr>
          <w:rFonts w:ascii="Times New Roman" w:hAnsi="Times New Roman"/>
          <w:sz w:val="24"/>
          <w:szCs w:val="24"/>
        </w:rPr>
        <w:t>kohaselt ei ole KOV</w:t>
      </w:r>
      <w:r w:rsidR="006275E4">
        <w:rPr>
          <w:rFonts w:ascii="Times New Roman" w:hAnsi="Times New Roman"/>
          <w:sz w:val="24"/>
          <w:szCs w:val="24"/>
        </w:rPr>
        <w:t>i</w:t>
      </w:r>
      <w:r w:rsidR="00B22C0C" w:rsidRPr="00986E00">
        <w:rPr>
          <w:rFonts w:ascii="Times New Roman" w:hAnsi="Times New Roman"/>
          <w:sz w:val="24"/>
          <w:szCs w:val="24"/>
        </w:rPr>
        <w:t xml:space="preserve"> üksuste </w:t>
      </w:r>
      <w:r w:rsidR="00FD6258" w:rsidRPr="00986E00">
        <w:rPr>
          <w:rFonts w:ascii="Times New Roman" w:hAnsi="Times New Roman"/>
          <w:sz w:val="24"/>
          <w:szCs w:val="24"/>
        </w:rPr>
        <w:t xml:space="preserve">ühinemiste </w:t>
      </w:r>
      <w:r w:rsidR="00960DDD" w:rsidRPr="00986E00">
        <w:rPr>
          <w:rFonts w:ascii="Times New Roman" w:hAnsi="Times New Roman"/>
          <w:sz w:val="24"/>
          <w:szCs w:val="24"/>
        </w:rPr>
        <w:t xml:space="preserve">algatamise korral </w:t>
      </w:r>
      <w:r w:rsidR="00B22C0C" w:rsidRPr="00986E00">
        <w:rPr>
          <w:rFonts w:ascii="Times New Roman" w:hAnsi="Times New Roman"/>
          <w:sz w:val="24"/>
          <w:szCs w:val="24"/>
        </w:rPr>
        <w:t>v</w:t>
      </w:r>
      <w:r w:rsidR="00FD6258" w:rsidRPr="00986E00">
        <w:rPr>
          <w:rFonts w:ascii="Times New Roman" w:hAnsi="Times New Roman"/>
          <w:sz w:val="24"/>
          <w:szCs w:val="24"/>
        </w:rPr>
        <w:t xml:space="preserve">aja </w:t>
      </w:r>
      <w:r w:rsidR="00B22C0C" w:rsidRPr="00986E00">
        <w:rPr>
          <w:rFonts w:ascii="Times New Roman" w:hAnsi="Times New Roman"/>
          <w:sz w:val="24"/>
          <w:szCs w:val="24"/>
        </w:rPr>
        <w:t xml:space="preserve">lisaks </w:t>
      </w:r>
      <w:r w:rsidR="00FD6258" w:rsidRPr="00986E00">
        <w:rPr>
          <w:rFonts w:ascii="Times New Roman" w:hAnsi="Times New Roman"/>
          <w:sz w:val="24"/>
          <w:szCs w:val="24"/>
        </w:rPr>
        <w:t xml:space="preserve">välja selgitada elanike arvamust territooriumiosade üleandmiseks. </w:t>
      </w:r>
      <w:r w:rsidR="00B22C0C" w:rsidRPr="00986E00">
        <w:rPr>
          <w:rFonts w:ascii="Times New Roman" w:hAnsi="Times New Roman"/>
          <w:sz w:val="24"/>
          <w:szCs w:val="24"/>
        </w:rPr>
        <w:t>ETHS näe</w:t>
      </w:r>
      <w:r w:rsidR="0051649F" w:rsidRPr="00986E00">
        <w:rPr>
          <w:rFonts w:ascii="Times New Roman" w:hAnsi="Times New Roman"/>
          <w:sz w:val="24"/>
          <w:szCs w:val="24"/>
        </w:rPr>
        <w:t>b</w:t>
      </w:r>
      <w:r w:rsidR="00B22C0C" w:rsidRPr="00986E00">
        <w:rPr>
          <w:rFonts w:ascii="Times New Roman" w:hAnsi="Times New Roman"/>
          <w:sz w:val="24"/>
          <w:szCs w:val="24"/>
        </w:rPr>
        <w:t xml:space="preserve"> haldusüksuste piiride muutmiseks eraldi menetluse</w:t>
      </w:r>
      <w:r w:rsidR="006B060D" w:rsidRPr="00986E00">
        <w:rPr>
          <w:rFonts w:ascii="Times New Roman" w:hAnsi="Times New Roman"/>
          <w:sz w:val="24"/>
          <w:szCs w:val="24"/>
        </w:rPr>
        <w:t xml:space="preserve"> algatamise (ETHS</w:t>
      </w:r>
      <w:r w:rsidR="006275E4">
        <w:rPr>
          <w:rFonts w:ascii="Times New Roman" w:hAnsi="Times New Roman"/>
          <w:sz w:val="24"/>
          <w:szCs w:val="24"/>
        </w:rPr>
        <w:t>i</w:t>
      </w:r>
      <w:r w:rsidR="006B060D" w:rsidRPr="00986E00">
        <w:rPr>
          <w:rFonts w:ascii="Times New Roman" w:hAnsi="Times New Roman"/>
          <w:sz w:val="24"/>
          <w:szCs w:val="24"/>
        </w:rPr>
        <w:t xml:space="preserve"> § 8</w:t>
      </w:r>
      <w:r w:rsidR="006B060D" w:rsidRPr="00986E00">
        <w:rPr>
          <w:rFonts w:ascii="Times New Roman" w:hAnsi="Times New Roman"/>
          <w:sz w:val="24"/>
          <w:szCs w:val="24"/>
          <w:vertAlign w:val="superscript"/>
        </w:rPr>
        <w:t>1</w:t>
      </w:r>
      <w:r w:rsidR="006B060D" w:rsidRPr="00986E00">
        <w:rPr>
          <w:rFonts w:ascii="Times New Roman" w:hAnsi="Times New Roman"/>
          <w:sz w:val="24"/>
          <w:szCs w:val="24"/>
        </w:rPr>
        <w:t>)</w:t>
      </w:r>
      <w:r w:rsidR="0051649F" w:rsidRPr="00986E00">
        <w:rPr>
          <w:rFonts w:ascii="Times New Roman" w:hAnsi="Times New Roman"/>
          <w:sz w:val="24"/>
          <w:szCs w:val="24"/>
        </w:rPr>
        <w:t>, kui</w:t>
      </w:r>
      <w:r w:rsidR="006B060D" w:rsidRPr="00986E00">
        <w:rPr>
          <w:rFonts w:ascii="Times New Roman" w:hAnsi="Times New Roman"/>
          <w:sz w:val="24"/>
          <w:szCs w:val="24"/>
        </w:rPr>
        <w:t>d</w:t>
      </w:r>
      <w:r w:rsidR="0051649F" w:rsidRPr="00986E00">
        <w:rPr>
          <w:rFonts w:ascii="Times New Roman" w:hAnsi="Times New Roman"/>
          <w:sz w:val="24"/>
          <w:szCs w:val="24"/>
        </w:rPr>
        <w:t xml:space="preserve"> r</w:t>
      </w:r>
      <w:r w:rsidR="00D4575C" w:rsidRPr="00986E00">
        <w:rPr>
          <w:rFonts w:ascii="Times New Roman" w:hAnsi="Times New Roman"/>
          <w:sz w:val="24"/>
          <w:szCs w:val="24"/>
        </w:rPr>
        <w:t>eformi käigus on mõistlik need kaks protseduuri vajaduse</w:t>
      </w:r>
      <w:r w:rsidR="006275E4">
        <w:rPr>
          <w:rFonts w:ascii="Times New Roman" w:hAnsi="Times New Roman"/>
          <w:sz w:val="24"/>
          <w:szCs w:val="24"/>
        </w:rPr>
        <w:t xml:space="preserve"> korra</w:t>
      </w:r>
      <w:r w:rsidR="00D4575C" w:rsidRPr="00986E00">
        <w:rPr>
          <w:rFonts w:ascii="Times New Roman" w:hAnsi="Times New Roman"/>
          <w:sz w:val="24"/>
          <w:szCs w:val="24"/>
        </w:rPr>
        <w:t>l ühendada ning ennetavalt välja selgitada potentsiaalsed territooriumiosade ülemineku</w:t>
      </w:r>
      <w:r w:rsidR="002726B7">
        <w:rPr>
          <w:rFonts w:ascii="Times New Roman" w:hAnsi="Times New Roman"/>
          <w:sz w:val="24"/>
          <w:szCs w:val="24"/>
        </w:rPr>
        <w:t xml:space="preserve"> soovi</w:t>
      </w:r>
      <w:r w:rsidR="00D4575C" w:rsidRPr="00986E00">
        <w:rPr>
          <w:rFonts w:ascii="Times New Roman" w:hAnsi="Times New Roman"/>
          <w:sz w:val="24"/>
          <w:szCs w:val="24"/>
        </w:rPr>
        <w:t xml:space="preserve">d, et </w:t>
      </w:r>
      <w:r w:rsidR="006B060D" w:rsidRPr="00986E00">
        <w:rPr>
          <w:rFonts w:ascii="Times New Roman" w:hAnsi="Times New Roman"/>
          <w:sz w:val="24"/>
          <w:szCs w:val="24"/>
        </w:rPr>
        <w:t xml:space="preserve">saaks teha </w:t>
      </w:r>
      <w:r w:rsidR="0051649F" w:rsidRPr="00986E00">
        <w:rPr>
          <w:rFonts w:ascii="Times New Roman" w:hAnsi="Times New Roman"/>
          <w:sz w:val="24"/>
          <w:szCs w:val="24"/>
        </w:rPr>
        <w:t>kõik võimalik</w:t>
      </w:r>
      <w:r w:rsidR="006B060D" w:rsidRPr="00986E00">
        <w:rPr>
          <w:rFonts w:ascii="Times New Roman" w:hAnsi="Times New Roman"/>
          <w:sz w:val="24"/>
          <w:szCs w:val="24"/>
        </w:rPr>
        <w:t>ud</w:t>
      </w:r>
      <w:r w:rsidR="0051649F" w:rsidRPr="00986E00">
        <w:rPr>
          <w:rFonts w:ascii="Times New Roman" w:hAnsi="Times New Roman"/>
          <w:sz w:val="24"/>
          <w:szCs w:val="24"/>
        </w:rPr>
        <w:t xml:space="preserve"> </w:t>
      </w:r>
      <w:r w:rsidR="006275E4" w:rsidRPr="00986E00">
        <w:rPr>
          <w:rFonts w:ascii="Times New Roman" w:hAnsi="Times New Roman"/>
          <w:sz w:val="24"/>
          <w:szCs w:val="24"/>
        </w:rPr>
        <w:t>haldusjaotuse</w:t>
      </w:r>
      <w:r w:rsidR="006275E4">
        <w:rPr>
          <w:rFonts w:ascii="Times New Roman" w:hAnsi="Times New Roman"/>
          <w:sz w:val="24"/>
          <w:szCs w:val="24"/>
        </w:rPr>
        <w:t xml:space="preserve"> </w:t>
      </w:r>
      <w:r w:rsidR="0051649F" w:rsidRPr="00986E00">
        <w:rPr>
          <w:rFonts w:ascii="Times New Roman" w:hAnsi="Times New Roman"/>
          <w:sz w:val="24"/>
          <w:szCs w:val="24"/>
        </w:rPr>
        <w:t xml:space="preserve">muudatused </w:t>
      </w:r>
      <w:r w:rsidR="006275E4">
        <w:rPr>
          <w:rFonts w:ascii="Times New Roman" w:hAnsi="Times New Roman"/>
          <w:sz w:val="24"/>
          <w:szCs w:val="24"/>
        </w:rPr>
        <w:t xml:space="preserve">teha </w:t>
      </w:r>
      <w:r w:rsidR="0051649F" w:rsidRPr="00986E00">
        <w:rPr>
          <w:rFonts w:ascii="Times New Roman" w:hAnsi="Times New Roman"/>
          <w:sz w:val="24"/>
          <w:szCs w:val="24"/>
        </w:rPr>
        <w:t>linnade ja valdade ü</w:t>
      </w:r>
      <w:r w:rsidR="00D4575C" w:rsidRPr="00986E00">
        <w:rPr>
          <w:rFonts w:ascii="Times New Roman" w:hAnsi="Times New Roman"/>
          <w:sz w:val="24"/>
          <w:szCs w:val="24"/>
        </w:rPr>
        <w:t>hinemis</w:t>
      </w:r>
      <w:r w:rsidR="006B060D" w:rsidRPr="00986E00">
        <w:rPr>
          <w:rFonts w:ascii="Times New Roman" w:hAnsi="Times New Roman"/>
          <w:sz w:val="24"/>
          <w:szCs w:val="24"/>
        </w:rPr>
        <w:t>protsessis</w:t>
      </w:r>
      <w:r w:rsidR="00D4575C" w:rsidRPr="00986E00">
        <w:rPr>
          <w:rFonts w:ascii="Times New Roman" w:hAnsi="Times New Roman"/>
          <w:sz w:val="24"/>
          <w:szCs w:val="24"/>
        </w:rPr>
        <w:t>.</w:t>
      </w:r>
      <w:r w:rsidR="0051649F" w:rsidRPr="00986E00">
        <w:rPr>
          <w:rFonts w:ascii="Times New Roman" w:hAnsi="Times New Roman"/>
          <w:sz w:val="24"/>
          <w:szCs w:val="24"/>
        </w:rPr>
        <w:t xml:space="preserve"> </w:t>
      </w:r>
      <w:r w:rsidR="001C4723" w:rsidRPr="00986E00">
        <w:rPr>
          <w:rFonts w:ascii="Times New Roman" w:hAnsi="Times New Roman"/>
          <w:sz w:val="24"/>
          <w:szCs w:val="24"/>
        </w:rPr>
        <w:t>K</w:t>
      </w:r>
      <w:r w:rsidRPr="00986E00">
        <w:rPr>
          <w:rFonts w:ascii="Times New Roman" w:hAnsi="Times New Roman"/>
          <w:sz w:val="24"/>
          <w:szCs w:val="24"/>
        </w:rPr>
        <w:t>ui</w:t>
      </w:r>
      <w:r w:rsidR="008D622D" w:rsidRPr="00986E00">
        <w:rPr>
          <w:rFonts w:ascii="Times New Roman" w:hAnsi="Times New Roman"/>
          <w:sz w:val="24"/>
          <w:szCs w:val="24"/>
        </w:rPr>
        <w:t xml:space="preserve"> elanike arvamuse väljaselgitamise küsitluse tulemusena selgub, et </w:t>
      </w:r>
      <w:r w:rsidRPr="00986E00">
        <w:rPr>
          <w:rFonts w:ascii="Times New Roman" w:hAnsi="Times New Roman"/>
          <w:sz w:val="24"/>
          <w:szCs w:val="24"/>
        </w:rPr>
        <w:t xml:space="preserve">kohalikud elanikud soovivad </w:t>
      </w:r>
      <w:r w:rsidR="008D622D" w:rsidRPr="00986E00">
        <w:rPr>
          <w:rFonts w:ascii="Times New Roman" w:hAnsi="Times New Roman"/>
          <w:sz w:val="24"/>
          <w:szCs w:val="24"/>
        </w:rPr>
        <w:t xml:space="preserve">mõne territooriumiosa üleviimist ühe haldusüksuse koosseisust teise ning asjaomased kohaliku omavalitsuse üksuse volikogud nõustuvad territooriumiosa üleviimisega, siis </w:t>
      </w:r>
      <w:r w:rsidR="001C4723" w:rsidRPr="00986E00">
        <w:rPr>
          <w:rFonts w:ascii="Times New Roman" w:hAnsi="Times New Roman"/>
          <w:sz w:val="24"/>
          <w:szCs w:val="24"/>
        </w:rPr>
        <w:t>on vastavalt eelnõu</w:t>
      </w:r>
      <w:r w:rsidR="001C4723" w:rsidRPr="00986E00">
        <w:rPr>
          <w:rFonts w:ascii="Times New Roman" w:hAnsi="Times New Roman"/>
          <w:b/>
          <w:sz w:val="24"/>
          <w:szCs w:val="24"/>
        </w:rPr>
        <w:t xml:space="preserve"> § </w:t>
      </w:r>
      <w:r w:rsidR="001C4723" w:rsidRPr="00986E00">
        <w:rPr>
          <w:rFonts w:ascii="Times New Roman" w:hAnsi="Times New Roman"/>
          <w:b/>
          <w:bCs/>
          <w:sz w:val="24"/>
          <w:szCs w:val="24"/>
        </w:rPr>
        <w:t xml:space="preserve">4 lõikele </w:t>
      </w:r>
      <w:r w:rsidR="005F3BAA" w:rsidRPr="00986E00">
        <w:rPr>
          <w:rFonts w:ascii="Times New Roman" w:hAnsi="Times New Roman"/>
          <w:b/>
          <w:bCs/>
          <w:sz w:val="24"/>
          <w:szCs w:val="24"/>
        </w:rPr>
        <w:t>2</w:t>
      </w:r>
      <w:r w:rsidR="001C4723" w:rsidRPr="00986E00">
        <w:rPr>
          <w:rFonts w:ascii="Times New Roman" w:hAnsi="Times New Roman"/>
          <w:b/>
          <w:bCs/>
          <w:sz w:val="24"/>
          <w:szCs w:val="24"/>
        </w:rPr>
        <w:t xml:space="preserve"> </w:t>
      </w:r>
      <w:r w:rsidR="001C4723" w:rsidRPr="00986E00">
        <w:rPr>
          <w:rFonts w:ascii="Times New Roman" w:hAnsi="Times New Roman"/>
          <w:bCs/>
          <w:sz w:val="24"/>
          <w:szCs w:val="24"/>
        </w:rPr>
        <w:t xml:space="preserve">võimalik </w:t>
      </w:r>
      <w:r w:rsidR="008D622D" w:rsidRPr="00986E00">
        <w:rPr>
          <w:rFonts w:ascii="Times New Roman" w:hAnsi="Times New Roman"/>
          <w:sz w:val="24"/>
          <w:szCs w:val="24"/>
        </w:rPr>
        <w:t>muu</w:t>
      </w:r>
      <w:r w:rsidR="001C4723" w:rsidRPr="00986E00">
        <w:rPr>
          <w:rFonts w:ascii="Times New Roman" w:hAnsi="Times New Roman"/>
          <w:sz w:val="24"/>
          <w:szCs w:val="24"/>
        </w:rPr>
        <w:t xml:space="preserve">ta </w:t>
      </w:r>
      <w:r w:rsidR="008D622D" w:rsidRPr="00986E00">
        <w:rPr>
          <w:rFonts w:ascii="Times New Roman" w:hAnsi="Times New Roman"/>
          <w:sz w:val="24"/>
          <w:szCs w:val="24"/>
        </w:rPr>
        <w:t>valdade ja linnade ühinemise menetluse käigus ka vastavate haldusüksuste piire.</w:t>
      </w:r>
      <w:r w:rsidR="00B836AF" w:rsidRPr="00986E00">
        <w:rPr>
          <w:rFonts w:ascii="Times New Roman" w:hAnsi="Times New Roman"/>
          <w:sz w:val="24"/>
          <w:szCs w:val="24"/>
        </w:rPr>
        <w:t xml:space="preserve"> Siinjuures piisab vaid asjaomaste volikogude otsustest haldusüksu</w:t>
      </w:r>
      <w:r w:rsidR="002726B7">
        <w:rPr>
          <w:rFonts w:ascii="Times New Roman" w:hAnsi="Times New Roman"/>
          <w:sz w:val="24"/>
          <w:szCs w:val="24"/>
        </w:rPr>
        <w:t>s</w:t>
      </w:r>
      <w:r w:rsidR="00B836AF" w:rsidRPr="00986E00">
        <w:rPr>
          <w:rFonts w:ascii="Times New Roman" w:hAnsi="Times New Roman"/>
          <w:sz w:val="24"/>
          <w:szCs w:val="24"/>
        </w:rPr>
        <w:t>te piiride muutmise kohta.</w:t>
      </w:r>
    </w:p>
    <w:p w:rsidR="00BA0D30" w:rsidRPr="00986E00" w:rsidRDefault="00BA0D30" w:rsidP="003D488D">
      <w:pPr>
        <w:autoSpaceDE w:val="0"/>
        <w:autoSpaceDN w:val="0"/>
        <w:adjustRightInd w:val="0"/>
        <w:contextualSpacing/>
        <w:jc w:val="both"/>
        <w:rPr>
          <w:rFonts w:ascii="Times New Roman" w:hAnsi="Times New Roman"/>
          <w:b/>
          <w:sz w:val="24"/>
          <w:szCs w:val="24"/>
        </w:rPr>
      </w:pPr>
    </w:p>
    <w:p w:rsidR="00735199" w:rsidRPr="00986E00" w:rsidRDefault="00735199" w:rsidP="003D488D">
      <w:pPr>
        <w:pStyle w:val="Default"/>
        <w:jc w:val="both"/>
      </w:pPr>
      <w:r w:rsidRPr="00986E00">
        <w:rPr>
          <w:b/>
          <w:bCs/>
        </w:rPr>
        <w:t>Paragrahv</w:t>
      </w:r>
      <w:r w:rsidR="006275E4">
        <w:rPr>
          <w:b/>
          <w:bCs/>
        </w:rPr>
        <w:t>i</w:t>
      </w:r>
      <w:r w:rsidRPr="00986E00">
        <w:rPr>
          <w:b/>
          <w:bCs/>
        </w:rPr>
        <w:t xml:space="preserve"> 4 lõikes 3</w:t>
      </w:r>
      <w:r w:rsidRPr="00986E00">
        <w:t xml:space="preserve"> viidatakse selguse huvides ETHS</w:t>
      </w:r>
      <w:r w:rsidR="006275E4">
        <w:t>i</w:t>
      </w:r>
      <w:r w:rsidRPr="00986E00">
        <w:t xml:space="preserve"> normile, mille alusel on kehtestatud elanike arvamuse väljaselgitamise läbiviimise kord. </w:t>
      </w:r>
    </w:p>
    <w:p w:rsidR="00735199" w:rsidRPr="00986E00" w:rsidRDefault="00735199" w:rsidP="003D488D">
      <w:pPr>
        <w:autoSpaceDE w:val="0"/>
        <w:autoSpaceDN w:val="0"/>
        <w:adjustRightInd w:val="0"/>
        <w:contextualSpacing/>
        <w:jc w:val="both"/>
        <w:rPr>
          <w:rFonts w:ascii="Times New Roman" w:hAnsi="Times New Roman"/>
          <w:b/>
          <w:sz w:val="24"/>
          <w:szCs w:val="24"/>
        </w:rPr>
      </w:pPr>
    </w:p>
    <w:p w:rsidR="008D622D" w:rsidRPr="00986E00" w:rsidRDefault="00BA0D30" w:rsidP="003D488D">
      <w:pPr>
        <w:autoSpaceDE w:val="0"/>
        <w:autoSpaceDN w:val="0"/>
        <w:adjustRightInd w:val="0"/>
        <w:contextualSpacing/>
        <w:jc w:val="both"/>
        <w:rPr>
          <w:rFonts w:ascii="Times New Roman" w:hAnsi="Times New Roman"/>
          <w:sz w:val="24"/>
          <w:szCs w:val="24"/>
        </w:rPr>
      </w:pPr>
      <w:r w:rsidRPr="00986E00">
        <w:rPr>
          <w:rFonts w:ascii="Times New Roman" w:hAnsi="Times New Roman"/>
          <w:b/>
          <w:bCs/>
          <w:sz w:val="24"/>
          <w:szCs w:val="24"/>
        </w:rPr>
        <w:t>Paragrahv</w:t>
      </w:r>
      <w:r w:rsidR="006275E4">
        <w:rPr>
          <w:rFonts w:ascii="Times New Roman" w:hAnsi="Times New Roman"/>
          <w:b/>
          <w:bCs/>
          <w:sz w:val="24"/>
          <w:szCs w:val="24"/>
        </w:rPr>
        <w:t>i</w:t>
      </w:r>
      <w:r w:rsidRPr="00986E00">
        <w:rPr>
          <w:rFonts w:ascii="Times New Roman" w:hAnsi="Times New Roman"/>
          <w:b/>
          <w:bCs/>
          <w:sz w:val="24"/>
          <w:szCs w:val="24"/>
        </w:rPr>
        <w:t xml:space="preserve"> 5 lõige 1</w:t>
      </w:r>
      <w:r w:rsidR="008D622D" w:rsidRPr="00986E00">
        <w:rPr>
          <w:rFonts w:ascii="Times New Roman" w:hAnsi="Times New Roman"/>
          <w:b/>
          <w:sz w:val="24"/>
          <w:szCs w:val="24"/>
        </w:rPr>
        <w:t xml:space="preserve"> </w:t>
      </w:r>
      <w:r w:rsidR="00A9572D" w:rsidRPr="00986E00">
        <w:rPr>
          <w:rFonts w:ascii="Times New Roman" w:hAnsi="Times New Roman"/>
          <w:sz w:val="24"/>
          <w:szCs w:val="24"/>
        </w:rPr>
        <w:t>reguleerib v</w:t>
      </w:r>
      <w:r w:rsidR="008D622D" w:rsidRPr="00986E00">
        <w:rPr>
          <w:rFonts w:ascii="Times New Roman" w:hAnsi="Times New Roman"/>
          <w:sz w:val="24"/>
          <w:szCs w:val="24"/>
        </w:rPr>
        <w:t xml:space="preserve">aldade ja linnade ühinemise korral </w:t>
      </w:r>
      <w:r w:rsidR="00A9572D" w:rsidRPr="00986E00">
        <w:rPr>
          <w:rFonts w:ascii="Times New Roman" w:hAnsi="Times New Roman"/>
          <w:sz w:val="24"/>
          <w:szCs w:val="24"/>
        </w:rPr>
        <w:t>koostava</w:t>
      </w:r>
      <w:r w:rsidR="008D622D" w:rsidRPr="00986E00">
        <w:rPr>
          <w:rFonts w:ascii="Times New Roman" w:hAnsi="Times New Roman"/>
          <w:sz w:val="24"/>
          <w:szCs w:val="24"/>
        </w:rPr>
        <w:t xml:space="preserve"> ühinemisprojekti</w:t>
      </w:r>
      <w:r w:rsidR="00A9572D" w:rsidRPr="00986E00">
        <w:rPr>
          <w:rFonts w:ascii="Times New Roman" w:hAnsi="Times New Roman"/>
          <w:sz w:val="24"/>
          <w:szCs w:val="24"/>
        </w:rPr>
        <w:t xml:space="preserve"> sisu. Ühinemisprojekt asendab </w:t>
      </w:r>
      <w:r w:rsidR="008161F0">
        <w:rPr>
          <w:rFonts w:ascii="Times New Roman" w:hAnsi="Times New Roman"/>
          <w:sz w:val="24"/>
          <w:szCs w:val="24"/>
        </w:rPr>
        <w:t xml:space="preserve">sisuliselt </w:t>
      </w:r>
      <w:r w:rsidR="00A9572D" w:rsidRPr="00986E00">
        <w:rPr>
          <w:rFonts w:ascii="Times New Roman" w:hAnsi="Times New Roman"/>
          <w:sz w:val="24"/>
          <w:szCs w:val="24"/>
        </w:rPr>
        <w:t>ETHS</w:t>
      </w:r>
      <w:r w:rsidR="006275E4">
        <w:rPr>
          <w:rFonts w:ascii="Times New Roman" w:hAnsi="Times New Roman"/>
          <w:sz w:val="24"/>
          <w:szCs w:val="24"/>
        </w:rPr>
        <w:t>i</w:t>
      </w:r>
      <w:r w:rsidR="00A9572D" w:rsidRPr="00986E00">
        <w:rPr>
          <w:rFonts w:ascii="Times New Roman" w:hAnsi="Times New Roman"/>
          <w:sz w:val="24"/>
          <w:szCs w:val="24"/>
        </w:rPr>
        <w:t xml:space="preserve"> </w:t>
      </w:r>
      <w:r w:rsidR="00A165D7" w:rsidRPr="00986E00">
        <w:rPr>
          <w:rFonts w:ascii="Times New Roman" w:hAnsi="Times New Roman"/>
          <w:sz w:val="24"/>
          <w:szCs w:val="24"/>
        </w:rPr>
        <w:t xml:space="preserve">§-st </w:t>
      </w:r>
      <w:r w:rsidR="00A9572D" w:rsidRPr="00986E00">
        <w:rPr>
          <w:rFonts w:ascii="Times New Roman" w:hAnsi="Times New Roman"/>
          <w:sz w:val="24"/>
          <w:szCs w:val="24"/>
        </w:rPr>
        <w:t>9</w:t>
      </w:r>
      <w:r w:rsidR="00A9572D" w:rsidRPr="00986E00">
        <w:rPr>
          <w:rFonts w:ascii="Times New Roman" w:hAnsi="Times New Roman"/>
          <w:sz w:val="24"/>
          <w:szCs w:val="24"/>
          <w:vertAlign w:val="superscript"/>
        </w:rPr>
        <w:t xml:space="preserve">1 </w:t>
      </w:r>
      <w:r w:rsidR="00A9572D" w:rsidRPr="00986E00">
        <w:rPr>
          <w:rFonts w:ascii="Times New Roman" w:hAnsi="Times New Roman"/>
          <w:sz w:val="24"/>
          <w:szCs w:val="24"/>
        </w:rPr>
        <w:t>tulenevat ühinemislepingut.</w:t>
      </w:r>
      <w:r w:rsidR="00A165D7" w:rsidRPr="00986E00">
        <w:rPr>
          <w:rFonts w:ascii="Times New Roman" w:hAnsi="Times New Roman"/>
          <w:sz w:val="24"/>
          <w:szCs w:val="24"/>
        </w:rPr>
        <w:t xml:space="preserve"> Ühinemisprojekt</w:t>
      </w:r>
      <w:r w:rsidR="00757397" w:rsidRPr="00986E00">
        <w:rPr>
          <w:rFonts w:ascii="Times New Roman" w:hAnsi="Times New Roman"/>
          <w:sz w:val="24"/>
          <w:szCs w:val="24"/>
        </w:rPr>
        <w:t>i sisule on sätestatud erinevalt kehtivast korras vä</w:t>
      </w:r>
      <w:r w:rsidR="002726B7">
        <w:rPr>
          <w:rFonts w:ascii="Times New Roman" w:hAnsi="Times New Roman"/>
          <w:sz w:val="24"/>
          <w:szCs w:val="24"/>
        </w:rPr>
        <w:t>hem</w:t>
      </w:r>
      <w:r w:rsidR="00757397" w:rsidRPr="00986E00">
        <w:rPr>
          <w:rFonts w:ascii="Times New Roman" w:hAnsi="Times New Roman"/>
          <w:sz w:val="24"/>
          <w:szCs w:val="24"/>
        </w:rPr>
        <w:t xml:space="preserve"> nõude</w:t>
      </w:r>
      <w:r w:rsidR="002726B7">
        <w:rPr>
          <w:rFonts w:ascii="Times New Roman" w:hAnsi="Times New Roman"/>
          <w:sz w:val="24"/>
          <w:szCs w:val="24"/>
        </w:rPr>
        <w:t>i</w:t>
      </w:r>
      <w:r w:rsidR="00757397" w:rsidRPr="00986E00">
        <w:rPr>
          <w:rFonts w:ascii="Times New Roman" w:hAnsi="Times New Roman"/>
          <w:sz w:val="24"/>
          <w:szCs w:val="24"/>
        </w:rPr>
        <w:t>d, et vähendada bürokraatiat</w:t>
      </w:r>
      <w:r w:rsidR="008161F0">
        <w:rPr>
          <w:rFonts w:ascii="Times New Roman" w:hAnsi="Times New Roman"/>
          <w:sz w:val="24"/>
          <w:szCs w:val="24"/>
        </w:rPr>
        <w:t xml:space="preserve">, kuna </w:t>
      </w:r>
      <w:r w:rsidR="00757397" w:rsidRPr="00986E00">
        <w:rPr>
          <w:rFonts w:ascii="Times New Roman" w:hAnsi="Times New Roman"/>
          <w:sz w:val="24"/>
          <w:szCs w:val="24"/>
        </w:rPr>
        <w:t xml:space="preserve">eelnõu </w:t>
      </w:r>
      <w:r w:rsidR="00540D48" w:rsidRPr="00986E00">
        <w:rPr>
          <w:rFonts w:ascii="Times New Roman" w:hAnsi="Times New Roman"/>
          <w:sz w:val="24"/>
          <w:szCs w:val="24"/>
        </w:rPr>
        <w:t xml:space="preserve">4. </w:t>
      </w:r>
      <w:r w:rsidR="008161F0">
        <w:rPr>
          <w:rFonts w:ascii="Times New Roman" w:hAnsi="Times New Roman"/>
          <w:sz w:val="24"/>
          <w:szCs w:val="24"/>
        </w:rPr>
        <w:t>p</w:t>
      </w:r>
      <w:r w:rsidR="00540D48" w:rsidRPr="00986E00">
        <w:rPr>
          <w:rFonts w:ascii="Times New Roman" w:hAnsi="Times New Roman"/>
          <w:sz w:val="24"/>
          <w:szCs w:val="24"/>
        </w:rPr>
        <w:t>eatük</w:t>
      </w:r>
      <w:r w:rsidR="008161F0">
        <w:rPr>
          <w:rFonts w:ascii="Times New Roman" w:hAnsi="Times New Roman"/>
          <w:sz w:val="24"/>
          <w:szCs w:val="24"/>
        </w:rPr>
        <w:t xml:space="preserve">is on reguleeritud </w:t>
      </w:r>
      <w:r w:rsidR="00540D48" w:rsidRPr="00986E00">
        <w:rPr>
          <w:rFonts w:ascii="Times New Roman" w:hAnsi="Times New Roman"/>
          <w:sz w:val="24"/>
          <w:szCs w:val="24"/>
        </w:rPr>
        <w:t>ühinemise teel moodustunud KOV</w:t>
      </w:r>
      <w:r w:rsidR="006275E4">
        <w:rPr>
          <w:rFonts w:ascii="Times New Roman" w:hAnsi="Times New Roman"/>
          <w:sz w:val="24"/>
          <w:szCs w:val="24"/>
        </w:rPr>
        <w:t>i</w:t>
      </w:r>
      <w:r w:rsidR="00540D48" w:rsidRPr="00986E00">
        <w:rPr>
          <w:rFonts w:ascii="Times New Roman" w:hAnsi="Times New Roman"/>
          <w:sz w:val="24"/>
          <w:szCs w:val="24"/>
        </w:rPr>
        <w:t xml:space="preserve"> üldisemaid </w:t>
      </w:r>
      <w:r w:rsidR="00757397" w:rsidRPr="00986E00">
        <w:rPr>
          <w:rFonts w:ascii="Times New Roman" w:hAnsi="Times New Roman"/>
          <w:sz w:val="24"/>
          <w:szCs w:val="24"/>
        </w:rPr>
        <w:t>õigusi ja kohustusi</w:t>
      </w:r>
      <w:r w:rsidR="00540D48" w:rsidRPr="00986E00">
        <w:rPr>
          <w:rFonts w:ascii="Times New Roman" w:hAnsi="Times New Roman"/>
          <w:sz w:val="24"/>
          <w:szCs w:val="24"/>
        </w:rPr>
        <w:t>, mida ei ole vaja ühinemisproje</w:t>
      </w:r>
      <w:r w:rsidR="002726B7">
        <w:rPr>
          <w:rFonts w:ascii="Times New Roman" w:hAnsi="Times New Roman"/>
          <w:sz w:val="24"/>
          <w:szCs w:val="24"/>
        </w:rPr>
        <w:t>kt</w:t>
      </w:r>
      <w:r w:rsidR="00540D48" w:rsidRPr="00986E00">
        <w:rPr>
          <w:rFonts w:ascii="Times New Roman" w:hAnsi="Times New Roman"/>
          <w:sz w:val="24"/>
          <w:szCs w:val="24"/>
        </w:rPr>
        <w:t>is</w:t>
      </w:r>
      <w:r w:rsidR="006275E4" w:rsidRPr="006275E4">
        <w:rPr>
          <w:rFonts w:ascii="Times New Roman" w:hAnsi="Times New Roman"/>
          <w:sz w:val="24"/>
          <w:szCs w:val="24"/>
        </w:rPr>
        <w:t xml:space="preserve"> </w:t>
      </w:r>
      <w:r w:rsidR="006275E4" w:rsidRPr="00986E00">
        <w:rPr>
          <w:rFonts w:ascii="Times New Roman" w:hAnsi="Times New Roman"/>
          <w:sz w:val="24"/>
          <w:szCs w:val="24"/>
        </w:rPr>
        <w:t>korrata</w:t>
      </w:r>
      <w:r w:rsidR="00C66D29">
        <w:rPr>
          <w:rFonts w:ascii="Times New Roman" w:hAnsi="Times New Roman"/>
          <w:sz w:val="24"/>
          <w:szCs w:val="24"/>
        </w:rPr>
        <w:t>, kui ei soovita seadusest tulenevatele garantiidele lisaks täiendavates garantiides kokku leppida</w:t>
      </w:r>
      <w:r w:rsidR="00540D48" w:rsidRPr="00986E00">
        <w:rPr>
          <w:rFonts w:ascii="Times New Roman" w:hAnsi="Times New Roman"/>
          <w:sz w:val="24"/>
          <w:szCs w:val="24"/>
        </w:rPr>
        <w:t>.</w:t>
      </w:r>
      <w:r w:rsidR="002726B7">
        <w:rPr>
          <w:rFonts w:ascii="Times New Roman" w:hAnsi="Times New Roman"/>
          <w:sz w:val="24"/>
          <w:szCs w:val="24"/>
        </w:rPr>
        <w:t xml:space="preserve"> </w:t>
      </w:r>
    </w:p>
    <w:p w:rsidR="00A9572D" w:rsidRPr="00986E00" w:rsidRDefault="00A9572D" w:rsidP="003D488D">
      <w:pPr>
        <w:autoSpaceDE w:val="0"/>
        <w:autoSpaceDN w:val="0"/>
        <w:adjustRightInd w:val="0"/>
        <w:contextualSpacing/>
        <w:jc w:val="both"/>
        <w:rPr>
          <w:rFonts w:ascii="Times New Roman" w:hAnsi="Times New Roman"/>
          <w:sz w:val="24"/>
          <w:szCs w:val="24"/>
        </w:rPr>
      </w:pPr>
    </w:p>
    <w:p w:rsidR="00A9572D" w:rsidRDefault="00E34703" w:rsidP="003D488D">
      <w:pPr>
        <w:autoSpaceDE w:val="0"/>
        <w:autoSpaceDN w:val="0"/>
        <w:adjustRightInd w:val="0"/>
        <w:contextualSpacing/>
        <w:jc w:val="both"/>
        <w:rPr>
          <w:rFonts w:ascii="Times New Roman" w:hAnsi="Times New Roman"/>
          <w:sz w:val="24"/>
          <w:szCs w:val="24"/>
        </w:rPr>
      </w:pPr>
      <w:r w:rsidRPr="00986E00">
        <w:rPr>
          <w:rFonts w:ascii="Times New Roman" w:hAnsi="Times New Roman"/>
          <w:sz w:val="24"/>
          <w:szCs w:val="24"/>
        </w:rPr>
        <w:t>Ühinevad KOV</w:t>
      </w:r>
      <w:r w:rsidR="006275E4">
        <w:rPr>
          <w:rFonts w:ascii="Times New Roman" w:hAnsi="Times New Roman"/>
          <w:sz w:val="24"/>
          <w:szCs w:val="24"/>
        </w:rPr>
        <w:t>i</w:t>
      </w:r>
      <w:r w:rsidRPr="00986E00">
        <w:rPr>
          <w:rFonts w:ascii="Times New Roman" w:hAnsi="Times New Roman"/>
          <w:sz w:val="24"/>
          <w:szCs w:val="24"/>
        </w:rPr>
        <w:t xml:space="preserve"> üksused peavad kokku leppima </w:t>
      </w:r>
      <w:r w:rsidR="00C647E8">
        <w:rPr>
          <w:rFonts w:ascii="Times New Roman" w:hAnsi="Times New Roman"/>
          <w:sz w:val="24"/>
          <w:szCs w:val="24"/>
        </w:rPr>
        <w:t>ühinemisprojekti sisus, milles peab sisalduma</w:t>
      </w:r>
      <w:r w:rsidRPr="00986E00">
        <w:rPr>
          <w:rFonts w:ascii="Times New Roman" w:hAnsi="Times New Roman"/>
          <w:sz w:val="24"/>
          <w:szCs w:val="24"/>
        </w:rPr>
        <w:t xml:space="preserve">: </w:t>
      </w:r>
    </w:p>
    <w:p w:rsidR="000A4C60" w:rsidRPr="00331E1B" w:rsidRDefault="000A4C60" w:rsidP="000A4C60">
      <w:pPr>
        <w:autoSpaceDE w:val="0"/>
        <w:autoSpaceDN w:val="0"/>
        <w:adjustRightInd w:val="0"/>
        <w:contextualSpacing/>
        <w:jc w:val="both"/>
        <w:rPr>
          <w:rFonts w:ascii="Times New Roman" w:hAnsi="Times New Roman"/>
          <w:sz w:val="24"/>
          <w:szCs w:val="24"/>
        </w:rPr>
      </w:pPr>
      <w:r w:rsidRPr="00331E1B">
        <w:rPr>
          <w:rFonts w:ascii="Times New Roman" w:hAnsi="Times New Roman"/>
          <w:sz w:val="24"/>
          <w:szCs w:val="24"/>
        </w:rPr>
        <w:t>1)</w:t>
      </w:r>
      <w:r w:rsidRPr="00331E1B">
        <w:rPr>
          <w:rStyle w:val="tyhik"/>
          <w:rFonts w:ascii="Times New Roman" w:hAnsi="Times New Roman"/>
          <w:sz w:val="24"/>
          <w:szCs w:val="24"/>
        </w:rPr>
        <w:t xml:space="preserve"> moodustuva kohaliku </w:t>
      </w:r>
      <w:r w:rsidRPr="00331E1B">
        <w:rPr>
          <w:rFonts w:ascii="Times New Roman" w:hAnsi="Times New Roman"/>
          <w:sz w:val="24"/>
          <w:szCs w:val="24"/>
        </w:rPr>
        <w:t>omavalitsuse üksuse nimi, staatus, territooriumi suurus, alaliste elanike arv ja sümboolika kasutamine;</w:t>
      </w:r>
    </w:p>
    <w:p w:rsidR="000A4C60" w:rsidRPr="00331E1B" w:rsidRDefault="000A4C60" w:rsidP="000A4C60">
      <w:pPr>
        <w:autoSpaceDE w:val="0"/>
        <w:autoSpaceDN w:val="0"/>
        <w:adjustRightInd w:val="0"/>
        <w:contextualSpacing/>
        <w:jc w:val="both"/>
        <w:rPr>
          <w:rFonts w:ascii="Times New Roman" w:hAnsi="Times New Roman"/>
          <w:sz w:val="24"/>
          <w:szCs w:val="24"/>
        </w:rPr>
      </w:pPr>
      <w:r w:rsidRPr="00331E1B">
        <w:rPr>
          <w:rFonts w:ascii="Times New Roman" w:hAnsi="Times New Roman"/>
          <w:sz w:val="24"/>
          <w:szCs w:val="24"/>
        </w:rPr>
        <w:t>2)</w:t>
      </w:r>
      <w:r w:rsidRPr="00331E1B">
        <w:rPr>
          <w:rStyle w:val="tyhik"/>
          <w:rFonts w:ascii="Times New Roman" w:hAnsi="Times New Roman"/>
          <w:sz w:val="24"/>
          <w:szCs w:val="24"/>
        </w:rPr>
        <w:t xml:space="preserve"> </w:t>
      </w:r>
      <w:r w:rsidRPr="00331E1B">
        <w:rPr>
          <w:rFonts w:ascii="Times New Roman" w:hAnsi="Times New Roman"/>
          <w:sz w:val="24"/>
          <w:szCs w:val="24"/>
        </w:rPr>
        <w:t xml:space="preserve">haldusterritoriaalse korralduse muutmisega kaasnevate võimalike organisatsiooniliste, eelarveliste </w:t>
      </w:r>
      <w:r>
        <w:rPr>
          <w:rFonts w:ascii="Times New Roman" w:hAnsi="Times New Roman"/>
          <w:sz w:val="24"/>
          <w:szCs w:val="24"/>
        </w:rPr>
        <w:t>ning</w:t>
      </w:r>
      <w:r w:rsidRPr="00331E1B">
        <w:rPr>
          <w:rFonts w:ascii="Times New Roman" w:hAnsi="Times New Roman"/>
          <w:sz w:val="24"/>
          <w:szCs w:val="24"/>
        </w:rPr>
        <w:t xml:space="preserve"> muude vara</w:t>
      </w:r>
      <w:r>
        <w:rPr>
          <w:rFonts w:ascii="Times New Roman" w:hAnsi="Times New Roman"/>
          <w:sz w:val="24"/>
          <w:szCs w:val="24"/>
        </w:rPr>
        <w:t>lisi kohustusi ja õigusi käsita</w:t>
      </w:r>
      <w:r w:rsidRPr="00331E1B">
        <w:rPr>
          <w:rFonts w:ascii="Times New Roman" w:hAnsi="Times New Roman"/>
          <w:sz w:val="24"/>
          <w:szCs w:val="24"/>
        </w:rPr>
        <w:t>vate küsimuste lahendamine;</w:t>
      </w:r>
    </w:p>
    <w:p w:rsidR="000A4C60" w:rsidRDefault="000A4C60" w:rsidP="000A4C60">
      <w:pPr>
        <w:autoSpaceDE w:val="0"/>
        <w:autoSpaceDN w:val="0"/>
        <w:adjustRightInd w:val="0"/>
        <w:contextualSpacing/>
        <w:jc w:val="both"/>
        <w:rPr>
          <w:rFonts w:ascii="Times New Roman" w:hAnsi="Times New Roman"/>
          <w:sz w:val="24"/>
          <w:szCs w:val="24"/>
        </w:rPr>
      </w:pPr>
      <w:r w:rsidRPr="00331E1B">
        <w:rPr>
          <w:rFonts w:ascii="Times New Roman" w:hAnsi="Times New Roman"/>
          <w:sz w:val="24"/>
          <w:szCs w:val="24"/>
        </w:rPr>
        <w:t>3)</w:t>
      </w:r>
      <w:r>
        <w:rPr>
          <w:rFonts w:ascii="Times New Roman" w:hAnsi="Times New Roman"/>
          <w:sz w:val="24"/>
          <w:szCs w:val="24"/>
        </w:rPr>
        <w:t xml:space="preserve"> </w:t>
      </w:r>
      <w:r w:rsidRPr="00F3329D">
        <w:rPr>
          <w:rFonts w:ascii="Times New Roman" w:hAnsi="Times New Roman"/>
          <w:sz w:val="24"/>
          <w:szCs w:val="24"/>
        </w:rPr>
        <w:t>kõikides asustusüksustes, kus enne ühinemist paiknesid valla- või linnavalitsused, avalike teenuste osutamise korraldamisega seotud küsimuste lahendamine;</w:t>
      </w:r>
    </w:p>
    <w:p w:rsidR="000A4C60" w:rsidRPr="00986E00" w:rsidRDefault="000A4C60" w:rsidP="000A4C60">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4) </w:t>
      </w:r>
      <w:r w:rsidRPr="00986E00">
        <w:rPr>
          <w:rFonts w:ascii="Times New Roman" w:hAnsi="Times New Roman"/>
          <w:sz w:val="24"/>
          <w:szCs w:val="24"/>
        </w:rPr>
        <w:t>üleantavate territooriumite suurus ja alaliste elanike arv</w:t>
      </w:r>
      <w:r>
        <w:rPr>
          <w:rFonts w:ascii="Times New Roman" w:hAnsi="Times New Roman"/>
          <w:sz w:val="24"/>
          <w:szCs w:val="24"/>
        </w:rPr>
        <w:t xml:space="preserve">, </w:t>
      </w:r>
      <w:r w:rsidRPr="00986E00">
        <w:rPr>
          <w:rFonts w:ascii="Times New Roman" w:hAnsi="Times New Roman"/>
          <w:sz w:val="24"/>
          <w:szCs w:val="24"/>
        </w:rPr>
        <w:t>kui ühinemisega kaasneb mõne kohaliku omavalitsuse üksuse territooriumiosa üleandmine;</w:t>
      </w:r>
    </w:p>
    <w:p w:rsidR="000A4C60" w:rsidRPr="00331E1B" w:rsidRDefault="000A4C60" w:rsidP="000A4C60">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5</w:t>
      </w:r>
      <w:r w:rsidRPr="00331E1B">
        <w:rPr>
          <w:rFonts w:ascii="Times New Roman" w:hAnsi="Times New Roman"/>
          <w:sz w:val="24"/>
          <w:szCs w:val="24"/>
        </w:rPr>
        <w:t>) kokkulepped osavaldade ja valimisringkondade moodustamise kohta;</w:t>
      </w:r>
    </w:p>
    <w:p w:rsidR="000A4C60" w:rsidRDefault="000A4C60" w:rsidP="000A4C60">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6</w:t>
      </w:r>
      <w:r w:rsidRPr="00331E1B">
        <w:rPr>
          <w:rFonts w:ascii="Times New Roman" w:hAnsi="Times New Roman"/>
          <w:sz w:val="24"/>
          <w:szCs w:val="24"/>
        </w:rPr>
        <w:t xml:space="preserve">) </w:t>
      </w:r>
      <w:r>
        <w:rPr>
          <w:rFonts w:ascii="Times New Roman" w:hAnsi="Times New Roman"/>
          <w:sz w:val="24"/>
          <w:szCs w:val="24"/>
        </w:rPr>
        <w:t>ü</w:t>
      </w:r>
      <w:r w:rsidRPr="00986E00">
        <w:rPr>
          <w:rFonts w:ascii="Times New Roman" w:hAnsi="Times New Roman"/>
          <w:sz w:val="24"/>
          <w:szCs w:val="24"/>
        </w:rPr>
        <w:t xml:space="preserve">hinemisprojekti osa </w:t>
      </w:r>
      <w:r>
        <w:rPr>
          <w:rFonts w:ascii="Times New Roman" w:hAnsi="Times New Roman"/>
          <w:sz w:val="24"/>
          <w:szCs w:val="24"/>
        </w:rPr>
        <w:t xml:space="preserve">on ka </w:t>
      </w:r>
      <w:r w:rsidRPr="00986E00">
        <w:rPr>
          <w:rFonts w:ascii="Times New Roman" w:hAnsi="Times New Roman"/>
          <w:sz w:val="24"/>
          <w:szCs w:val="24"/>
        </w:rPr>
        <w:t>kaart mõõtkavas 1</w:t>
      </w:r>
      <w:r>
        <w:rPr>
          <w:rFonts w:ascii="Times New Roman" w:hAnsi="Times New Roman"/>
          <w:sz w:val="24"/>
          <w:szCs w:val="24"/>
        </w:rPr>
        <w:t xml:space="preserve"> </w:t>
      </w:r>
      <w:r w:rsidRPr="00986E00">
        <w:rPr>
          <w:rFonts w:ascii="Times New Roman" w:hAnsi="Times New Roman"/>
          <w:sz w:val="24"/>
          <w:szCs w:val="24"/>
        </w:rPr>
        <w:t>:</w:t>
      </w:r>
      <w:r>
        <w:rPr>
          <w:rFonts w:ascii="Times New Roman" w:hAnsi="Times New Roman"/>
          <w:sz w:val="24"/>
          <w:szCs w:val="24"/>
        </w:rPr>
        <w:t xml:space="preserve"> </w:t>
      </w:r>
      <w:r w:rsidRPr="00986E00">
        <w:rPr>
          <w:rFonts w:ascii="Times New Roman" w:hAnsi="Times New Roman"/>
          <w:sz w:val="24"/>
          <w:szCs w:val="24"/>
        </w:rPr>
        <w:t xml:space="preserve">50 000, </w:t>
      </w:r>
      <w:r>
        <w:rPr>
          <w:rFonts w:ascii="Times New Roman" w:hAnsi="Times New Roman"/>
          <w:sz w:val="24"/>
          <w:szCs w:val="24"/>
        </w:rPr>
        <w:t>kaardile peab</w:t>
      </w:r>
      <w:r w:rsidRPr="00986E00">
        <w:rPr>
          <w:rFonts w:ascii="Times New Roman" w:hAnsi="Times New Roman"/>
          <w:sz w:val="24"/>
          <w:szCs w:val="24"/>
        </w:rPr>
        <w:t xml:space="preserve"> </w:t>
      </w:r>
      <w:r>
        <w:rPr>
          <w:rFonts w:ascii="Times New Roman" w:hAnsi="Times New Roman"/>
          <w:sz w:val="24"/>
          <w:szCs w:val="24"/>
        </w:rPr>
        <w:t>olema</w:t>
      </w:r>
      <w:r w:rsidRPr="00986E00">
        <w:rPr>
          <w:rFonts w:ascii="Times New Roman" w:hAnsi="Times New Roman"/>
          <w:sz w:val="24"/>
          <w:szCs w:val="24"/>
        </w:rPr>
        <w:t xml:space="preserve"> märgitud ühinemist taotlevate kohaliku omavalitsuse üksuste senised piirid ja ühinemise tulemusena moodustuva kohaliku omavalitsuse üksuse piir. Kui ühinemisega kaasneb mõne territooriumiosa ühinemine, siis lisatakse kaardile piirikirjeldus koos piirikoordinaatide äratoomisega selle piirilõigu kohta, mis ei kattu kohaliku omavalitsuse üksuse seniste piiridega.</w:t>
      </w:r>
    </w:p>
    <w:p w:rsidR="00263751" w:rsidRDefault="00263751" w:rsidP="00227231">
      <w:pPr>
        <w:autoSpaceDE w:val="0"/>
        <w:autoSpaceDN w:val="0"/>
        <w:adjustRightInd w:val="0"/>
        <w:contextualSpacing/>
        <w:rPr>
          <w:rFonts w:ascii="Times New Roman" w:hAnsi="Times New Roman"/>
          <w:sz w:val="24"/>
          <w:szCs w:val="24"/>
        </w:rPr>
      </w:pPr>
      <w:r w:rsidRPr="00BA5468">
        <w:rPr>
          <w:rFonts w:ascii="Times New Roman" w:hAnsi="Times New Roman"/>
          <w:sz w:val="24"/>
          <w:szCs w:val="24"/>
        </w:rPr>
        <w:t>7) kokkulepped muud</w:t>
      </w:r>
      <w:r>
        <w:rPr>
          <w:rFonts w:ascii="Times New Roman" w:hAnsi="Times New Roman"/>
          <w:sz w:val="24"/>
          <w:szCs w:val="24"/>
        </w:rPr>
        <w:t>e vajalikuks peetavate</w:t>
      </w:r>
      <w:r w:rsidRPr="00BA5468">
        <w:rPr>
          <w:rFonts w:ascii="Times New Roman" w:hAnsi="Times New Roman"/>
          <w:sz w:val="24"/>
          <w:szCs w:val="24"/>
        </w:rPr>
        <w:t xml:space="preserve"> küsimus</w:t>
      </w:r>
      <w:r>
        <w:rPr>
          <w:rFonts w:ascii="Times New Roman" w:hAnsi="Times New Roman"/>
          <w:sz w:val="24"/>
          <w:szCs w:val="24"/>
        </w:rPr>
        <w:t>te osas.</w:t>
      </w:r>
    </w:p>
    <w:p w:rsidR="00B87D3B" w:rsidRDefault="00B87D3B" w:rsidP="003D488D">
      <w:pPr>
        <w:autoSpaceDE w:val="0"/>
        <w:autoSpaceDN w:val="0"/>
        <w:adjustRightInd w:val="0"/>
        <w:contextualSpacing/>
        <w:jc w:val="both"/>
        <w:rPr>
          <w:rFonts w:ascii="Times New Roman" w:hAnsi="Times New Roman"/>
          <w:sz w:val="24"/>
          <w:szCs w:val="24"/>
        </w:rPr>
      </w:pPr>
      <w:bookmarkStart w:id="26" w:name="para9b1lg1p1"/>
      <w:bookmarkStart w:id="27" w:name="para9b1lg1p2"/>
      <w:bookmarkStart w:id="28" w:name="para9b1lg1p6"/>
      <w:bookmarkEnd w:id="26"/>
      <w:bookmarkEnd w:id="27"/>
      <w:bookmarkEnd w:id="28"/>
    </w:p>
    <w:p w:rsidR="00263751" w:rsidRDefault="00F3329D" w:rsidP="00F3329D">
      <w:pPr>
        <w:pStyle w:val="NoSpacing"/>
        <w:jc w:val="both"/>
      </w:pPr>
      <w:r w:rsidRPr="00F3329D">
        <w:lastRenderedPageBreak/>
        <w:t>Ü</w:t>
      </w:r>
      <w:r w:rsidRPr="00825926">
        <w:t xml:space="preserve">hinemisprojekti eesmärgiks on </w:t>
      </w:r>
      <w:r w:rsidRPr="00227231">
        <w:t xml:space="preserve">ühinevate omavalitsuste eripärade ja arenguprioriteetide arvestamise garanteerimine. Ühinemisprojekt peaks andma </w:t>
      </w:r>
      <w:r w:rsidR="00F8332F">
        <w:t xml:space="preserve">moodustuva </w:t>
      </w:r>
      <w:r w:rsidRPr="00227231">
        <w:t>kohaliku omavalitsuse üksuse volikogule otsuste tegemise põhimõttelise suunis</w:t>
      </w:r>
      <w:r w:rsidR="00A60007">
        <w:t>e</w:t>
      </w:r>
      <w:r w:rsidRPr="00227231">
        <w:t xml:space="preserve">, mis tagab endiste omavalitsuste strateegiliste eesmärkide arvestamise. Samuti </w:t>
      </w:r>
      <w:r w:rsidR="00825926">
        <w:t xml:space="preserve">peaks ühinemisprojekt </w:t>
      </w:r>
      <w:r w:rsidRPr="00227231">
        <w:t>määratle</w:t>
      </w:r>
      <w:r w:rsidR="00825926">
        <w:t>ma</w:t>
      </w:r>
      <w:r w:rsidRPr="00227231">
        <w:t xml:space="preserve"> ühinemislepinguga moodustuva omavalitsusüksuse toimimise õiguslikud põhimõtted</w:t>
      </w:r>
      <w:r w:rsidRPr="00F3329D">
        <w:t xml:space="preserve">. </w:t>
      </w:r>
      <w:r w:rsidR="00263751">
        <w:t xml:space="preserve">Võrreldes senise </w:t>
      </w:r>
      <w:r w:rsidR="00A60007">
        <w:t xml:space="preserve">ühinemislepingu sisule kehtinud </w:t>
      </w:r>
      <w:r w:rsidR="00263751">
        <w:t>regulatsiooniga ei pea ühinemisprojekti</w:t>
      </w:r>
      <w:r w:rsidR="004B401E">
        <w:t>s</w:t>
      </w:r>
      <w:r w:rsidR="00263751">
        <w:t xml:space="preserve"> sisalduma kokkulepped järgmiste teemade osas:</w:t>
      </w:r>
    </w:p>
    <w:p w:rsidR="000A4C60" w:rsidRPr="00943E1D" w:rsidRDefault="00C66D29" w:rsidP="00227231">
      <w:pPr>
        <w:pStyle w:val="ListParagraph"/>
        <w:numPr>
          <w:ilvl w:val="0"/>
          <w:numId w:val="44"/>
        </w:numPr>
        <w:autoSpaceDE w:val="0"/>
        <w:autoSpaceDN w:val="0"/>
        <w:adjustRightInd w:val="0"/>
        <w:jc w:val="both"/>
      </w:pPr>
      <w:r w:rsidRPr="00263751">
        <w:t>haldusterritoriaalse korralduse muutmisega kaasnevate põhimääruste ja teiste õigusaktide muutmine;</w:t>
      </w:r>
      <w:bookmarkStart w:id="29" w:name="para9b1lg1p3"/>
      <w:bookmarkEnd w:id="29"/>
    </w:p>
    <w:p w:rsidR="000A4C60" w:rsidRPr="006C1D3C" w:rsidRDefault="00263751" w:rsidP="00227231">
      <w:pPr>
        <w:pStyle w:val="ListParagraph"/>
        <w:numPr>
          <w:ilvl w:val="0"/>
          <w:numId w:val="44"/>
        </w:numPr>
        <w:autoSpaceDE w:val="0"/>
        <w:autoSpaceDN w:val="0"/>
        <w:adjustRightInd w:val="0"/>
        <w:jc w:val="both"/>
      </w:pPr>
      <w:r w:rsidRPr="00943E1D">
        <w:t>õigusaktide kehtivus</w:t>
      </w:r>
      <w:r w:rsidR="00C66D29" w:rsidRPr="00F00E03">
        <w:t>;</w:t>
      </w:r>
      <w:bookmarkStart w:id="30" w:name="para9b1lg1p4"/>
      <w:bookmarkEnd w:id="30"/>
    </w:p>
    <w:p w:rsidR="000A4C60" w:rsidRPr="004E70C2" w:rsidRDefault="00C66D29" w:rsidP="00227231">
      <w:pPr>
        <w:pStyle w:val="ListParagraph"/>
        <w:numPr>
          <w:ilvl w:val="0"/>
          <w:numId w:val="44"/>
        </w:numPr>
        <w:autoSpaceDE w:val="0"/>
        <w:autoSpaceDN w:val="0"/>
        <w:adjustRightInd w:val="0"/>
        <w:jc w:val="both"/>
      </w:pPr>
      <w:r w:rsidRPr="00B87BC5">
        <w:t>arengukavade kehtivus;</w:t>
      </w:r>
      <w:bookmarkStart w:id="31" w:name="para9b1lg1p5"/>
      <w:bookmarkEnd w:id="31"/>
    </w:p>
    <w:p w:rsidR="000A4C60" w:rsidRPr="00227231" w:rsidRDefault="00C66D29" w:rsidP="00227231">
      <w:pPr>
        <w:pStyle w:val="ListParagraph"/>
        <w:numPr>
          <w:ilvl w:val="0"/>
          <w:numId w:val="44"/>
        </w:numPr>
        <w:autoSpaceDE w:val="0"/>
        <w:autoSpaceDN w:val="0"/>
        <w:adjustRightInd w:val="0"/>
        <w:jc w:val="both"/>
      </w:pPr>
      <w:r w:rsidRPr="00227231">
        <w:t xml:space="preserve">ametiasutuste ja nende hallatavate asutuste struktuuride ja </w:t>
      </w:r>
      <w:r w:rsidR="000A4C60" w:rsidRPr="00227231">
        <w:t>töötajatega seotud küsimused;</w:t>
      </w:r>
    </w:p>
    <w:p w:rsidR="00263751" w:rsidRPr="00227231" w:rsidRDefault="00263751" w:rsidP="00263751">
      <w:pPr>
        <w:pStyle w:val="ListParagraph"/>
        <w:numPr>
          <w:ilvl w:val="0"/>
          <w:numId w:val="44"/>
        </w:numPr>
        <w:autoSpaceDE w:val="0"/>
        <w:autoSpaceDN w:val="0"/>
        <w:adjustRightInd w:val="0"/>
        <w:jc w:val="both"/>
      </w:pPr>
      <w:r w:rsidRPr="00227231">
        <w:t>ühinemislepingu kehtivuse tähtaeg.</w:t>
      </w:r>
    </w:p>
    <w:p w:rsidR="00CE5F08" w:rsidRDefault="00CE5F08" w:rsidP="003D488D">
      <w:pPr>
        <w:jc w:val="both"/>
        <w:rPr>
          <w:rFonts w:ascii="Times New Roman" w:hAnsi="Times New Roman"/>
          <w:sz w:val="24"/>
          <w:szCs w:val="24"/>
        </w:rPr>
      </w:pPr>
    </w:p>
    <w:p w:rsidR="000113C5" w:rsidRDefault="00263751" w:rsidP="003D488D">
      <w:pPr>
        <w:jc w:val="both"/>
        <w:rPr>
          <w:rFonts w:ascii="Times New Roman" w:hAnsi="Times New Roman"/>
          <w:sz w:val="24"/>
          <w:szCs w:val="24"/>
        </w:rPr>
      </w:pPr>
      <w:r w:rsidRPr="00227231">
        <w:rPr>
          <w:rFonts w:ascii="Times New Roman" w:hAnsi="Times New Roman"/>
          <w:sz w:val="24"/>
          <w:szCs w:val="24"/>
        </w:rPr>
        <w:t xml:space="preserve">Senise praktika kohaselt </w:t>
      </w:r>
      <w:r w:rsidR="00A60007" w:rsidRPr="00227231">
        <w:rPr>
          <w:rFonts w:ascii="Times New Roman" w:hAnsi="Times New Roman"/>
          <w:sz w:val="24"/>
          <w:szCs w:val="24"/>
        </w:rPr>
        <w:t>sisustatakse</w:t>
      </w:r>
      <w:r w:rsidRPr="00227231">
        <w:rPr>
          <w:rFonts w:ascii="Times New Roman" w:hAnsi="Times New Roman"/>
          <w:sz w:val="24"/>
          <w:szCs w:val="24"/>
        </w:rPr>
        <w:t xml:space="preserve"> </w:t>
      </w:r>
      <w:r w:rsidR="00A60007" w:rsidRPr="00227231">
        <w:rPr>
          <w:rFonts w:ascii="Times New Roman" w:hAnsi="Times New Roman"/>
          <w:sz w:val="24"/>
          <w:szCs w:val="24"/>
        </w:rPr>
        <w:t xml:space="preserve">kokkuleppeid </w:t>
      </w:r>
      <w:r w:rsidRPr="00227231">
        <w:rPr>
          <w:rFonts w:ascii="Times New Roman" w:hAnsi="Times New Roman"/>
          <w:sz w:val="24"/>
          <w:szCs w:val="24"/>
        </w:rPr>
        <w:t>seadusest tuleneva põhimõtte ülekordamisega, mille kohaselt kuni uute õigusaktide</w:t>
      </w:r>
      <w:r w:rsidR="00A60007" w:rsidRPr="00227231">
        <w:rPr>
          <w:rFonts w:ascii="Times New Roman" w:hAnsi="Times New Roman"/>
          <w:sz w:val="24"/>
          <w:szCs w:val="24"/>
        </w:rPr>
        <w:t xml:space="preserve"> ja arengukavade</w:t>
      </w:r>
      <w:r w:rsidRPr="00227231">
        <w:rPr>
          <w:rFonts w:ascii="Times New Roman" w:hAnsi="Times New Roman"/>
          <w:sz w:val="24"/>
          <w:szCs w:val="24"/>
        </w:rPr>
        <w:t xml:space="preserve"> kehtestamiseni kehtivad senised õigusaktid edasi sellel territooriumil, kus nad olid kehtestatud ning kokkuleppeid ei sõlmita konkreetsete tähtaegade või põhimõtete osas </w:t>
      </w:r>
      <w:r w:rsidR="00A60007" w:rsidRPr="00227231">
        <w:rPr>
          <w:rFonts w:ascii="Times New Roman" w:hAnsi="Times New Roman"/>
          <w:sz w:val="24"/>
          <w:szCs w:val="24"/>
        </w:rPr>
        <w:t xml:space="preserve">õigusaktide muutmiseks ja </w:t>
      </w:r>
      <w:r w:rsidRPr="00227231">
        <w:rPr>
          <w:rFonts w:ascii="Times New Roman" w:hAnsi="Times New Roman"/>
          <w:sz w:val="24"/>
          <w:szCs w:val="24"/>
        </w:rPr>
        <w:t xml:space="preserve">uute </w:t>
      </w:r>
      <w:r w:rsidR="00A60007" w:rsidRPr="00227231">
        <w:rPr>
          <w:rFonts w:ascii="Times New Roman" w:hAnsi="Times New Roman"/>
          <w:sz w:val="24"/>
          <w:szCs w:val="24"/>
        </w:rPr>
        <w:t>õigus</w:t>
      </w:r>
      <w:r w:rsidRPr="00227231">
        <w:rPr>
          <w:rFonts w:ascii="Times New Roman" w:hAnsi="Times New Roman"/>
          <w:sz w:val="24"/>
          <w:szCs w:val="24"/>
        </w:rPr>
        <w:t>aktide vastuvõtmiseks.</w:t>
      </w:r>
      <w:r w:rsidR="00A60007" w:rsidRPr="00227231">
        <w:rPr>
          <w:rFonts w:ascii="Times New Roman" w:hAnsi="Times New Roman"/>
          <w:sz w:val="24"/>
          <w:szCs w:val="24"/>
        </w:rPr>
        <w:t xml:space="preserve"> Seetõttu on omavalitsuskorralduse reformi seaduses sätestatud üldpõhimõtted ning neid ei pea kordama ühinemislepingus, juhul kui ei soovita sõlmida konkreetseimaid kokkuleppeid, mida saab aga ei pea tegema muude vajalikuks peetavate küsimuste all. Samuti tuleb kokku leppida</w:t>
      </w:r>
      <w:r w:rsidR="00F8332F">
        <w:rPr>
          <w:rFonts w:ascii="Times New Roman" w:hAnsi="Times New Roman"/>
          <w:sz w:val="24"/>
          <w:szCs w:val="24"/>
        </w:rPr>
        <w:t>,</w:t>
      </w:r>
      <w:r w:rsidR="00A60007" w:rsidRPr="00227231">
        <w:rPr>
          <w:rFonts w:ascii="Times New Roman" w:hAnsi="Times New Roman"/>
          <w:sz w:val="24"/>
          <w:szCs w:val="24"/>
        </w:rPr>
        <w:t xml:space="preserve"> millise kohaliku omavalitsuse üksuse põhimäärusest lähtutakse kuni uue vastuvõtmiseni, juhul, kui uut põhimäärust ei kinnitata esimesel volikogu istungil. (vt täpsemalt § 1</w:t>
      </w:r>
      <w:r w:rsidR="00F8332F">
        <w:rPr>
          <w:rFonts w:ascii="Times New Roman" w:hAnsi="Times New Roman"/>
          <w:sz w:val="24"/>
          <w:szCs w:val="24"/>
        </w:rPr>
        <w:t>2</w:t>
      </w:r>
      <w:r w:rsidR="00A60007" w:rsidRPr="00227231">
        <w:rPr>
          <w:rFonts w:ascii="Times New Roman" w:hAnsi="Times New Roman"/>
          <w:sz w:val="24"/>
          <w:szCs w:val="24"/>
        </w:rPr>
        <w:t>).</w:t>
      </w:r>
      <w:bookmarkStart w:id="32" w:name="para9b1lg1p8"/>
      <w:bookmarkEnd w:id="32"/>
      <w:r w:rsidR="00A60007" w:rsidRPr="00227231">
        <w:rPr>
          <w:rFonts w:ascii="Times New Roman" w:hAnsi="Times New Roman"/>
          <w:sz w:val="24"/>
          <w:szCs w:val="24"/>
        </w:rPr>
        <w:t xml:space="preserve"> Ametiasutuste ja nende hallatavate asutuste struktuuride ja töötajatega seotud küsimused on reguleeritud eelnõu §-s 1</w:t>
      </w:r>
      <w:r w:rsidR="00F8332F">
        <w:rPr>
          <w:rFonts w:ascii="Times New Roman" w:hAnsi="Times New Roman"/>
          <w:sz w:val="24"/>
          <w:szCs w:val="24"/>
        </w:rPr>
        <w:t>3</w:t>
      </w:r>
      <w:r w:rsidR="00A60007" w:rsidRPr="00227231">
        <w:rPr>
          <w:rFonts w:ascii="Times New Roman" w:hAnsi="Times New Roman"/>
          <w:sz w:val="24"/>
          <w:szCs w:val="24"/>
        </w:rPr>
        <w:t xml:space="preserve">. Ühinemisprojekti käsitatakse erinevalt ühinemislepingust kohaliku omavalitsuse otsusena, millele ei ole vaja näha ette kehtivuse aega. </w:t>
      </w:r>
      <w:bookmarkStart w:id="33" w:name="para9b1lg1p7"/>
      <w:bookmarkEnd w:id="33"/>
    </w:p>
    <w:p w:rsidR="00CE5F08" w:rsidRPr="00986E00" w:rsidRDefault="00CE5F08" w:rsidP="003D488D">
      <w:pPr>
        <w:jc w:val="both"/>
        <w:rPr>
          <w:rFonts w:ascii="Times New Roman" w:hAnsi="Times New Roman"/>
          <w:b/>
          <w:bCs/>
          <w:sz w:val="24"/>
          <w:szCs w:val="24"/>
        </w:rPr>
      </w:pPr>
    </w:p>
    <w:p w:rsidR="004A2165" w:rsidRDefault="00BA0D30" w:rsidP="003D488D">
      <w:pPr>
        <w:jc w:val="both"/>
        <w:rPr>
          <w:rFonts w:ascii="Times New Roman" w:hAnsi="Times New Roman"/>
          <w:sz w:val="24"/>
          <w:szCs w:val="24"/>
        </w:rPr>
      </w:pPr>
      <w:r w:rsidRPr="00986E00">
        <w:rPr>
          <w:rFonts w:ascii="Times New Roman" w:hAnsi="Times New Roman"/>
          <w:b/>
          <w:bCs/>
          <w:sz w:val="24"/>
          <w:szCs w:val="24"/>
        </w:rPr>
        <w:t>Paragrahv</w:t>
      </w:r>
      <w:r w:rsidR="000E11A9">
        <w:rPr>
          <w:rFonts w:ascii="Times New Roman" w:hAnsi="Times New Roman"/>
          <w:b/>
          <w:bCs/>
          <w:sz w:val="24"/>
          <w:szCs w:val="24"/>
        </w:rPr>
        <w:t>i</w:t>
      </w:r>
      <w:r w:rsidRPr="00986E00">
        <w:rPr>
          <w:rFonts w:ascii="Times New Roman" w:hAnsi="Times New Roman"/>
          <w:b/>
          <w:bCs/>
          <w:sz w:val="24"/>
          <w:szCs w:val="24"/>
        </w:rPr>
        <w:t xml:space="preserve"> 5 lõi</w:t>
      </w:r>
      <w:r w:rsidR="005A10D6" w:rsidRPr="00986E00">
        <w:rPr>
          <w:rFonts w:ascii="Times New Roman" w:hAnsi="Times New Roman"/>
          <w:b/>
          <w:bCs/>
          <w:sz w:val="24"/>
          <w:szCs w:val="24"/>
        </w:rPr>
        <w:t>k</w:t>
      </w:r>
      <w:r w:rsidRPr="00986E00">
        <w:rPr>
          <w:rFonts w:ascii="Times New Roman" w:hAnsi="Times New Roman"/>
          <w:b/>
          <w:bCs/>
          <w:sz w:val="24"/>
          <w:szCs w:val="24"/>
        </w:rPr>
        <w:t xml:space="preserve">e 2 </w:t>
      </w:r>
      <w:r w:rsidR="00A9572D" w:rsidRPr="00986E00">
        <w:rPr>
          <w:rFonts w:ascii="Times New Roman" w:hAnsi="Times New Roman"/>
          <w:bCs/>
          <w:sz w:val="24"/>
          <w:szCs w:val="24"/>
        </w:rPr>
        <w:t>kohaselt pan</w:t>
      </w:r>
      <w:r w:rsidR="00F8332F">
        <w:rPr>
          <w:rFonts w:ascii="Times New Roman" w:hAnsi="Times New Roman"/>
          <w:bCs/>
          <w:sz w:val="24"/>
          <w:szCs w:val="24"/>
        </w:rPr>
        <w:t xml:space="preserve">eb KOV üksus </w:t>
      </w:r>
      <w:r w:rsidR="00A9572D" w:rsidRPr="00986E00">
        <w:rPr>
          <w:rFonts w:ascii="Times New Roman" w:hAnsi="Times New Roman"/>
          <w:sz w:val="24"/>
          <w:szCs w:val="24"/>
        </w:rPr>
        <w:t>ü</w:t>
      </w:r>
      <w:r w:rsidR="008D622D" w:rsidRPr="00986E00">
        <w:rPr>
          <w:rFonts w:ascii="Times New Roman" w:hAnsi="Times New Roman"/>
          <w:sz w:val="24"/>
          <w:szCs w:val="24"/>
        </w:rPr>
        <w:t>hinemisprojekt</w:t>
      </w:r>
      <w:r w:rsidR="00F8332F">
        <w:rPr>
          <w:rFonts w:ascii="Times New Roman" w:hAnsi="Times New Roman"/>
          <w:sz w:val="24"/>
          <w:szCs w:val="24"/>
        </w:rPr>
        <w:t>i</w:t>
      </w:r>
      <w:r w:rsidR="008D622D" w:rsidRPr="00986E00">
        <w:rPr>
          <w:rFonts w:ascii="Times New Roman" w:hAnsi="Times New Roman"/>
          <w:sz w:val="24"/>
          <w:szCs w:val="24"/>
        </w:rPr>
        <w:t xml:space="preserve"> välja avalikkusele tutvumiseks, tagades avalikkusele nimetatud dokumendiga tutvumise võimaluse ning määrates ettepanekute ja vastuväidete esitamise tähtaja, mis ei või olla lühem kui kolm nädalat väljapaneku algusest arvates.</w:t>
      </w:r>
      <w:r w:rsidR="005A10D6" w:rsidRPr="00986E00">
        <w:rPr>
          <w:rFonts w:ascii="Times New Roman" w:hAnsi="Times New Roman"/>
          <w:sz w:val="24"/>
          <w:szCs w:val="24"/>
        </w:rPr>
        <w:t xml:space="preserve"> </w:t>
      </w:r>
    </w:p>
    <w:p w:rsidR="004A2165" w:rsidRDefault="004A2165" w:rsidP="003D488D">
      <w:pPr>
        <w:jc w:val="both"/>
        <w:rPr>
          <w:rFonts w:ascii="Times New Roman" w:hAnsi="Times New Roman"/>
          <w:sz w:val="24"/>
          <w:szCs w:val="24"/>
        </w:rPr>
      </w:pPr>
    </w:p>
    <w:p w:rsidR="000113C5" w:rsidRDefault="004A2165" w:rsidP="003D488D">
      <w:pPr>
        <w:jc w:val="both"/>
        <w:rPr>
          <w:rFonts w:ascii="Times New Roman" w:hAnsi="Times New Roman"/>
          <w:bCs/>
          <w:sz w:val="24"/>
          <w:szCs w:val="24"/>
        </w:rPr>
      </w:pPr>
      <w:r w:rsidRPr="004A2165">
        <w:rPr>
          <w:rFonts w:ascii="Times New Roman" w:hAnsi="Times New Roman"/>
          <w:b/>
          <w:sz w:val="24"/>
          <w:szCs w:val="24"/>
        </w:rPr>
        <w:t>Paragrahv</w:t>
      </w:r>
      <w:r w:rsidR="000E11A9">
        <w:rPr>
          <w:rFonts w:ascii="Times New Roman" w:hAnsi="Times New Roman"/>
          <w:b/>
          <w:sz w:val="24"/>
          <w:szCs w:val="24"/>
        </w:rPr>
        <w:t>i</w:t>
      </w:r>
      <w:r>
        <w:rPr>
          <w:rFonts w:ascii="Times New Roman" w:hAnsi="Times New Roman"/>
          <w:sz w:val="24"/>
          <w:szCs w:val="24"/>
        </w:rPr>
        <w:t xml:space="preserve"> </w:t>
      </w:r>
      <w:r w:rsidR="00BA0D30" w:rsidRPr="00986E00">
        <w:rPr>
          <w:rFonts w:ascii="Times New Roman" w:hAnsi="Times New Roman"/>
          <w:b/>
          <w:bCs/>
          <w:sz w:val="24"/>
          <w:szCs w:val="24"/>
        </w:rPr>
        <w:t>5 lõi</w:t>
      </w:r>
      <w:r>
        <w:rPr>
          <w:rFonts w:ascii="Times New Roman" w:hAnsi="Times New Roman"/>
          <w:b/>
          <w:bCs/>
          <w:sz w:val="24"/>
          <w:szCs w:val="24"/>
        </w:rPr>
        <w:t xml:space="preserve">ge </w:t>
      </w:r>
      <w:r w:rsidR="00BA0D30" w:rsidRPr="00986E00">
        <w:rPr>
          <w:rFonts w:ascii="Times New Roman" w:hAnsi="Times New Roman"/>
          <w:b/>
          <w:bCs/>
          <w:sz w:val="24"/>
          <w:szCs w:val="24"/>
        </w:rPr>
        <w:t xml:space="preserve">3 </w:t>
      </w:r>
      <w:r w:rsidRPr="004A2165">
        <w:rPr>
          <w:rFonts w:ascii="Times New Roman" w:hAnsi="Times New Roman"/>
          <w:bCs/>
          <w:sz w:val="24"/>
          <w:szCs w:val="24"/>
        </w:rPr>
        <w:t>sätestab, et</w:t>
      </w:r>
      <w:r>
        <w:rPr>
          <w:rFonts w:ascii="Times New Roman" w:hAnsi="Times New Roman"/>
          <w:b/>
          <w:bCs/>
          <w:sz w:val="24"/>
          <w:szCs w:val="24"/>
        </w:rPr>
        <w:t xml:space="preserve"> </w:t>
      </w:r>
      <w:r w:rsidR="005A10D6" w:rsidRPr="00986E00">
        <w:rPr>
          <w:rFonts w:ascii="Times New Roman" w:hAnsi="Times New Roman"/>
          <w:bCs/>
          <w:sz w:val="24"/>
          <w:szCs w:val="24"/>
        </w:rPr>
        <w:t>ühinevad KOV</w:t>
      </w:r>
      <w:r w:rsidR="000E11A9">
        <w:rPr>
          <w:rFonts w:ascii="Times New Roman" w:hAnsi="Times New Roman"/>
          <w:bCs/>
          <w:sz w:val="24"/>
          <w:szCs w:val="24"/>
        </w:rPr>
        <w:t>i</w:t>
      </w:r>
      <w:r w:rsidR="005A10D6" w:rsidRPr="00986E00">
        <w:rPr>
          <w:rFonts w:ascii="Times New Roman" w:hAnsi="Times New Roman"/>
          <w:bCs/>
          <w:sz w:val="24"/>
          <w:szCs w:val="24"/>
        </w:rPr>
        <w:t xml:space="preserve"> üksused </w:t>
      </w:r>
      <w:r w:rsidR="00892B39">
        <w:rPr>
          <w:rFonts w:ascii="Times New Roman" w:hAnsi="Times New Roman"/>
          <w:bCs/>
          <w:sz w:val="24"/>
          <w:szCs w:val="24"/>
        </w:rPr>
        <w:t xml:space="preserve">võtavad </w:t>
      </w:r>
      <w:r w:rsidR="005A10D6" w:rsidRPr="00986E00">
        <w:rPr>
          <w:rFonts w:ascii="Times New Roman" w:hAnsi="Times New Roman"/>
          <w:bCs/>
          <w:sz w:val="24"/>
          <w:szCs w:val="24"/>
        </w:rPr>
        <w:t>ühinemisprojektid vastu volikogu otsuse</w:t>
      </w:r>
      <w:r w:rsidR="00165624" w:rsidRPr="00986E00">
        <w:rPr>
          <w:rFonts w:ascii="Times New Roman" w:hAnsi="Times New Roman"/>
          <w:bCs/>
          <w:sz w:val="24"/>
          <w:szCs w:val="24"/>
        </w:rPr>
        <w:t>na</w:t>
      </w:r>
      <w:r w:rsidR="005A10D6" w:rsidRPr="00986E00">
        <w:rPr>
          <w:rFonts w:ascii="Times New Roman" w:hAnsi="Times New Roman"/>
          <w:bCs/>
          <w:sz w:val="24"/>
          <w:szCs w:val="24"/>
        </w:rPr>
        <w:t xml:space="preserve">. </w:t>
      </w:r>
      <w:r w:rsidR="00892B39" w:rsidRPr="00986E00">
        <w:rPr>
          <w:rFonts w:ascii="Times New Roman" w:hAnsi="Times New Roman"/>
          <w:bCs/>
          <w:sz w:val="24"/>
          <w:szCs w:val="24"/>
        </w:rPr>
        <w:t>Ühinemisprojekt saab oma õigusliku jõu volikogu otsuse</w:t>
      </w:r>
      <w:r w:rsidR="000E11A9">
        <w:rPr>
          <w:rFonts w:ascii="Times New Roman" w:hAnsi="Times New Roman"/>
          <w:bCs/>
          <w:sz w:val="24"/>
          <w:szCs w:val="24"/>
        </w:rPr>
        <w:t>g</w:t>
      </w:r>
      <w:r w:rsidR="00892B39">
        <w:rPr>
          <w:rFonts w:ascii="Times New Roman" w:hAnsi="Times New Roman"/>
          <w:bCs/>
          <w:sz w:val="24"/>
          <w:szCs w:val="24"/>
        </w:rPr>
        <w:t>a</w:t>
      </w:r>
      <w:r w:rsidR="00892B39" w:rsidRPr="00986E00">
        <w:rPr>
          <w:rFonts w:ascii="Times New Roman" w:hAnsi="Times New Roman"/>
          <w:bCs/>
          <w:sz w:val="24"/>
          <w:szCs w:val="24"/>
        </w:rPr>
        <w:t xml:space="preserve"> ja seda käsit</w:t>
      </w:r>
      <w:r w:rsidR="000E11A9">
        <w:rPr>
          <w:rFonts w:ascii="Times New Roman" w:hAnsi="Times New Roman"/>
          <w:bCs/>
          <w:sz w:val="24"/>
          <w:szCs w:val="24"/>
        </w:rPr>
        <w:t>a</w:t>
      </w:r>
      <w:r w:rsidR="00892B39" w:rsidRPr="00986E00">
        <w:rPr>
          <w:rFonts w:ascii="Times New Roman" w:hAnsi="Times New Roman"/>
          <w:bCs/>
          <w:sz w:val="24"/>
          <w:szCs w:val="24"/>
        </w:rPr>
        <w:t>takse oma olemuselt kui volikogu otsust</w:t>
      </w:r>
      <w:r w:rsidR="00892B39">
        <w:rPr>
          <w:rFonts w:ascii="Times New Roman" w:hAnsi="Times New Roman"/>
          <w:bCs/>
          <w:sz w:val="24"/>
          <w:szCs w:val="24"/>
        </w:rPr>
        <w:t xml:space="preserve"> (ühinemisotsus)</w:t>
      </w:r>
      <w:r w:rsidR="00892B39" w:rsidRPr="00986E00">
        <w:rPr>
          <w:rFonts w:ascii="Times New Roman" w:hAnsi="Times New Roman"/>
          <w:bCs/>
          <w:sz w:val="24"/>
          <w:szCs w:val="24"/>
        </w:rPr>
        <w:t xml:space="preserve">. </w:t>
      </w:r>
      <w:r w:rsidR="00892B39">
        <w:rPr>
          <w:rFonts w:ascii="Times New Roman" w:hAnsi="Times New Roman"/>
          <w:bCs/>
          <w:sz w:val="24"/>
          <w:szCs w:val="24"/>
        </w:rPr>
        <w:t xml:space="preserve">Ühinemisotsuses </w:t>
      </w:r>
      <w:r w:rsidR="005A10D6" w:rsidRPr="00986E00">
        <w:rPr>
          <w:rFonts w:ascii="Times New Roman" w:hAnsi="Times New Roman"/>
          <w:bCs/>
          <w:sz w:val="24"/>
          <w:szCs w:val="24"/>
        </w:rPr>
        <w:t xml:space="preserve">tehakse ka otsus taotleda valdade ja linnade ühinemist. </w:t>
      </w:r>
      <w:r w:rsidR="00892B39" w:rsidRPr="00986E00">
        <w:rPr>
          <w:rFonts w:ascii="Times New Roman" w:hAnsi="Times New Roman"/>
          <w:bCs/>
          <w:sz w:val="24"/>
          <w:szCs w:val="24"/>
        </w:rPr>
        <w:t>Ühinevad KOV</w:t>
      </w:r>
      <w:r w:rsidR="000E11A9">
        <w:rPr>
          <w:rFonts w:ascii="Times New Roman" w:hAnsi="Times New Roman"/>
          <w:bCs/>
          <w:sz w:val="24"/>
          <w:szCs w:val="24"/>
        </w:rPr>
        <w:t>i</w:t>
      </w:r>
      <w:r w:rsidR="00892B39" w:rsidRPr="00986E00">
        <w:rPr>
          <w:rFonts w:ascii="Times New Roman" w:hAnsi="Times New Roman"/>
          <w:bCs/>
          <w:sz w:val="24"/>
          <w:szCs w:val="24"/>
        </w:rPr>
        <w:t xml:space="preserve"> üksused võtavad vastu sisuliselt identsed </w:t>
      </w:r>
      <w:r w:rsidR="00892B39">
        <w:rPr>
          <w:rFonts w:ascii="Times New Roman" w:hAnsi="Times New Roman"/>
          <w:bCs/>
          <w:sz w:val="24"/>
          <w:szCs w:val="24"/>
        </w:rPr>
        <w:t xml:space="preserve">ühinemisotsused </w:t>
      </w:r>
      <w:r w:rsidR="00892B39" w:rsidRPr="00986E00">
        <w:rPr>
          <w:rFonts w:ascii="Times New Roman" w:hAnsi="Times New Roman"/>
          <w:bCs/>
          <w:sz w:val="24"/>
          <w:szCs w:val="24"/>
        </w:rPr>
        <w:t xml:space="preserve">vastavalt eelnevate läbirääkimiste käigus kokkulepitule. </w:t>
      </w:r>
      <w:r w:rsidR="00892B39">
        <w:rPr>
          <w:rFonts w:ascii="Times New Roman" w:hAnsi="Times New Roman"/>
          <w:bCs/>
          <w:sz w:val="24"/>
          <w:szCs w:val="24"/>
        </w:rPr>
        <w:t xml:space="preserve">Seega on ühinemisotsuse sisuks kõik ühinemisprojektis kokkulepitu. Kuna </w:t>
      </w:r>
      <w:r w:rsidR="00AB1DC8">
        <w:rPr>
          <w:rFonts w:ascii="Times New Roman" w:hAnsi="Times New Roman"/>
          <w:bCs/>
          <w:sz w:val="24"/>
          <w:szCs w:val="24"/>
        </w:rPr>
        <w:t>ühinemisotsus (</w:t>
      </w:r>
      <w:r w:rsidR="00892B39">
        <w:rPr>
          <w:rFonts w:ascii="Times New Roman" w:hAnsi="Times New Roman"/>
          <w:bCs/>
          <w:sz w:val="24"/>
          <w:szCs w:val="24"/>
        </w:rPr>
        <w:t>volikogu otsus</w:t>
      </w:r>
      <w:r w:rsidR="00AB1DC8">
        <w:rPr>
          <w:rFonts w:ascii="Times New Roman" w:hAnsi="Times New Roman"/>
          <w:bCs/>
          <w:sz w:val="24"/>
          <w:szCs w:val="24"/>
        </w:rPr>
        <w:t>)</w:t>
      </w:r>
      <w:r w:rsidR="00892B39">
        <w:rPr>
          <w:rFonts w:ascii="Times New Roman" w:hAnsi="Times New Roman"/>
          <w:bCs/>
          <w:sz w:val="24"/>
          <w:szCs w:val="24"/>
        </w:rPr>
        <w:t xml:space="preserve"> </w:t>
      </w:r>
      <w:r w:rsidR="00AB1DC8">
        <w:rPr>
          <w:rFonts w:ascii="Times New Roman" w:hAnsi="Times New Roman"/>
          <w:bCs/>
          <w:sz w:val="24"/>
          <w:szCs w:val="24"/>
        </w:rPr>
        <w:t>on</w:t>
      </w:r>
      <w:r w:rsidR="00892B39">
        <w:rPr>
          <w:rFonts w:ascii="Times New Roman" w:hAnsi="Times New Roman"/>
          <w:bCs/>
          <w:sz w:val="24"/>
          <w:szCs w:val="24"/>
        </w:rPr>
        <w:t xml:space="preserve"> </w:t>
      </w:r>
      <w:r w:rsidR="00AB1DC8">
        <w:rPr>
          <w:rFonts w:ascii="Times New Roman" w:hAnsi="Times New Roman"/>
          <w:bCs/>
          <w:sz w:val="24"/>
          <w:szCs w:val="24"/>
        </w:rPr>
        <w:t xml:space="preserve">haldusakt, siis kohaldub sellele </w:t>
      </w:r>
      <w:r w:rsidR="00892B39">
        <w:rPr>
          <w:rFonts w:ascii="Times New Roman" w:hAnsi="Times New Roman"/>
          <w:bCs/>
          <w:sz w:val="24"/>
          <w:szCs w:val="24"/>
        </w:rPr>
        <w:t>haldusmenetluse seadus (</w:t>
      </w:r>
      <w:r w:rsidR="00AB1DC8">
        <w:rPr>
          <w:rFonts w:ascii="Times New Roman" w:hAnsi="Times New Roman"/>
          <w:bCs/>
          <w:sz w:val="24"/>
          <w:szCs w:val="24"/>
        </w:rPr>
        <w:t xml:space="preserve">edaspidi </w:t>
      </w:r>
      <w:r w:rsidR="00892B39" w:rsidRPr="00227231">
        <w:rPr>
          <w:rFonts w:ascii="Times New Roman" w:hAnsi="Times New Roman"/>
          <w:bCs/>
          <w:i/>
          <w:sz w:val="24"/>
          <w:szCs w:val="24"/>
        </w:rPr>
        <w:t>HMS</w:t>
      </w:r>
      <w:r w:rsidR="00892B39">
        <w:rPr>
          <w:rFonts w:ascii="Times New Roman" w:hAnsi="Times New Roman"/>
          <w:bCs/>
          <w:sz w:val="24"/>
          <w:szCs w:val="24"/>
        </w:rPr>
        <w:t>)</w:t>
      </w:r>
      <w:r w:rsidR="00AB1DC8">
        <w:rPr>
          <w:rFonts w:ascii="Times New Roman" w:hAnsi="Times New Roman"/>
          <w:bCs/>
          <w:sz w:val="24"/>
          <w:szCs w:val="24"/>
        </w:rPr>
        <w:t>. Ühinemisotsust saab muuta, kehtetuks tunnistada või vaidlustada HMS-</w:t>
      </w:r>
      <w:r w:rsidR="00783E4F">
        <w:rPr>
          <w:rFonts w:ascii="Times New Roman" w:hAnsi="Times New Roman"/>
          <w:bCs/>
          <w:sz w:val="24"/>
          <w:szCs w:val="24"/>
        </w:rPr>
        <w:t>i</w:t>
      </w:r>
      <w:r w:rsidR="00AB1DC8">
        <w:rPr>
          <w:rFonts w:ascii="Times New Roman" w:hAnsi="Times New Roman"/>
          <w:bCs/>
          <w:sz w:val="24"/>
          <w:szCs w:val="24"/>
        </w:rPr>
        <w:t>s sätestatud korras.</w:t>
      </w:r>
    </w:p>
    <w:p w:rsidR="007F7C0C" w:rsidRDefault="007F7C0C" w:rsidP="003D488D">
      <w:pPr>
        <w:jc w:val="both"/>
        <w:rPr>
          <w:rFonts w:ascii="Times New Roman" w:hAnsi="Times New Roman"/>
          <w:bCs/>
          <w:sz w:val="24"/>
          <w:szCs w:val="24"/>
        </w:rPr>
      </w:pPr>
    </w:p>
    <w:p w:rsidR="000113C5" w:rsidRDefault="007F7C0C" w:rsidP="003D488D">
      <w:pPr>
        <w:jc w:val="both"/>
        <w:rPr>
          <w:rFonts w:ascii="Times New Roman" w:hAnsi="Times New Roman"/>
          <w:bCs/>
          <w:sz w:val="24"/>
          <w:szCs w:val="24"/>
        </w:rPr>
      </w:pPr>
      <w:r>
        <w:rPr>
          <w:rFonts w:ascii="Times New Roman" w:hAnsi="Times New Roman"/>
          <w:bCs/>
          <w:sz w:val="24"/>
          <w:szCs w:val="24"/>
        </w:rPr>
        <w:t xml:space="preserve">Eelnõu §-ga 16 muudetakse ja täpsustatakse volikogus hääletamise regulatsiooni ühinemisotsuste vastuvõtmise ja muutmise </w:t>
      </w:r>
      <w:r w:rsidR="00783E4F">
        <w:rPr>
          <w:rFonts w:ascii="Times New Roman" w:hAnsi="Times New Roman"/>
          <w:bCs/>
          <w:sz w:val="24"/>
          <w:szCs w:val="24"/>
        </w:rPr>
        <w:t xml:space="preserve">kohta </w:t>
      </w:r>
      <w:r>
        <w:rPr>
          <w:rFonts w:ascii="Times New Roman" w:hAnsi="Times New Roman"/>
          <w:bCs/>
          <w:sz w:val="24"/>
          <w:szCs w:val="24"/>
        </w:rPr>
        <w:t xml:space="preserve">(vt selgitusi eelnõu § 16 juures). </w:t>
      </w:r>
    </w:p>
    <w:p w:rsidR="000A4C60" w:rsidRPr="00986E00" w:rsidRDefault="000A4C60" w:rsidP="003D488D">
      <w:pPr>
        <w:jc w:val="both"/>
        <w:rPr>
          <w:rFonts w:ascii="Times New Roman" w:hAnsi="Times New Roman"/>
          <w:bCs/>
          <w:sz w:val="24"/>
          <w:szCs w:val="24"/>
        </w:rPr>
      </w:pPr>
    </w:p>
    <w:p w:rsidR="008D622D" w:rsidRPr="00986E00" w:rsidRDefault="00B40CA0" w:rsidP="003D488D">
      <w:pPr>
        <w:jc w:val="both"/>
        <w:rPr>
          <w:rFonts w:ascii="Times New Roman" w:hAnsi="Times New Roman"/>
          <w:sz w:val="24"/>
          <w:szCs w:val="24"/>
        </w:rPr>
      </w:pPr>
      <w:r w:rsidRPr="00986E00">
        <w:rPr>
          <w:rFonts w:ascii="Times New Roman" w:hAnsi="Times New Roman"/>
          <w:sz w:val="24"/>
          <w:szCs w:val="24"/>
        </w:rPr>
        <w:t xml:space="preserve">Vastuvõetud </w:t>
      </w:r>
      <w:r w:rsidR="003D0320" w:rsidRPr="00986E00">
        <w:rPr>
          <w:rFonts w:ascii="Times New Roman" w:hAnsi="Times New Roman"/>
          <w:sz w:val="24"/>
          <w:szCs w:val="24"/>
        </w:rPr>
        <w:t>ühinemis</w:t>
      </w:r>
      <w:r w:rsidR="00DC423F">
        <w:rPr>
          <w:rFonts w:ascii="Times New Roman" w:hAnsi="Times New Roman"/>
          <w:sz w:val="24"/>
          <w:szCs w:val="24"/>
        </w:rPr>
        <w:t xml:space="preserve">otsus </w:t>
      </w:r>
      <w:r w:rsidRPr="00986E00">
        <w:rPr>
          <w:rFonts w:ascii="Times New Roman" w:hAnsi="Times New Roman"/>
          <w:sz w:val="24"/>
          <w:szCs w:val="24"/>
        </w:rPr>
        <w:t xml:space="preserve">saadetakse maavanemale koos </w:t>
      </w:r>
      <w:r w:rsidR="00783E4F">
        <w:rPr>
          <w:rFonts w:ascii="Times New Roman" w:hAnsi="Times New Roman"/>
          <w:sz w:val="24"/>
          <w:szCs w:val="24"/>
        </w:rPr>
        <w:t xml:space="preserve">eelnõu </w:t>
      </w:r>
      <w:r w:rsidRPr="00986E00">
        <w:rPr>
          <w:rFonts w:ascii="Times New Roman" w:hAnsi="Times New Roman"/>
          <w:b/>
          <w:bCs/>
          <w:sz w:val="24"/>
          <w:szCs w:val="24"/>
        </w:rPr>
        <w:t>§</w:t>
      </w:r>
      <w:r w:rsidR="00BA0D30" w:rsidRPr="00986E00">
        <w:rPr>
          <w:rFonts w:ascii="Times New Roman" w:hAnsi="Times New Roman"/>
          <w:b/>
          <w:bCs/>
          <w:sz w:val="24"/>
          <w:szCs w:val="24"/>
        </w:rPr>
        <w:t xml:space="preserve"> 5 lõi</w:t>
      </w:r>
      <w:r w:rsidRPr="00986E00">
        <w:rPr>
          <w:rFonts w:ascii="Times New Roman" w:hAnsi="Times New Roman"/>
          <w:b/>
          <w:bCs/>
          <w:sz w:val="24"/>
          <w:szCs w:val="24"/>
        </w:rPr>
        <w:t>k</w:t>
      </w:r>
      <w:r w:rsidR="00BA0D30" w:rsidRPr="00986E00">
        <w:rPr>
          <w:rFonts w:ascii="Times New Roman" w:hAnsi="Times New Roman"/>
          <w:b/>
          <w:bCs/>
          <w:sz w:val="24"/>
          <w:szCs w:val="24"/>
        </w:rPr>
        <w:t>e</w:t>
      </w:r>
      <w:r w:rsidRPr="00986E00">
        <w:rPr>
          <w:rFonts w:ascii="Times New Roman" w:hAnsi="Times New Roman"/>
          <w:b/>
          <w:bCs/>
          <w:sz w:val="24"/>
          <w:szCs w:val="24"/>
        </w:rPr>
        <w:t>s</w:t>
      </w:r>
      <w:r w:rsidR="00BA0D30" w:rsidRPr="00986E00">
        <w:rPr>
          <w:rFonts w:ascii="Times New Roman" w:hAnsi="Times New Roman"/>
          <w:b/>
          <w:bCs/>
          <w:sz w:val="24"/>
          <w:szCs w:val="24"/>
        </w:rPr>
        <w:t xml:space="preserve"> 4 </w:t>
      </w:r>
      <w:r w:rsidRPr="00986E00">
        <w:rPr>
          <w:rFonts w:ascii="Times New Roman" w:hAnsi="Times New Roman"/>
          <w:bCs/>
          <w:sz w:val="24"/>
          <w:szCs w:val="24"/>
        </w:rPr>
        <w:t xml:space="preserve">nimetatud </w:t>
      </w:r>
      <w:r w:rsidR="008D622D" w:rsidRPr="00986E00">
        <w:rPr>
          <w:rFonts w:ascii="Times New Roman" w:hAnsi="Times New Roman"/>
          <w:sz w:val="24"/>
          <w:szCs w:val="24"/>
        </w:rPr>
        <w:t>dokumentatsiooniga:</w:t>
      </w:r>
    </w:p>
    <w:p w:rsidR="008D622D" w:rsidRPr="00986E00" w:rsidRDefault="008D622D" w:rsidP="003D488D">
      <w:pPr>
        <w:jc w:val="both"/>
        <w:rPr>
          <w:rFonts w:ascii="Times New Roman" w:hAnsi="Times New Roman"/>
          <w:sz w:val="24"/>
          <w:szCs w:val="24"/>
        </w:rPr>
      </w:pPr>
      <w:r w:rsidRPr="00986E00">
        <w:rPr>
          <w:rFonts w:ascii="Times New Roman" w:hAnsi="Times New Roman"/>
          <w:sz w:val="24"/>
          <w:szCs w:val="24"/>
        </w:rPr>
        <w:t>1) volikogu kinnitatud andmed valla- või linnaelanike arvamuse väljaselgitamise kohta;</w:t>
      </w:r>
      <w:bookmarkStart w:id="34" w:name="para9lg9p5"/>
    </w:p>
    <w:bookmarkEnd w:id="34"/>
    <w:p w:rsidR="008D622D" w:rsidRPr="00986E00" w:rsidRDefault="008D622D" w:rsidP="003D488D">
      <w:pPr>
        <w:jc w:val="both"/>
        <w:rPr>
          <w:rFonts w:ascii="Times New Roman" w:hAnsi="Times New Roman"/>
          <w:sz w:val="24"/>
          <w:szCs w:val="24"/>
        </w:rPr>
      </w:pPr>
      <w:r w:rsidRPr="00986E00">
        <w:rPr>
          <w:rFonts w:ascii="Times New Roman" w:hAnsi="Times New Roman"/>
          <w:sz w:val="24"/>
          <w:szCs w:val="24"/>
        </w:rPr>
        <w:t>2) asjaomasele volikogule esitatud ettepanekud ja vastuväited ning õiend, milles näidatakse nende saabumise kuupäev, esitaja ja volikogus läbivaatamise tulemus;</w:t>
      </w:r>
    </w:p>
    <w:p w:rsidR="008D622D" w:rsidRPr="00986E00" w:rsidRDefault="008D622D" w:rsidP="003D488D">
      <w:pPr>
        <w:jc w:val="both"/>
        <w:rPr>
          <w:rFonts w:ascii="Times New Roman" w:hAnsi="Times New Roman"/>
          <w:sz w:val="24"/>
          <w:szCs w:val="24"/>
        </w:rPr>
      </w:pPr>
      <w:r w:rsidRPr="00986E00">
        <w:rPr>
          <w:rFonts w:ascii="Times New Roman" w:hAnsi="Times New Roman"/>
          <w:sz w:val="24"/>
          <w:szCs w:val="24"/>
        </w:rPr>
        <w:lastRenderedPageBreak/>
        <w:t xml:space="preserve">3) </w:t>
      </w:r>
      <w:r w:rsidRPr="00986E00">
        <w:rPr>
          <w:rStyle w:val="tyhik"/>
          <w:rFonts w:ascii="Times New Roman" w:hAnsi="Times New Roman"/>
          <w:sz w:val="24"/>
          <w:szCs w:val="24"/>
        </w:rPr>
        <w:t xml:space="preserve">asjaomaste volikogude otsused haldusüksuste piiride muutmise kohta territooriumiosa üleandmiseks, </w:t>
      </w:r>
      <w:r w:rsidRPr="00986E00">
        <w:rPr>
          <w:rFonts w:ascii="Times New Roman" w:hAnsi="Times New Roman"/>
          <w:sz w:val="24"/>
          <w:szCs w:val="24"/>
        </w:rPr>
        <w:t>kui valdade ja linnade ühinemisega kaasneb mõne haldusüksuse piiride muutmine territooriumiosa üleandmiseks.</w:t>
      </w:r>
    </w:p>
    <w:p w:rsidR="00B40CA0" w:rsidRPr="00986E00" w:rsidRDefault="00B40CA0" w:rsidP="003D488D">
      <w:pPr>
        <w:jc w:val="both"/>
        <w:rPr>
          <w:rFonts w:ascii="Times New Roman" w:hAnsi="Times New Roman"/>
          <w:sz w:val="24"/>
          <w:szCs w:val="24"/>
        </w:rPr>
      </w:pPr>
      <w:r w:rsidRPr="00986E00">
        <w:rPr>
          <w:rFonts w:ascii="Times New Roman" w:hAnsi="Times New Roman"/>
          <w:sz w:val="24"/>
          <w:szCs w:val="24"/>
        </w:rPr>
        <w:t>Kuna ühinemisprojekti ei käsit</w:t>
      </w:r>
      <w:r w:rsidR="00783E4F">
        <w:rPr>
          <w:rFonts w:ascii="Times New Roman" w:hAnsi="Times New Roman"/>
          <w:sz w:val="24"/>
          <w:szCs w:val="24"/>
        </w:rPr>
        <w:t>a</w:t>
      </w:r>
      <w:r w:rsidRPr="00986E00">
        <w:rPr>
          <w:rFonts w:ascii="Times New Roman" w:hAnsi="Times New Roman"/>
          <w:sz w:val="24"/>
          <w:szCs w:val="24"/>
        </w:rPr>
        <w:t>ta eraldi dokumendina, vaid KOV</w:t>
      </w:r>
      <w:r w:rsidR="00783E4F">
        <w:rPr>
          <w:rFonts w:ascii="Times New Roman" w:hAnsi="Times New Roman"/>
          <w:sz w:val="24"/>
          <w:szCs w:val="24"/>
        </w:rPr>
        <w:t>i</w:t>
      </w:r>
      <w:r w:rsidRPr="00986E00">
        <w:rPr>
          <w:rFonts w:ascii="Times New Roman" w:hAnsi="Times New Roman"/>
          <w:sz w:val="24"/>
          <w:szCs w:val="24"/>
        </w:rPr>
        <w:t xml:space="preserve"> üksuste ühinemise ja selle taotlemise otsusena, siis ei ole vaja ühinemisprojekti eraldi loetelus välja tuua.</w:t>
      </w:r>
    </w:p>
    <w:p w:rsidR="008D622D" w:rsidRDefault="008D622D" w:rsidP="003D488D">
      <w:pPr>
        <w:autoSpaceDE w:val="0"/>
        <w:autoSpaceDN w:val="0"/>
        <w:adjustRightInd w:val="0"/>
        <w:contextualSpacing/>
        <w:jc w:val="both"/>
        <w:rPr>
          <w:rFonts w:ascii="Times New Roman" w:hAnsi="Times New Roman"/>
          <w:b/>
          <w:sz w:val="24"/>
          <w:szCs w:val="24"/>
        </w:rPr>
      </w:pPr>
    </w:p>
    <w:p w:rsidR="000A4C60" w:rsidRPr="00986E00" w:rsidRDefault="000A4C60" w:rsidP="000A4C60">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Ü</w:t>
      </w:r>
      <w:r w:rsidRPr="000A4C60">
        <w:rPr>
          <w:rFonts w:ascii="Times New Roman" w:hAnsi="Times New Roman"/>
          <w:sz w:val="24"/>
          <w:szCs w:val="24"/>
        </w:rPr>
        <w:t>hinemisprojektiga</w:t>
      </w:r>
      <w:r w:rsidRPr="00C66D29">
        <w:rPr>
          <w:rFonts w:ascii="Times New Roman" w:hAnsi="Times New Roman"/>
          <w:sz w:val="24"/>
          <w:szCs w:val="24"/>
        </w:rPr>
        <w:t xml:space="preserve"> ei pea</w:t>
      </w:r>
      <w:r w:rsidRPr="000A4C60">
        <w:rPr>
          <w:rFonts w:ascii="Times New Roman" w:hAnsi="Times New Roman"/>
          <w:sz w:val="24"/>
          <w:szCs w:val="24"/>
        </w:rPr>
        <w:t xml:space="preserve"> </w:t>
      </w:r>
      <w:r>
        <w:rPr>
          <w:rFonts w:ascii="Times New Roman" w:hAnsi="Times New Roman"/>
          <w:sz w:val="24"/>
          <w:szCs w:val="24"/>
        </w:rPr>
        <w:t xml:space="preserve">erinevalt käesoleval ajal kehtivast regulatsioonist </w:t>
      </w:r>
      <w:r w:rsidRPr="000A4C60">
        <w:rPr>
          <w:rFonts w:ascii="Times New Roman" w:hAnsi="Times New Roman"/>
          <w:sz w:val="24"/>
          <w:szCs w:val="24"/>
        </w:rPr>
        <w:t>esitama kohaliku omavalitsuse volikogu valimise seadusest</w:t>
      </w:r>
      <w:r>
        <w:rPr>
          <w:rFonts w:ascii="Times New Roman" w:hAnsi="Times New Roman"/>
          <w:sz w:val="24"/>
          <w:szCs w:val="24"/>
        </w:rPr>
        <w:t xml:space="preserve"> (edaspidi </w:t>
      </w:r>
      <w:r w:rsidRPr="00AB610C">
        <w:rPr>
          <w:rFonts w:ascii="Times New Roman" w:hAnsi="Times New Roman"/>
          <w:i/>
          <w:sz w:val="24"/>
          <w:szCs w:val="24"/>
        </w:rPr>
        <w:t>KOVVS</w:t>
      </w:r>
      <w:r>
        <w:rPr>
          <w:rFonts w:ascii="Times New Roman" w:hAnsi="Times New Roman"/>
          <w:sz w:val="24"/>
          <w:szCs w:val="24"/>
        </w:rPr>
        <w:t>) tulenevalt vastu võetavaid otsuseid, mille vastuvõtmiseks kohalduvad KOVVS-is sätestatud tähtajad ilma ETHS-ist või omavalitsuskorralduse reformi seadusest tulenevate erisusteta.</w:t>
      </w:r>
    </w:p>
    <w:p w:rsidR="000A4C60" w:rsidRPr="00986E00" w:rsidRDefault="000A4C60" w:rsidP="003D488D">
      <w:pPr>
        <w:autoSpaceDE w:val="0"/>
        <w:autoSpaceDN w:val="0"/>
        <w:adjustRightInd w:val="0"/>
        <w:contextualSpacing/>
        <w:jc w:val="both"/>
        <w:rPr>
          <w:rFonts w:ascii="Times New Roman" w:hAnsi="Times New Roman"/>
          <w:b/>
          <w:sz w:val="24"/>
          <w:szCs w:val="24"/>
        </w:rPr>
      </w:pPr>
    </w:p>
    <w:p w:rsidR="008D622D" w:rsidRPr="00986E00" w:rsidRDefault="00BA0D30" w:rsidP="003D488D">
      <w:pPr>
        <w:jc w:val="both"/>
        <w:rPr>
          <w:rFonts w:ascii="Times New Roman" w:hAnsi="Times New Roman"/>
          <w:sz w:val="24"/>
          <w:szCs w:val="24"/>
        </w:rPr>
      </w:pPr>
      <w:r w:rsidRPr="00986E00">
        <w:rPr>
          <w:rFonts w:ascii="Times New Roman" w:hAnsi="Times New Roman"/>
          <w:b/>
          <w:bCs/>
          <w:sz w:val="24"/>
          <w:szCs w:val="24"/>
        </w:rPr>
        <w:t>Paragrahv</w:t>
      </w:r>
      <w:r w:rsidR="00783E4F">
        <w:rPr>
          <w:rFonts w:ascii="Times New Roman" w:hAnsi="Times New Roman"/>
          <w:b/>
          <w:bCs/>
          <w:sz w:val="24"/>
          <w:szCs w:val="24"/>
        </w:rPr>
        <w:t>i</w:t>
      </w:r>
      <w:r w:rsidRPr="00986E00">
        <w:rPr>
          <w:rFonts w:ascii="Times New Roman" w:hAnsi="Times New Roman"/>
          <w:b/>
          <w:bCs/>
          <w:sz w:val="24"/>
          <w:szCs w:val="24"/>
        </w:rPr>
        <w:t xml:space="preserve"> 5 lõige 5 </w:t>
      </w:r>
      <w:r w:rsidR="00E55A23" w:rsidRPr="00986E00">
        <w:rPr>
          <w:rFonts w:ascii="Times New Roman" w:hAnsi="Times New Roman"/>
          <w:sz w:val="24"/>
          <w:szCs w:val="24"/>
        </w:rPr>
        <w:t>kehte</w:t>
      </w:r>
      <w:r w:rsidR="00C647E8">
        <w:rPr>
          <w:rFonts w:ascii="Times New Roman" w:hAnsi="Times New Roman"/>
          <w:sz w:val="24"/>
          <w:szCs w:val="24"/>
        </w:rPr>
        <w:t>st</w:t>
      </w:r>
      <w:r w:rsidR="00E55A23" w:rsidRPr="00986E00">
        <w:rPr>
          <w:rFonts w:ascii="Times New Roman" w:hAnsi="Times New Roman"/>
          <w:sz w:val="24"/>
          <w:szCs w:val="24"/>
        </w:rPr>
        <w:t>ab tähtaja, mis ajaks pea</w:t>
      </w:r>
      <w:r w:rsidR="00783E4F">
        <w:rPr>
          <w:rFonts w:ascii="Times New Roman" w:hAnsi="Times New Roman"/>
          <w:sz w:val="24"/>
          <w:szCs w:val="24"/>
        </w:rPr>
        <w:t>vad</w:t>
      </w:r>
      <w:r w:rsidR="00E55A23" w:rsidRPr="00986E00">
        <w:rPr>
          <w:rFonts w:ascii="Times New Roman" w:hAnsi="Times New Roman"/>
          <w:sz w:val="24"/>
          <w:szCs w:val="24"/>
        </w:rPr>
        <w:t xml:space="preserve"> kõik v</w:t>
      </w:r>
      <w:r w:rsidR="008D622D" w:rsidRPr="00986E00">
        <w:rPr>
          <w:rFonts w:ascii="Times New Roman" w:hAnsi="Times New Roman"/>
          <w:sz w:val="24"/>
          <w:szCs w:val="24"/>
        </w:rPr>
        <w:t xml:space="preserve">aldade ja linnade </w:t>
      </w:r>
      <w:r w:rsidR="00E55A23" w:rsidRPr="00986E00">
        <w:rPr>
          <w:rFonts w:ascii="Times New Roman" w:hAnsi="Times New Roman"/>
          <w:sz w:val="24"/>
          <w:szCs w:val="24"/>
        </w:rPr>
        <w:t>volikogu algat</w:t>
      </w:r>
      <w:r w:rsidR="00C647E8">
        <w:rPr>
          <w:rFonts w:ascii="Times New Roman" w:hAnsi="Times New Roman"/>
          <w:sz w:val="24"/>
          <w:szCs w:val="24"/>
        </w:rPr>
        <w:t xml:space="preserve">atud </w:t>
      </w:r>
      <w:r w:rsidR="00C647E8" w:rsidRPr="00986E00">
        <w:rPr>
          <w:rFonts w:ascii="Times New Roman" w:hAnsi="Times New Roman"/>
          <w:sz w:val="24"/>
          <w:szCs w:val="24"/>
        </w:rPr>
        <w:t xml:space="preserve">ühinemised </w:t>
      </w:r>
      <w:r w:rsidR="00C647E8">
        <w:rPr>
          <w:rFonts w:ascii="Times New Roman" w:hAnsi="Times New Roman"/>
          <w:sz w:val="24"/>
          <w:szCs w:val="24"/>
        </w:rPr>
        <w:t xml:space="preserve">otsustatud </w:t>
      </w:r>
      <w:r w:rsidR="00783E4F">
        <w:rPr>
          <w:rFonts w:ascii="Times New Roman" w:hAnsi="Times New Roman"/>
          <w:sz w:val="24"/>
          <w:szCs w:val="24"/>
        </w:rPr>
        <w:t>olema</w:t>
      </w:r>
      <w:r w:rsidR="00E55A23" w:rsidRPr="00986E00">
        <w:rPr>
          <w:rFonts w:ascii="Times New Roman" w:hAnsi="Times New Roman"/>
          <w:sz w:val="24"/>
          <w:szCs w:val="24"/>
        </w:rPr>
        <w:t xml:space="preserve">. Ühinemisotsused </w:t>
      </w:r>
      <w:r w:rsidR="008D622D" w:rsidRPr="00986E00">
        <w:rPr>
          <w:rFonts w:ascii="Times New Roman" w:hAnsi="Times New Roman"/>
          <w:sz w:val="24"/>
          <w:szCs w:val="24"/>
        </w:rPr>
        <w:t xml:space="preserve">koos nõutava dokumentatsiooniga </w:t>
      </w:r>
      <w:r w:rsidR="00A9572D" w:rsidRPr="00986E00">
        <w:rPr>
          <w:rFonts w:ascii="Times New Roman" w:hAnsi="Times New Roman"/>
          <w:sz w:val="24"/>
          <w:szCs w:val="24"/>
        </w:rPr>
        <w:t>tuleb esitada</w:t>
      </w:r>
      <w:r w:rsidR="008D622D" w:rsidRPr="00986E00">
        <w:rPr>
          <w:rFonts w:ascii="Times New Roman" w:hAnsi="Times New Roman"/>
          <w:sz w:val="24"/>
          <w:szCs w:val="24"/>
        </w:rPr>
        <w:t xml:space="preserve"> maavanemale hiljemalt 30. juuniks 2014.</w:t>
      </w:r>
      <w:r w:rsidR="00E55A23" w:rsidRPr="00986E00">
        <w:rPr>
          <w:rFonts w:ascii="Times New Roman" w:hAnsi="Times New Roman"/>
          <w:sz w:val="24"/>
          <w:szCs w:val="24"/>
        </w:rPr>
        <w:t xml:space="preserve"> Vastavalt ETHS</w:t>
      </w:r>
      <w:r w:rsidR="00783E4F">
        <w:rPr>
          <w:rFonts w:ascii="Times New Roman" w:hAnsi="Times New Roman"/>
          <w:sz w:val="24"/>
          <w:szCs w:val="24"/>
        </w:rPr>
        <w:t>i</w:t>
      </w:r>
      <w:r w:rsidR="00E55A23" w:rsidRPr="00986E00">
        <w:rPr>
          <w:rFonts w:ascii="Times New Roman" w:hAnsi="Times New Roman"/>
          <w:sz w:val="24"/>
          <w:szCs w:val="24"/>
        </w:rPr>
        <w:t xml:space="preserve"> § 9 lõikele 13 esitab maavanem need omakorda </w:t>
      </w:r>
      <w:r w:rsidR="00783E4F">
        <w:rPr>
          <w:rFonts w:ascii="Times New Roman" w:hAnsi="Times New Roman"/>
          <w:sz w:val="24"/>
          <w:szCs w:val="24"/>
        </w:rPr>
        <w:t>S</w:t>
      </w:r>
      <w:r w:rsidR="00E55A23" w:rsidRPr="00986E00">
        <w:rPr>
          <w:rFonts w:ascii="Times New Roman" w:hAnsi="Times New Roman"/>
          <w:sz w:val="24"/>
          <w:szCs w:val="24"/>
        </w:rPr>
        <w:t xml:space="preserve">iseministeeriumile kümne päeva jooksul. Seejärel valmistab </w:t>
      </w:r>
      <w:r w:rsidR="00783E4F">
        <w:rPr>
          <w:rFonts w:ascii="Times New Roman" w:hAnsi="Times New Roman"/>
          <w:sz w:val="24"/>
          <w:szCs w:val="24"/>
        </w:rPr>
        <w:t>S</w:t>
      </w:r>
      <w:r w:rsidR="00E55A23" w:rsidRPr="00986E00">
        <w:rPr>
          <w:rFonts w:ascii="Times New Roman" w:hAnsi="Times New Roman"/>
          <w:sz w:val="24"/>
          <w:szCs w:val="24"/>
        </w:rPr>
        <w:t xml:space="preserve">iseministeerium ette Vabariigi Valitsuse </w:t>
      </w:r>
      <w:r w:rsidR="00833568" w:rsidRPr="00986E00">
        <w:rPr>
          <w:rFonts w:ascii="Times New Roman" w:hAnsi="Times New Roman"/>
          <w:sz w:val="24"/>
          <w:szCs w:val="24"/>
        </w:rPr>
        <w:t xml:space="preserve">määruse </w:t>
      </w:r>
      <w:r w:rsidR="00E55A23" w:rsidRPr="00986E00">
        <w:rPr>
          <w:rFonts w:ascii="Times New Roman" w:hAnsi="Times New Roman"/>
          <w:sz w:val="24"/>
          <w:szCs w:val="24"/>
        </w:rPr>
        <w:t>eelnõu</w:t>
      </w:r>
      <w:r w:rsidR="00833568" w:rsidRPr="00986E00">
        <w:rPr>
          <w:rFonts w:ascii="Times New Roman" w:hAnsi="Times New Roman"/>
          <w:sz w:val="24"/>
          <w:szCs w:val="24"/>
        </w:rPr>
        <w:t>.</w:t>
      </w:r>
    </w:p>
    <w:p w:rsidR="008D622D" w:rsidRPr="00986E00" w:rsidRDefault="008D622D" w:rsidP="003D488D">
      <w:pPr>
        <w:jc w:val="both"/>
        <w:rPr>
          <w:rFonts w:ascii="Times New Roman" w:hAnsi="Times New Roman"/>
          <w:sz w:val="24"/>
          <w:szCs w:val="24"/>
        </w:rPr>
      </w:pPr>
    </w:p>
    <w:p w:rsidR="008D622D" w:rsidRPr="00986E00" w:rsidRDefault="003458B3" w:rsidP="003D488D">
      <w:pPr>
        <w:autoSpaceDE w:val="0"/>
        <w:autoSpaceDN w:val="0"/>
        <w:adjustRightInd w:val="0"/>
        <w:contextualSpacing/>
        <w:jc w:val="both"/>
        <w:rPr>
          <w:rFonts w:ascii="Times New Roman" w:hAnsi="Times New Roman"/>
          <w:sz w:val="24"/>
          <w:szCs w:val="24"/>
        </w:rPr>
      </w:pPr>
      <w:r w:rsidRPr="00986E00">
        <w:rPr>
          <w:rFonts w:ascii="Times New Roman" w:hAnsi="Times New Roman"/>
          <w:b/>
          <w:sz w:val="24"/>
          <w:szCs w:val="24"/>
        </w:rPr>
        <w:t xml:space="preserve">Eelnõu </w:t>
      </w:r>
      <w:r w:rsidR="008D622D" w:rsidRPr="00986E00">
        <w:rPr>
          <w:rFonts w:ascii="Times New Roman" w:hAnsi="Times New Roman"/>
          <w:b/>
          <w:sz w:val="24"/>
          <w:szCs w:val="24"/>
        </w:rPr>
        <w:t>3. peatükk</w:t>
      </w:r>
      <w:r w:rsidR="00BA0D30" w:rsidRPr="00986E00">
        <w:rPr>
          <w:rFonts w:ascii="Times New Roman" w:hAnsi="Times New Roman"/>
          <w:sz w:val="24"/>
          <w:szCs w:val="24"/>
        </w:rPr>
        <w:t xml:space="preserve"> reguleerib Vabariigi Valitsuse volitusi</w:t>
      </w:r>
      <w:r w:rsidR="008D622D" w:rsidRPr="00986E00">
        <w:rPr>
          <w:rFonts w:ascii="Times New Roman" w:hAnsi="Times New Roman"/>
          <w:sz w:val="24"/>
          <w:szCs w:val="24"/>
        </w:rPr>
        <w:t xml:space="preserve"> valdade ja linnade ühinemisel</w:t>
      </w:r>
      <w:r w:rsidRPr="00986E00">
        <w:rPr>
          <w:rFonts w:ascii="Times New Roman" w:hAnsi="Times New Roman"/>
          <w:sz w:val="24"/>
          <w:szCs w:val="24"/>
        </w:rPr>
        <w:t>.</w:t>
      </w:r>
    </w:p>
    <w:p w:rsidR="003458B3" w:rsidRPr="00986E00" w:rsidRDefault="003458B3" w:rsidP="003D488D">
      <w:pPr>
        <w:autoSpaceDE w:val="0"/>
        <w:autoSpaceDN w:val="0"/>
        <w:adjustRightInd w:val="0"/>
        <w:jc w:val="both"/>
        <w:rPr>
          <w:rFonts w:ascii="Times New Roman" w:hAnsi="Times New Roman"/>
          <w:b/>
          <w:bCs/>
          <w:sz w:val="24"/>
          <w:szCs w:val="24"/>
        </w:rPr>
      </w:pPr>
    </w:p>
    <w:p w:rsidR="00DA3584" w:rsidRDefault="002F623E" w:rsidP="003D488D">
      <w:pPr>
        <w:autoSpaceDE w:val="0"/>
        <w:autoSpaceDN w:val="0"/>
        <w:adjustRightInd w:val="0"/>
        <w:contextualSpacing/>
        <w:jc w:val="both"/>
        <w:rPr>
          <w:rFonts w:ascii="Times New Roman" w:hAnsi="Times New Roman"/>
          <w:sz w:val="24"/>
          <w:szCs w:val="24"/>
        </w:rPr>
      </w:pPr>
      <w:r w:rsidRPr="00986E00">
        <w:rPr>
          <w:rFonts w:ascii="Times New Roman" w:hAnsi="Times New Roman"/>
          <w:b/>
          <w:bCs/>
          <w:sz w:val="24"/>
          <w:szCs w:val="24"/>
        </w:rPr>
        <w:t>Paragrahv</w:t>
      </w:r>
      <w:r w:rsidR="00DA3584">
        <w:rPr>
          <w:rFonts w:ascii="Times New Roman" w:hAnsi="Times New Roman"/>
          <w:b/>
          <w:bCs/>
          <w:sz w:val="24"/>
          <w:szCs w:val="24"/>
        </w:rPr>
        <w:t>i</w:t>
      </w:r>
      <w:r w:rsidRPr="00986E00">
        <w:rPr>
          <w:rFonts w:ascii="Times New Roman" w:hAnsi="Times New Roman"/>
          <w:b/>
          <w:bCs/>
          <w:sz w:val="24"/>
          <w:szCs w:val="24"/>
        </w:rPr>
        <w:t xml:space="preserve"> 6 lõike 1 </w:t>
      </w:r>
      <w:r w:rsidRPr="00986E00">
        <w:rPr>
          <w:rFonts w:ascii="Times New Roman" w:hAnsi="Times New Roman"/>
          <w:sz w:val="24"/>
          <w:szCs w:val="24"/>
        </w:rPr>
        <w:t>kohaselt algatab</w:t>
      </w:r>
      <w:r w:rsidR="008D622D" w:rsidRPr="00986E00">
        <w:rPr>
          <w:rFonts w:ascii="Times New Roman" w:hAnsi="Times New Roman"/>
          <w:sz w:val="24"/>
          <w:szCs w:val="24"/>
        </w:rPr>
        <w:t xml:space="preserve"> Vabariigi Valitsus </w:t>
      </w:r>
      <w:r w:rsidR="00783E4F" w:rsidRPr="00986E00">
        <w:rPr>
          <w:rFonts w:ascii="Times New Roman" w:hAnsi="Times New Roman"/>
          <w:sz w:val="24"/>
          <w:szCs w:val="24"/>
        </w:rPr>
        <w:t xml:space="preserve">korraldusega </w:t>
      </w:r>
      <w:r w:rsidRPr="00986E00">
        <w:rPr>
          <w:rFonts w:ascii="Times New Roman" w:hAnsi="Times New Roman"/>
          <w:sz w:val="24"/>
          <w:szCs w:val="24"/>
        </w:rPr>
        <w:t xml:space="preserve">hiljemalt 30. augustiks 2014 </w:t>
      </w:r>
      <w:r w:rsidR="008D622D" w:rsidRPr="00986E00">
        <w:rPr>
          <w:rFonts w:ascii="Times New Roman" w:hAnsi="Times New Roman"/>
          <w:sz w:val="24"/>
          <w:szCs w:val="24"/>
        </w:rPr>
        <w:t xml:space="preserve">valdade ja linnade ühinemise kohaliku omavalitsuse üksuste </w:t>
      </w:r>
      <w:r w:rsidR="00783E4F">
        <w:rPr>
          <w:rFonts w:ascii="Times New Roman" w:hAnsi="Times New Roman"/>
          <w:sz w:val="24"/>
          <w:szCs w:val="24"/>
        </w:rPr>
        <w:t>kohta</w:t>
      </w:r>
      <w:r w:rsidR="008D622D" w:rsidRPr="00986E00">
        <w:rPr>
          <w:rFonts w:ascii="Times New Roman" w:hAnsi="Times New Roman"/>
          <w:sz w:val="24"/>
          <w:szCs w:val="24"/>
        </w:rPr>
        <w:t>, mis ei vasta k</w:t>
      </w:r>
      <w:r w:rsidR="00783E4F">
        <w:rPr>
          <w:rFonts w:ascii="Times New Roman" w:hAnsi="Times New Roman"/>
          <w:sz w:val="24"/>
          <w:szCs w:val="24"/>
        </w:rPr>
        <w:t>õn</w:t>
      </w:r>
      <w:r w:rsidR="008D622D" w:rsidRPr="00986E00">
        <w:rPr>
          <w:rFonts w:ascii="Times New Roman" w:hAnsi="Times New Roman"/>
          <w:sz w:val="24"/>
          <w:szCs w:val="24"/>
        </w:rPr>
        <w:t xml:space="preserve">esoleva seaduse § 2 lõikes 2 sätestatud tingimustele ja ei ole esitanud tähtaegselt </w:t>
      </w:r>
      <w:r w:rsidRPr="00986E00">
        <w:rPr>
          <w:rFonts w:ascii="Times New Roman" w:hAnsi="Times New Roman"/>
          <w:sz w:val="24"/>
          <w:szCs w:val="24"/>
        </w:rPr>
        <w:t>valdade</w:t>
      </w:r>
      <w:r w:rsidR="008D622D" w:rsidRPr="00986E00">
        <w:rPr>
          <w:rFonts w:ascii="Times New Roman" w:hAnsi="Times New Roman"/>
          <w:sz w:val="24"/>
          <w:szCs w:val="24"/>
        </w:rPr>
        <w:t xml:space="preserve"> ja linnade ühinemis</w:t>
      </w:r>
      <w:r w:rsidR="00E20CCF">
        <w:rPr>
          <w:rFonts w:ascii="Times New Roman" w:hAnsi="Times New Roman"/>
          <w:sz w:val="24"/>
          <w:szCs w:val="24"/>
        </w:rPr>
        <w:t>otsust</w:t>
      </w:r>
      <w:r w:rsidR="008D622D" w:rsidRPr="00986E00">
        <w:rPr>
          <w:rFonts w:ascii="Times New Roman" w:hAnsi="Times New Roman"/>
          <w:sz w:val="24"/>
          <w:szCs w:val="24"/>
        </w:rPr>
        <w:t xml:space="preserve"> koos nõutava dokumentatsiooniga.</w:t>
      </w:r>
      <w:r w:rsidR="001B6934" w:rsidRPr="00986E00">
        <w:rPr>
          <w:rFonts w:ascii="Times New Roman" w:hAnsi="Times New Roman"/>
          <w:sz w:val="24"/>
          <w:szCs w:val="24"/>
        </w:rPr>
        <w:t xml:space="preserve"> </w:t>
      </w:r>
    </w:p>
    <w:p w:rsidR="001D41E9" w:rsidRDefault="001D41E9" w:rsidP="00E20CCF">
      <w:pPr>
        <w:autoSpaceDE w:val="0"/>
        <w:autoSpaceDN w:val="0"/>
        <w:adjustRightInd w:val="0"/>
        <w:ind w:firstLine="708"/>
        <w:contextualSpacing/>
        <w:jc w:val="both"/>
        <w:rPr>
          <w:rFonts w:ascii="Times New Roman" w:hAnsi="Times New Roman"/>
          <w:sz w:val="24"/>
          <w:szCs w:val="24"/>
        </w:rPr>
      </w:pPr>
    </w:p>
    <w:p w:rsidR="001D41E9" w:rsidRDefault="001D41E9" w:rsidP="003D488D">
      <w:pPr>
        <w:autoSpaceDE w:val="0"/>
        <w:autoSpaceDN w:val="0"/>
        <w:adjustRightInd w:val="0"/>
        <w:contextualSpacing/>
        <w:jc w:val="both"/>
        <w:rPr>
          <w:rFonts w:ascii="Times New Roman" w:hAnsi="Times New Roman"/>
          <w:sz w:val="24"/>
          <w:szCs w:val="24"/>
        </w:rPr>
      </w:pPr>
      <w:r w:rsidRPr="00986E00">
        <w:rPr>
          <w:rFonts w:ascii="Times New Roman" w:hAnsi="Times New Roman"/>
          <w:sz w:val="24"/>
          <w:szCs w:val="24"/>
        </w:rPr>
        <w:t>ETHS näeb juba praegu ette haldusterritoriaalse korralduse muutmise võimaluse Vabariigi Valitsuse algatusel. K</w:t>
      </w:r>
      <w:r w:rsidR="00783E4F">
        <w:rPr>
          <w:rFonts w:ascii="Times New Roman" w:hAnsi="Times New Roman"/>
          <w:sz w:val="24"/>
          <w:szCs w:val="24"/>
        </w:rPr>
        <w:t>õn</w:t>
      </w:r>
      <w:r w:rsidRPr="00986E00">
        <w:rPr>
          <w:rFonts w:ascii="Times New Roman" w:hAnsi="Times New Roman"/>
          <w:sz w:val="24"/>
          <w:szCs w:val="24"/>
        </w:rPr>
        <w:t xml:space="preserve">esoleva eelnõuga pannakse reformi ühtlase ja kogu Eesti territooriumit hõlmava haldusjaotuse muutmise eesmärgil Vabariigi Valitsusele tähtaeg, millal tuleks algatada valdade ja linnade ühinemine. </w:t>
      </w:r>
      <w:r w:rsidR="00783E4F">
        <w:rPr>
          <w:rFonts w:ascii="Times New Roman" w:hAnsi="Times New Roman"/>
          <w:sz w:val="24"/>
          <w:szCs w:val="24"/>
        </w:rPr>
        <w:t>See</w:t>
      </w:r>
      <w:r w:rsidR="00783E4F" w:rsidRPr="00986E00">
        <w:rPr>
          <w:rFonts w:ascii="Times New Roman" w:hAnsi="Times New Roman"/>
          <w:sz w:val="24"/>
          <w:szCs w:val="24"/>
        </w:rPr>
        <w:t xml:space="preserve"> </w:t>
      </w:r>
      <w:r w:rsidRPr="00986E00">
        <w:rPr>
          <w:rFonts w:ascii="Times New Roman" w:hAnsi="Times New Roman"/>
          <w:sz w:val="24"/>
          <w:szCs w:val="24"/>
        </w:rPr>
        <w:t>säte osutub vajalikuks sellisel juhul</w:t>
      </w:r>
      <w:r w:rsidR="00783E4F">
        <w:rPr>
          <w:rFonts w:ascii="Times New Roman" w:hAnsi="Times New Roman"/>
          <w:sz w:val="24"/>
          <w:szCs w:val="24"/>
        </w:rPr>
        <w:t>,</w:t>
      </w:r>
      <w:r w:rsidRPr="00986E00">
        <w:rPr>
          <w:rFonts w:ascii="Times New Roman" w:hAnsi="Times New Roman"/>
          <w:sz w:val="24"/>
          <w:szCs w:val="24"/>
        </w:rPr>
        <w:t xml:space="preserve"> kui üleriigiline omavalitsuskorralduse reform ei õnnestu täielikult KOV</w:t>
      </w:r>
      <w:r w:rsidR="00783E4F">
        <w:rPr>
          <w:rFonts w:ascii="Times New Roman" w:hAnsi="Times New Roman"/>
          <w:sz w:val="24"/>
          <w:szCs w:val="24"/>
        </w:rPr>
        <w:t>i</w:t>
      </w:r>
      <w:r w:rsidRPr="00986E00">
        <w:rPr>
          <w:rFonts w:ascii="Times New Roman" w:hAnsi="Times New Roman"/>
          <w:sz w:val="24"/>
          <w:szCs w:val="24"/>
        </w:rPr>
        <w:t xml:space="preserve"> üksuste algatatud ühinemisetapis. Vabariigi Valitsuse algatus on vajalik selleks, </w:t>
      </w:r>
      <w:r w:rsidR="00783E4F">
        <w:rPr>
          <w:rFonts w:ascii="Times New Roman" w:hAnsi="Times New Roman"/>
          <w:sz w:val="24"/>
          <w:szCs w:val="24"/>
        </w:rPr>
        <w:t xml:space="preserve">et </w:t>
      </w:r>
      <w:r w:rsidRPr="00986E00">
        <w:rPr>
          <w:rFonts w:ascii="Times New Roman" w:hAnsi="Times New Roman"/>
          <w:sz w:val="24"/>
          <w:szCs w:val="24"/>
        </w:rPr>
        <w:t>vabatahtlike ühinemiste tulemusena ei tekiks liialt killustunud Eesti territooriumi haldusjaotus, kus ühinenud KOV</w:t>
      </w:r>
      <w:r w:rsidR="00783E4F">
        <w:rPr>
          <w:rFonts w:ascii="Times New Roman" w:hAnsi="Times New Roman"/>
          <w:sz w:val="24"/>
          <w:szCs w:val="24"/>
        </w:rPr>
        <w:t>i</w:t>
      </w:r>
      <w:r w:rsidRPr="00986E00">
        <w:rPr>
          <w:rFonts w:ascii="Times New Roman" w:hAnsi="Times New Roman"/>
          <w:sz w:val="24"/>
          <w:szCs w:val="24"/>
        </w:rPr>
        <w:t xml:space="preserve"> üksuste kõrval on jäänud mõned KOV</w:t>
      </w:r>
      <w:r w:rsidR="00783E4F">
        <w:rPr>
          <w:rFonts w:ascii="Times New Roman" w:hAnsi="Times New Roman"/>
          <w:sz w:val="24"/>
          <w:szCs w:val="24"/>
        </w:rPr>
        <w:t>i</w:t>
      </w:r>
      <w:r w:rsidRPr="00986E00">
        <w:rPr>
          <w:rFonts w:ascii="Times New Roman" w:hAnsi="Times New Roman"/>
          <w:sz w:val="24"/>
          <w:szCs w:val="24"/>
        </w:rPr>
        <w:t xml:space="preserve"> üksused </w:t>
      </w:r>
      <w:r>
        <w:rPr>
          <w:rFonts w:ascii="Times New Roman" w:hAnsi="Times New Roman"/>
          <w:sz w:val="24"/>
          <w:szCs w:val="24"/>
        </w:rPr>
        <w:t>ühinemisprotsessist välja</w:t>
      </w:r>
      <w:r w:rsidR="00C647E8">
        <w:rPr>
          <w:rFonts w:ascii="Times New Roman" w:hAnsi="Times New Roman"/>
          <w:sz w:val="24"/>
          <w:szCs w:val="24"/>
        </w:rPr>
        <w:t xml:space="preserve"> ning seetõttu ebavõrdsesse olukorda</w:t>
      </w:r>
      <w:r w:rsidRPr="00986E00">
        <w:rPr>
          <w:rFonts w:ascii="Times New Roman" w:hAnsi="Times New Roman"/>
          <w:sz w:val="24"/>
          <w:szCs w:val="24"/>
        </w:rPr>
        <w:t>.</w:t>
      </w:r>
    </w:p>
    <w:p w:rsidR="00DA3584" w:rsidRDefault="00DA3584" w:rsidP="003D488D">
      <w:pPr>
        <w:autoSpaceDE w:val="0"/>
        <w:autoSpaceDN w:val="0"/>
        <w:adjustRightInd w:val="0"/>
        <w:contextualSpacing/>
        <w:jc w:val="both"/>
        <w:rPr>
          <w:rFonts w:ascii="Times New Roman" w:hAnsi="Times New Roman"/>
          <w:sz w:val="24"/>
          <w:szCs w:val="24"/>
        </w:rPr>
      </w:pPr>
    </w:p>
    <w:p w:rsidR="00C70972" w:rsidRPr="00986E00" w:rsidRDefault="00DA3584" w:rsidP="00C70972">
      <w:pPr>
        <w:jc w:val="both"/>
        <w:rPr>
          <w:rFonts w:ascii="Times New Roman" w:hAnsi="Times New Roman"/>
          <w:sz w:val="24"/>
          <w:szCs w:val="24"/>
        </w:rPr>
      </w:pPr>
      <w:r>
        <w:rPr>
          <w:rFonts w:ascii="Times New Roman" w:hAnsi="Times New Roman"/>
          <w:b/>
          <w:bCs/>
          <w:sz w:val="24"/>
          <w:szCs w:val="24"/>
        </w:rPr>
        <w:t xml:space="preserve">Paragrahvi </w:t>
      </w:r>
      <w:r w:rsidR="002F623E" w:rsidRPr="00986E00">
        <w:rPr>
          <w:rFonts w:ascii="Times New Roman" w:hAnsi="Times New Roman"/>
          <w:b/>
          <w:bCs/>
          <w:sz w:val="24"/>
          <w:szCs w:val="24"/>
        </w:rPr>
        <w:t xml:space="preserve">6 lõige 2 </w:t>
      </w:r>
      <w:r w:rsidR="002F623E" w:rsidRPr="00986E00">
        <w:rPr>
          <w:rFonts w:ascii="Times New Roman" w:hAnsi="Times New Roman"/>
          <w:bCs/>
          <w:sz w:val="24"/>
          <w:szCs w:val="24"/>
        </w:rPr>
        <w:t>näeb ette, et</w:t>
      </w:r>
      <w:r w:rsidR="002F623E" w:rsidRPr="00986E00">
        <w:rPr>
          <w:rFonts w:ascii="Times New Roman" w:hAnsi="Times New Roman"/>
          <w:b/>
          <w:bCs/>
          <w:sz w:val="24"/>
          <w:szCs w:val="24"/>
        </w:rPr>
        <w:t xml:space="preserve"> </w:t>
      </w:r>
      <w:r w:rsidR="002F623E" w:rsidRPr="00986E00">
        <w:rPr>
          <w:rFonts w:ascii="Times New Roman" w:hAnsi="Times New Roman"/>
          <w:sz w:val="24"/>
          <w:szCs w:val="24"/>
        </w:rPr>
        <w:t>v</w:t>
      </w:r>
      <w:r w:rsidR="008D622D" w:rsidRPr="00986E00">
        <w:rPr>
          <w:rFonts w:ascii="Times New Roman" w:hAnsi="Times New Roman"/>
          <w:sz w:val="24"/>
          <w:szCs w:val="24"/>
        </w:rPr>
        <w:t>aldade ja linnade ühinemiseks ettepaneku tegemisel võtab Vabariigi Valit</w:t>
      </w:r>
      <w:r w:rsidR="004B401E">
        <w:rPr>
          <w:rFonts w:ascii="Times New Roman" w:hAnsi="Times New Roman"/>
          <w:sz w:val="24"/>
          <w:szCs w:val="24"/>
        </w:rPr>
        <w:t>s</w:t>
      </w:r>
      <w:r w:rsidR="008D622D" w:rsidRPr="00986E00">
        <w:rPr>
          <w:rFonts w:ascii="Times New Roman" w:hAnsi="Times New Roman"/>
          <w:sz w:val="24"/>
          <w:szCs w:val="24"/>
        </w:rPr>
        <w:t>us arvesse k</w:t>
      </w:r>
      <w:r w:rsidR="00783E4F">
        <w:rPr>
          <w:rFonts w:ascii="Times New Roman" w:hAnsi="Times New Roman"/>
          <w:sz w:val="24"/>
          <w:szCs w:val="24"/>
        </w:rPr>
        <w:t>õn</w:t>
      </w:r>
      <w:r w:rsidR="008D622D" w:rsidRPr="00986E00">
        <w:rPr>
          <w:rFonts w:ascii="Times New Roman" w:hAnsi="Times New Roman"/>
          <w:sz w:val="24"/>
          <w:szCs w:val="24"/>
        </w:rPr>
        <w:t>esoleva seaduse §-s 2 sätestatud tingimusi ning kohalike omavalitsuste üleriigiliselt ühtlase võimekuse loomise vajadust tagamaks kõigile elanikele vajalike teenuste kättesaadavus.</w:t>
      </w:r>
      <w:r w:rsidR="00450B7B" w:rsidRPr="00986E00">
        <w:rPr>
          <w:rFonts w:ascii="Times New Roman" w:hAnsi="Times New Roman"/>
          <w:sz w:val="24"/>
          <w:szCs w:val="24"/>
        </w:rPr>
        <w:t xml:space="preserve"> </w:t>
      </w:r>
      <w:r w:rsidR="00C70972">
        <w:rPr>
          <w:rFonts w:ascii="Times New Roman" w:hAnsi="Times New Roman"/>
          <w:sz w:val="24"/>
          <w:szCs w:val="24"/>
        </w:rPr>
        <w:t xml:space="preserve">Samuti peab valitsus lähtuma asjaolust, et </w:t>
      </w:r>
      <w:r w:rsidR="003A7C75">
        <w:rPr>
          <w:rFonts w:ascii="Times New Roman" w:hAnsi="Times New Roman"/>
          <w:sz w:val="24"/>
          <w:szCs w:val="24"/>
        </w:rPr>
        <w:t>kui vabatahtlike ühinemiste käigus ei ole kellegagi ühinenud</w:t>
      </w:r>
      <w:r w:rsidR="003A7C75" w:rsidRPr="00986E00">
        <w:rPr>
          <w:rFonts w:ascii="Times New Roman" w:hAnsi="Times New Roman"/>
          <w:sz w:val="24"/>
          <w:szCs w:val="24"/>
        </w:rPr>
        <w:t xml:space="preserve"> Kohtla-Järve linn, Narva linn, Tallinn ja Sillamäe linn</w:t>
      </w:r>
      <w:r w:rsidR="003A7C75">
        <w:rPr>
          <w:rFonts w:ascii="Times New Roman" w:hAnsi="Times New Roman"/>
          <w:sz w:val="24"/>
          <w:szCs w:val="24"/>
        </w:rPr>
        <w:t xml:space="preserve">, siis </w:t>
      </w:r>
      <w:r w:rsidR="00C70972">
        <w:rPr>
          <w:rFonts w:ascii="Times New Roman" w:hAnsi="Times New Roman"/>
          <w:sz w:val="24"/>
          <w:szCs w:val="24"/>
        </w:rPr>
        <w:t xml:space="preserve">tuleks </w:t>
      </w:r>
      <w:r w:rsidR="003A7C75">
        <w:rPr>
          <w:rFonts w:ascii="Times New Roman" w:hAnsi="Times New Roman"/>
          <w:sz w:val="24"/>
          <w:szCs w:val="24"/>
        </w:rPr>
        <w:t xml:space="preserve">Vabariigi Valitsuse algatatud valdade ja linnade ühinemisel </w:t>
      </w:r>
      <w:r w:rsidR="00C70972" w:rsidRPr="00986E00">
        <w:rPr>
          <w:rFonts w:ascii="Times New Roman" w:hAnsi="Times New Roman"/>
          <w:sz w:val="24"/>
          <w:szCs w:val="24"/>
        </w:rPr>
        <w:t>säilita</w:t>
      </w:r>
      <w:r w:rsidR="003A7C75">
        <w:rPr>
          <w:rFonts w:ascii="Times New Roman" w:hAnsi="Times New Roman"/>
          <w:sz w:val="24"/>
          <w:szCs w:val="24"/>
        </w:rPr>
        <w:t xml:space="preserve">da nimetatud haldusüksused </w:t>
      </w:r>
      <w:r w:rsidR="00C70972" w:rsidRPr="00986E00">
        <w:rPr>
          <w:rFonts w:ascii="Times New Roman" w:hAnsi="Times New Roman"/>
          <w:sz w:val="24"/>
          <w:szCs w:val="24"/>
        </w:rPr>
        <w:t xml:space="preserve">kehtivates piirides. Regionaalpoliitilist tasakaalu ning reformi eesmärgiks olevat kohalike omavalitsuste võimekuse ühtlustamist silmas pidades ei ole eesmärk </w:t>
      </w:r>
      <w:r w:rsidR="00783E4F">
        <w:rPr>
          <w:rFonts w:ascii="Times New Roman" w:hAnsi="Times New Roman"/>
          <w:sz w:val="24"/>
          <w:szCs w:val="24"/>
        </w:rPr>
        <w:t xml:space="preserve">suurendada </w:t>
      </w:r>
      <w:r w:rsidR="00C70972" w:rsidRPr="00986E00">
        <w:rPr>
          <w:rFonts w:ascii="Times New Roman" w:hAnsi="Times New Roman"/>
          <w:sz w:val="24"/>
          <w:szCs w:val="24"/>
        </w:rPr>
        <w:t xml:space="preserve">Tallinna elanikkonna osakaalu. </w:t>
      </w:r>
    </w:p>
    <w:p w:rsidR="00C70972" w:rsidRPr="00986E00" w:rsidRDefault="00C70972" w:rsidP="00C70972">
      <w:pPr>
        <w:jc w:val="both"/>
        <w:rPr>
          <w:rFonts w:ascii="Times New Roman" w:hAnsi="Times New Roman"/>
          <w:sz w:val="24"/>
          <w:szCs w:val="24"/>
        </w:rPr>
      </w:pPr>
    </w:p>
    <w:p w:rsidR="00C70972" w:rsidRDefault="00C70972" w:rsidP="003D488D">
      <w:pPr>
        <w:autoSpaceDE w:val="0"/>
        <w:autoSpaceDN w:val="0"/>
        <w:adjustRightInd w:val="0"/>
        <w:contextualSpacing/>
        <w:jc w:val="both"/>
        <w:rPr>
          <w:rFonts w:ascii="Times New Roman" w:hAnsi="Times New Roman"/>
          <w:b/>
          <w:sz w:val="24"/>
          <w:szCs w:val="24"/>
        </w:rPr>
      </w:pPr>
      <w:r w:rsidRPr="00986E00">
        <w:rPr>
          <w:rFonts w:ascii="Times New Roman" w:hAnsi="Times New Roman"/>
          <w:sz w:val="24"/>
          <w:szCs w:val="24"/>
        </w:rPr>
        <w:t>Ida-Virumaa maav</w:t>
      </w:r>
      <w:r w:rsidR="004C0159">
        <w:rPr>
          <w:rFonts w:ascii="Times New Roman" w:hAnsi="Times New Roman"/>
          <w:sz w:val="24"/>
          <w:szCs w:val="24"/>
        </w:rPr>
        <w:t>a</w:t>
      </w:r>
      <w:r w:rsidRPr="00986E00">
        <w:rPr>
          <w:rFonts w:ascii="Times New Roman" w:hAnsi="Times New Roman"/>
          <w:sz w:val="24"/>
          <w:szCs w:val="24"/>
        </w:rPr>
        <w:t>n</w:t>
      </w:r>
      <w:r w:rsidR="004C0159">
        <w:rPr>
          <w:rFonts w:ascii="Times New Roman" w:hAnsi="Times New Roman"/>
          <w:sz w:val="24"/>
          <w:szCs w:val="24"/>
        </w:rPr>
        <w:t>e</w:t>
      </w:r>
      <w:r w:rsidRPr="00986E00">
        <w:rPr>
          <w:rFonts w:ascii="Times New Roman" w:hAnsi="Times New Roman"/>
          <w:sz w:val="24"/>
          <w:szCs w:val="24"/>
        </w:rPr>
        <w:t xml:space="preserve">m on teinud ettepaneku </w:t>
      </w:r>
      <w:r w:rsidR="00783E4F">
        <w:rPr>
          <w:rFonts w:ascii="Times New Roman" w:hAnsi="Times New Roman"/>
          <w:sz w:val="24"/>
          <w:szCs w:val="24"/>
        </w:rPr>
        <w:t>leida tein</w:t>
      </w:r>
      <w:r w:rsidR="00783E4F" w:rsidRPr="00986E00">
        <w:rPr>
          <w:rFonts w:ascii="Times New Roman" w:hAnsi="Times New Roman"/>
          <w:sz w:val="24"/>
          <w:szCs w:val="24"/>
        </w:rPr>
        <w:t xml:space="preserve">e lahendus </w:t>
      </w:r>
      <w:r w:rsidRPr="00986E00">
        <w:rPr>
          <w:rFonts w:ascii="Times New Roman" w:hAnsi="Times New Roman"/>
          <w:sz w:val="24"/>
          <w:szCs w:val="24"/>
        </w:rPr>
        <w:t xml:space="preserve">Eesti mõistes rahvaarvult suuremate linnade </w:t>
      </w:r>
      <w:r w:rsidR="00783E4F">
        <w:rPr>
          <w:rFonts w:ascii="Times New Roman" w:hAnsi="Times New Roman"/>
          <w:sz w:val="24"/>
          <w:szCs w:val="24"/>
        </w:rPr>
        <w:t>puhul</w:t>
      </w:r>
      <w:r w:rsidR="00783E4F" w:rsidRPr="00986E00">
        <w:rPr>
          <w:rFonts w:ascii="Times New Roman" w:hAnsi="Times New Roman"/>
          <w:sz w:val="24"/>
          <w:szCs w:val="24"/>
        </w:rPr>
        <w:t xml:space="preserve"> </w:t>
      </w:r>
      <w:r w:rsidRPr="00986E00">
        <w:rPr>
          <w:rFonts w:ascii="Times New Roman" w:hAnsi="Times New Roman"/>
          <w:sz w:val="24"/>
          <w:szCs w:val="24"/>
        </w:rPr>
        <w:t>– Narva, Kohtla-Järve ja Jõhvi – ning samuti Sillamäe (14 000 el</w:t>
      </w:r>
      <w:r w:rsidR="00783E4F">
        <w:rPr>
          <w:rFonts w:ascii="Times New Roman" w:hAnsi="Times New Roman"/>
          <w:sz w:val="24"/>
          <w:szCs w:val="24"/>
        </w:rPr>
        <w:t>anikku</w:t>
      </w:r>
      <w:r w:rsidRPr="00986E00">
        <w:rPr>
          <w:rFonts w:ascii="Times New Roman" w:hAnsi="Times New Roman"/>
          <w:sz w:val="24"/>
          <w:szCs w:val="24"/>
        </w:rPr>
        <w:t xml:space="preserve">), mille puhul lisandub ajaloolis-kultuurilisele erisusele </w:t>
      </w:r>
      <w:r w:rsidR="00783E4F">
        <w:rPr>
          <w:rFonts w:ascii="Times New Roman" w:hAnsi="Times New Roman"/>
          <w:sz w:val="24"/>
          <w:szCs w:val="24"/>
        </w:rPr>
        <w:t>k</w:t>
      </w:r>
      <w:r w:rsidRPr="00986E00">
        <w:rPr>
          <w:rFonts w:ascii="Times New Roman" w:hAnsi="Times New Roman"/>
          <w:sz w:val="24"/>
          <w:szCs w:val="24"/>
        </w:rPr>
        <w:t xml:space="preserve">a majanduslik-tööstuslikud eripärad. </w:t>
      </w:r>
      <w:r w:rsidR="00824BE7">
        <w:rPr>
          <w:rFonts w:ascii="Times New Roman" w:hAnsi="Times New Roman"/>
          <w:sz w:val="24"/>
          <w:szCs w:val="24"/>
        </w:rPr>
        <w:t>V</w:t>
      </w:r>
      <w:r w:rsidR="00824BE7" w:rsidRPr="00986E00">
        <w:rPr>
          <w:rFonts w:ascii="Times New Roman" w:hAnsi="Times New Roman"/>
          <w:sz w:val="24"/>
          <w:szCs w:val="24"/>
        </w:rPr>
        <w:t xml:space="preserve">õttes </w:t>
      </w:r>
      <w:r w:rsidR="00824BE7">
        <w:rPr>
          <w:rFonts w:ascii="Times New Roman" w:hAnsi="Times New Roman"/>
          <w:sz w:val="24"/>
          <w:szCs w:val="24"/>
        </w:rPr>
        <w:t>v</w:t>
      </w:r>
      <w:r w:rsidRPr="00986E00">
        <w:rPr>
          <w:rFonts w:ascii="Times New Roman" w:hAnsi="Times New Roman"/>
          <w:sz w:val="24"/>
          <w:szCs w:val="24"/>
        </w:rPr>
        <w:t xml:space="preserve">astavalt maavanema ettepanekule arvesse </w:t>
      </w:r>
      <w:r w:rsidRPr="00986E00">
        <w:rPr>
          <w:rFonts w:ascii="Times New Roman" w:hAnsi="Times New Roman"/>
          <w:iCs/>
          <w:sz w:val="24"/>
          <w:szCs w:val="24"/>
        </w:rPr>
        <w:t>maakonna sotsiaalmajanduslikku ja looduslikku eripära</w:t>
      </w:r>
      <w:r w:rsidR="00824BE7">
        <w:rPr>
          <w:rFonts w:ascii="Times New Roman" w:hAnsi="Times New Roman"/>
          <w:iCs/>
          <w:sz w:val="24"/>
          <w:szCs w:val="24"/>
        </w:rPr>
        <w:t>,</w:t>
      </w:r>
      <w:r w:rsidRPr="00986E00">
        <w:rPr>
          <w:rFonts w:ascii="Times New Roman" w:hAnsi="Times New Roman"/>
          <w:iCs/>
          <w:sz w:val="24"/>
          <w:szCs w:val="24"/>
        </w:rPr>
        <w:t xml:space="preserve"> </w:t>
      </w:r>
      <w:r w:rsidRPr="00986E00">
        <w:rPr>
          <w:rFonts w:ascii="Times New Roman" w:hAnsi="Times New Roman"/>
          <w:sz w:val="24"/>
          <w:szCs w:val="24"/>
        </w:rPr>
        <w:t xml:space="preserve">mitmekülgset keelekeskkonda, Ida-Virumaa linnade </w:t>
      </w:r>
      <w:r w:rsidR="00824BE7">
        <w:rPr>
          <w:rFonts w:ascii="Times New Roman" w:hAnsi="Times New Roman"/>
          <w:sz w:val="24"/>
          <w:szCs w:val="24"/>
        </w:rPr>
        <w:t xml:space="preserve">keerukamat </w:t>
      </w:r>
      <w:r w:rsidRPr="00986E00">
        <w:rPr>
          <w:rFonts w:ascii="Times New Roman" w:hAnsi="Times New Roman"/>
          <w:sz w:val="24"/>
          <w:szCs w:val="24"/>
        </w:rPr>
        <w:t>geograafia</w:t>
      </w:r>
      <w:r w:rsidR="00824BE7">
        <w:rPr>
          <w:rFonts w:ascii="Times New Roman" w:hAnsi="Times New Roman"/>
          <w:sz w:val="24"/>
          <w:szCs w:val="24"/>
        </w:rPr>
        <w:t>t</w:t>
      </w:r>
      <w:r w:rsidRPr="00986E00">
        <w:rPr>
          <w:rFonts w:ascii="Times New Roman" w:hAnsi="Times New Roman"/>
          <w:sz w:val="24"/>
          <w:szCs w:val="24"/>
        </w:rPr>
        <w:t xml:space="preserve"> võrreldes teiste maakondadega</w:t>
      </w:r>
      <w:r w:rsidR="00824BE7">
        <w:rPr>
          <w:rFonts w:ascii="Times New Roman" w:hAnsi="Times New Roman"/>
          <w:sz w:val="24"/>
          <w:szCs w:val="24"/>
        </w:rPr>
        <w:t>,</w:t>
      </w:r>
      <w:r w:rsidRPr="00986E00">
        <w:rPr>
          <w:rFonts w:ascii="Times New Roman" w:hAnsi="Times New Roman"/>
          <w:sz w:val="24"/>
          <w:szCs w:val="24"/>
        </w:rPr>
        <w:t xml:space="preserve"> </w:t>
      </w:r>
      <w:r w:rsidR="00824BE7">
        <w:rPr>
          <w:rFonts w:ascii="Times New Roman" w:hAnsi="Times New Roman"/>
          <w:sz w:val="24"/>
          <w:szCs w:val="24"/>
        </w:rPr>
        <w:t>on</w:t>
      </w:r>
      <w:r w:rsidRPr="00986E00">
        <w:rPr>
          <w:rFonts w:ascii="Times New Roman" w:hAnsi="Times New Roman"/>
          <w:sz w:val="24"/>
          <w:szCs w:val="24"/>
        </w:rPr>
        <w:t xml:space="preserve"> võimalike riskide vältimiseks, mis võivad </w:t>
      </w:r>
      <w:r w:rsidRPr="00986E00">
        <w:rPr>
          <w:rFonts w:ascii="Times New Roman" w:hAnsi="Times New Roman"/>
          <w:sz w:val="24"/>
          <w:szCs w:val="24"/>
        </w:rPr>
        <w:lastRenderedPageBreak/>
        <w:t>tekkida linnapiirkondade ja maapiirkondade ühinemisel (ka tõmbepiirkonnana määramisel)</w:t>
      </w:r>
      <w:r w:rsidR="00824BE7">
        <w:rPr>
          <w:rFonts w:ascii="Times New Roman" w:hAnsi="Times New Roman"/>
          <w:sz w:val="24"/>
          <w:szCs w:val="24"/>
        </w:rPr>
        <w:t>,</w:t>
      </w:r>
      <w:r w:rsidRPr="00986E00">
        <w:rPr>
          <w:rFonts w:ascii="Times New Roman" w:hAnsi="Times New Roman"/>
          <w:sz w:val="24"/>
          <w:szCs w:val="24"/>
        </w:rPr>
        <w:t xml:space="preserve"> on Ida-Virumaa suuremate linnade</w:t>
      </w:r>
      <w:r w:rsidR="00824BE7">
        <w:rPr>
          <w:rFonts w:ascii="Times New Roman" w:hAnsi="Times New Roman"/>
          <w:sz w:val="24"/>
          <w:szCs w:val="24"/>
        </w:rPr>
        <w:t xml:space="preserve"> puhul jäetud võimalus</w:t>
      </w:r>
      <w:r w:rsidRPr="00986E00">
        <w:rPr>
          <w:rFonts w:ascii="Times New Roman" w:hAnsi="Times New Roman"/>
          <w:sz w:val="24"/>
          <w:szCs w:val="24"/>
        </w:rPr>
        <w:t xml:space="preserve"> jätkata iseseisvates piirides</w:t>
      </w:r>
      <w:r w:rsidR="00B17990">
        <w:rPr>
          <w:rFonts w:ascii="Times New Roman" w:hAnsi="Times New Roman"/>
          <w:sz w:val="24"/>
          <w:szCs w:val="24"/>
        </w:rPr>
        <w:t>.</w:t>
      </w:r>
    </w:p>
    <w:p w:rsidR="003F20D2" w:rsidRDefault="003F20D2" w:rsidP="003D488D">
      <w:pPr>
        <w:autoSpaceDE w:val="0"/>
        <w:autoSpaceDN w:val="0"/>
        <w:adjustRightInd w:val="0"/>
        <w:contextualSpacing/>
        <w:jc w:val="both"/>
        <w:rPr>
          <w:rFonts w:ascii="Times New Roman" w:hAnsi="Times New Roman"/>
          <w:b/>
          <w:sz w:val="24"/>
          <w:szCs w:val="24"/>
        </w:rPr>
      </w:pPr>
    </w:p>
    <w:p w:rsidR="002F623E" w:rsidRPr="00986E00" w:rsidRDefault="00CE7DDD" w:rsidP="003D488D">
      <w:pPr>
        <w:autoSpaceDE w:val="0"/>
        <w:autoSpaceDN w:val="0"/>
        <w:adjustRightInd w:val="0"/>
        <w:contextualSpacing/>
        <w:jc w:val="both"/>
        <w:rPr>
          <w:rFonts w:ascii="Times New Roman" w:hAnsi="Times New Roman"/>
          <w:sz w:val="24"/>
          <w:szCs w:val="24"/>
        </w:rPr>
      </w:pPr>
      <w:r w:rsidRPr="00CE7DDD">
        <w:rPr>
          <w:rFonts w:ascii="Times New Roman" w:hAnsi="Times New Roman"/>
          <w:b/>
          <w:sz w:val="24"/>
          <w:szCs w:val="24"/>
        </w:rPr>
        <w:t xml:space="preserve">Paragrahvi </w:t>
      </w:r>
      <w:r w:rsidR="002F623E" w:rsidRPr="00986E00">
        <w:rPr>
          <w:rFonts w:ascii="Times New Roman" w:hAnsi="Times New Roman"/>
          <w:b/>
          <w:bCs/>
          <w:sz w:val="24"/>
          <w:szCs w:val="24"/>
        </w:rPr>
        <w:t xml:space="preserve">6 lõige 3 </w:t>
      </w:r>
      <w:r w:rsidR="002F57E1" w:rsidRPr="00986E00">
        <w:rPr>
          <w:rFonts w:ascii="Times New Roman" w:hAnsi="Times New Roman"/>
          <w:bCs/>
          <w:sz w:val="24"/>
          <w:szCs w:val="24"/>
        </w:rPr>
        <w:t xml:space="preserve">täpsustab, </w:t>
      </w:r>
      <w:r w:rsidR="00207832" w:rsidRPr="00986E00">
        <w:rPr>
          <w:rFonts w:ascii="Times New Roman" w:hAnsi="Times New Roman"/>
          <w:sz w:val="24"/>
          <w:szCs w:val="24"/>
        </w:rPr>
        <w:t>et v</w:t>
      </w:r>
      <w:r w:rsidR="008D622D" w:rsidRPr="00986E00">
        <w:rPr>
          <w:rFonts w:ascii="Times New Roman" w:hAnsi="Times New Roman"/>
          <w:sz w:val="24"/>
          <w:szCs w:val="24"/>
        </w:rPr>
        <w:t>al</w:t>
      </w:r>
      <w:r w:rsidR="0090063E">
        <w:rPr>
          <w:rFonts w:ascii="Times New Roman" w:hAnsi="Times New Roman"/>
          <w:sz w:val="24"/>
          <w:szCs w:val="24"/>
        </w:rPr>
        <w:t>l</w:t>
      </w:r>
      <w:r w:rsidR="008D622D" w:rsidRPr="00986E00">
        <w:rPr>
          <w:rFonts w:ascii="Times New Roman" w:hAnsi="Times New Roman"/>
          <w:sz w:val="24"/>
          <w:szCs w:val="24"/>
        </w:rPr>
        <w:t>ad ja linnad ühine</w:t>
      </w:r>
      <w:r w:rsidR="0090063E">
        <w:rPr>
          <w:rFonts w:ascii="Times New Roman" w:hAnsi="Times New Roman"/>
          <w:sz w:val="24"/>
          <w:szCs w:val="24"/>
        </w:rPr>
        <w:t>vad</w:t>
      </w:r>
      <w:r w:rsidR="008D622D" w:rsidRPr="00986E00">
        <w:rPr>
          <w:rFonts w:ascii="Times New Roman" w:hAnsi="Times New Roman"/>
          <w:sz w:val="24"/>
          <w:szCs w:val="24"/>
        </w:rPr>
        <w:t xml:space="preserve"> Vabariigi Valitsuse algatusel Eesti territooriumi haldusjaotuse </w:t>
      </w:r>
      <w:r w:rsidR="00207832" w:rsidRPr="00986E00">
        <w:rPr>
          <w:rFonts w:ascii="Times New Roman" w:hAnsi="Times New Roman"/>
          <w:sz w:val="24"/>
          <w:szCs w:val="24"/>
        </w:rPr>
        <w:t>seaduse §-s 8 sätestatud korras k</w:t>
      </w:r>
      <w:r w:rsidR="0090063E">
        <w:rPr>
          <w:rFonts w:ascii="Times New Roman" w:hAnsi="Times New Roman"/>
          <w:sz w:val="24"/>
          <w:szCs w:val="24"/>
        </w:rPr>
        <w:t>õn</w:t>
      </w:r>
      <w:r w:rsidR="00207832" w:rsidRPr="00986E00">
        <w:rPr>
          <w:rFonts w:ascii="Times New Roman" w:hAnsi="Times New Roman"/>
          <w:sz w:val="24"/>
          <w:szCs w:val="24"/>
        </w:rPr>
        <w:t xml:space="preserve">esolevas seaduses sätestatud erisusteta, kuna puuduva regulatsiooni osas on täiendatud ETHSi (elanike arvamuse väljaselgitamise ja maavanemale volikogu kinnitatud valla- või linnaelanike arvamuse väljaselgitamise </w:t>
      </w:r>
      <w:r w:rsidR="00E20CCF">
        <w:rPr>
          <w:rFonts w:ascii="Times New Roman" w:hAnsi="Times New Roman"/>
          <w:sz w:val="24"/>
          <w:szCs w:val="24"/>
        </w:rPr>
        <w:t xml:space="preserve">andmete esitamise </w:t>
      </w:r>
      <w:r w:rsidR="00207832" w:rsidRPr="00986E00">
        <w:rPr>
          <w:rFonts w:ascii="Times New Roman" w:hAnsi="Times New Roman"/>
          <w:sz w:val="24"/>
          <w:szCs w:val="24"/>
        </w:rPr>
        <w:t>kohta).</w:t>
      </w:r>
    </w:p>
    <w:p w:rsidR="00FA69F1" w:rsidRPr="00986E00" w:rsidRDefault="00FA69F1" w:rsidP="003D488D">
      <w:pPr>
        <w:autoSpaceDE w:val="0"/>
        <w:autoSpaceDN w:val="0"/>
        <w:adjustRightInd w:val="0"/>
        <w:contextualSpacing/>
        <w:jc w:val="both"/>
        <w:rPr>
          <w:rFonts w:ascii="Times New Roman" w:hAnsi="Times New Roman"/>
          <w:b/>
          <w:sz w:val="24"/>
          <w:szCs w:val="24"/>
        </w:rPr>
      </w:pPr>
    </w:p>
    <w:p w:rsidR="002F623E" w:rsidRPr="00986E00" w:rsidRDefault="002F623E" w:rsidP="003D488D">
      <w:pPr>
        <w:autoSpaceDE w:val="0"/>
        <w:autoSpaceDN w:val="0"/>
        <w:adjustRightInd w:val="0"/>
        <w:contextualSpacing/>
        <w:jc w:val="both"/>
        <w:rPr>
          <w:rFonts w:ascii="Times New Roman" w:hAnsi="Times New Roman"/>
          <w:sz w:val="24"/>
          <w:szCs w:val="24"/>
        </w:rPr>
      </w:pPr>
      <w:r w:rsidRPr="00986E00">
        <w:rPr>
          <w:rFonts w:ascii="Times New Roman" w:hAnsi="Times New Roman"/>
          <w:b/>
          <w:bCs/>
          <w:sz w:val="24"/>
          <w:szCs w:val="24"/>
        </w:rPr>
        <w:t>Paragrahv</w:t>
      </w:r>
      <w:r w:rsidR="0090063E">
        <w:rPr>
          <w:rFonts w:ascii="Times New Roman" w:hAnsi="Times New Roman"/>
          <w:b/>
          <w:bCs/>
          <w:sz w:val="24"/>
          <w:szCs w:val="24"/>
        </w:rPr>
        <w:t>i</w:t>
      </w:r>
      <w:r w:rsidRPr="00986E00">
        <w:rPr>
          <w:rFonts w:ascii="Times New Roman" w:hAnsi="Times New Roman"/>
          <w:b/>
          <w:bCs/>
          <w:sz w:val="24"/>
          <w:szCs w:val="24"/>
        </w:rPr>
        <w:t xml:space="preserve"> 7 lõige 1 </w:t>
      </w:r>
      <w:r w:rsidR="00A62C43" w:rsidRPr="00986E00">
        <w:rPr>
          <w:rFonts w:ascii="Times New Roman" w:hAnsi="Times New Roman"/>
          <w:bCs/>
          <w:sz w:val="24"/>
          <w:szCs w:val="24"/>
        </w:rPr>
        <w:t>sätestab, et valdade ja linnade ühinemise otsuse võtab Vabariigi Valitsus vastu määruse</w:t>
      </w:r>
      <w:r w:rsidR="0090063E">
        <w:rPr>
          <w:rFonts w:ascii="Times New Roman" w:hAnsi="Times New Roman"/>
          <w:bCs/>
          <w:sz w:val="24"/>
          <w:szCs w:val="24"/>
        </w:rPr>
        <w:t>g</w:t>
      </w:r>
      <w:r w:rsidR="00A62C43" w:rsidRPr="00986E00">
        <w:rPr>
          <w:rFonts w:ascii="Times New Roman" w:hAnsi="Times New Roman"/>
          <w:bCs/>
          <w:sz w:val="24"/>
          <w:szCs w:val="24"/>
        </w:rPr>
        <w:t xml:space="preserve">a, mille täpsema sisu </w:t>
      </w:r>
      <w:r w:rsidR="00363F4B" w:rsidRPr="00986E00">
        <w:rPr>
          <w:rFonts w:ascii="Times New Roman" w:hAnsi="Times New Roman"/>
          <w:bCs/>
          <w:sz w:val="24"/>
          <w:szCs w:val="24"/>
        </w:rPr>
        <w:t xml:space="preserve">ja ulatuse </w:t>
      </w:r>
      <w:r w:rsidR="00A62C43" w:rsidRPr="00986E00">
        <w:rPr>
          <w:rFonts w:ascii="Times New Roman" w:hAnsi="Times New Roman"/>
          <w:bCs/>
          <w:sz w:val="24"/>
          <w:szCs w:val="24"/>
        </w:rPr>
        <w:t>kehtestab nimetatud säte. ETHS</w:t>
      </w:r>
      <w:r w:rsidR="00B860D7" w:rsidRPr="00986E00">
        <w:rPr>
          <w:rFonts w:ascii="Times New Roman" w:hAnsi="Times New Roman"/>
          <w:bCs/>
          <w:sz w:val="24"/>
          <w:szCs w:val="24"/>
        </w:rPr>
        <w:t xml:space="preserve">i kohaselt võtab Vabariigi Valitsus ka praegu haldusterritoriaalse korralduse muutmised </w:t>
      </w:r>
      <w:r w:rsidR="00363F4B" w:rsidRPr="00986E00">
        <w:rPr>
          <w:rFonts w:ascii="Times New Roman" w:hAnsi="Times New Roman"/>
          <w:bCs/>
          <w:sz w:val="24"/>
          <w:szCs w:val="24"/>
        </w:rPr>
        <w:t xml:space="preserve">ning </w:t>
      </w:r>
      <w:r w:rsidR="00B860D7" w:rsidRPr="00986E00">
        <w:rPr>
          <w:rFonts w:ascii="Times New Roman" w:hAnsi="Times New Roman"/>
          <w:bCs/>
          <w:sz w:val="24"/>
          <w:szCs w:val="24"/>
        </w:rPr>
        <w:t>haldusüksuste piiride ja nime muutmised vastu määrusega, kui</w:t>
      </w:r>
      <w:r w:rsidR="00363F4B" w:rsidRPr="00986E00">
        <w:rPr>
          <w:rFonts w:ascii="Times New Roman" w:hAnsi="Times New Roman"/>
          <w:bCs/>
          <w:sz w:val="24"/>
          <w:szCs w:val="24"/>
        </w:rPr>
        <w:t>d</w:t>
      </w:r>
      <w:r w:rsidR="00B860D7" w:rsidRPr="00986E00">
        <w:rPr>
          <w:rFonts w:ascii="Times New Roman" w:hAnsi="Times New Roman"/>
          <w:bCs/>
          <w:sz w:val="24"/>
          <w:szCs w:val="24"/>
        </w:rPr>
        <w:t xml:space="preserve"> </w:t>
      </w:r>
      <w:r w:rsidR="00A62C43" w:rsidRPr="00986E00">
        <w:rPr>
          <w:rFonts w:ascii="Times New Roman" w:hAnsi="Times New Roman"/>
          <w:bCs/>
          <w:sz w:val="24"/>
          <w:szCs w:val="24"/>
        </w:rPr>
        <w:t>ei täpsusta määruse sisu.</w:t>
      </w:r>
      <w:r w:rsidR="00B860D7" w:rsidRPr="00986E00">
        <w:rPr>
          <w:rFonts w:ascii="Times New Roman" w:hAnsi="Times New Roman"/>
          <w:bCs/>
          <w:sz w:val="24"/>
          <w:szCs w:val="24"/>
        </w:rPr>
        <w:t xml:space="preserve"> Pädevusnormi Vabariigi Valitsusele sätesta</w:t>
      </w:r>
      <w:r w:rsidR="000E5F07">
        <w:rPr>
          <w:rFonts w:ascii="Times New Roman" w:hAnsi="Times New Roman"/>
          <w:bCs/>
          <w:sz w:val="24"/>
          <w:szCs w:val="24"/>
        </w:rPr>
        <w:t>vad</w:t>
      </w:r>
      <w:r w:rsidR="00B860D7" w:rsidRPr="00986E00">
        <w:rPr>
          <w:rFonts w:ascii="Times New Roman" w:hAnsi="Times New Roman"/>
          <w:bCs/>
          <w:sz w:val="24"/>
          <w:szCs w:val="24"/>
        </w:rPr>
        <w:t xml:space="preserve"> ETHS</w:t>
      </w:r>
      <w:r w:rsidR="0090063E">
        <w:rPr>
          <w:rFonts w:ascii="Times New Roman" w:hAnsi="Times New Roman"/>
          <w:bCs/>
          <w:sz w:val="24"/>
          <w:szCs w:val="24"/>
        </w:rPr>
        <w:t>i</w:t>
      </w:r>
      <w:r w:rsidR="00B860D7" w:rsidRPr="00986E00">
        <w:rPr>
          <w:rFonts w:ascii="Times New Roman" w:hAnsi="Times New Roman"/>
          <w:bCs/>
          <w:sz w:val="24"/>
          <w:szCs w:val="24"/>
        </w:rPr>
        <w:t xml:space="preserve"> §</w:t>
      </w:r>
      <w:r w:rsidR="009E18F5" w:rsidRPr="00986E00">
        <w:rPr>
          <w:rFonts w:ascii="Times New Roman" w:hAnsi="Times New Roman"/>
          <w:bCs/>
          <w:sz w:val="24"/>
          <w:szCs w:val="24"/>
        </w:rPr>
        <w:t xml:space="preserve"> </w:t>
      </w:r>
      <w:r w:rsidR="00B860D7" w:rsidRPr="00986E00">
        <w:rPr>
          <w:rFonts w:ascii="Times New Roman" w:hAnsi="Times New Roman"/>
          <w:bCs/>
          <w:sz w:val="24"/>
          <w:szCs w:val="24"/>
        </w:rPr>
        <w:t>7</w:t>
      </w:r>
      <w:r w:rsidR="00B860D7" w:rsidRPr="00986E00">
        <w:rPr>
          <w:rFonts w:ascii="Times New Roman" w:hAnsi="Times New Roman"/>
          <w:bCs/>
          <w:sz w:val="24"/>
          <w:szCs w:val="24"/>
          <w:vertAlign w:val="superscript"/>
        </w:rPr>
        <w:t>1</w:t>
      </w:r>
      <w:r w:rsidR="009E18F5" w:rsidRPr="00986E00">
        <w:rPr>
          <w:rFonts w:ascii="Times New Roman" w:hAnsi="Times New Roman"/>
          <w:bCs/>
          <w:sz w:val="24"/>
          <w:szCs w:val="24"/>
        </w:rPr>
        <w:t xml:space="preserve"> lõiked</w:t>
      </w:r>
      <w:r w:rsidR="00B860D7" w:rsidRPr="00986E00">
        <w:rPr>
          <w:rFonts w:ascii="Times New Roman" w:hAnsi="Times New Roman"/>
          <w:bCs/>
          <w:sz w:val="24"/>
          <w:szCs w:val="24"/>
        </w:rPr>
        <w:t xml:space="preserve"> 2 ja 3.</w:t>
      </w:r>
      <w:r w:rsidR="00A62C43" w:rsidRPr="00986E00">
        <w:rPr>
          <w:rFonts w:ascii="Times New Roman" w:hAnsi="Times New Roman"/>
          <w:b/>
          <w:bCs/>
          <w:sz w:val="24"/>
          <w:szCs w:val="24"/>
        </w:rPr>
        <w:t xml:space="preserve"> </w:t>
      </w:r>
    </w:p>
    <w:p w:rsidR="002F623E" w:rsidRPr="00986E00" w:rsidRDefault="002F623E" w:rsidP="003D488D">
      <w:pPr>
        <w:autoSpaceDE w:val="0"/>
        <w:autoSpaceDN w:val="0"/>
        <w:adjustRightInd w:val="0"/>
        <w:contextualSpacing/>
        <w:jc w:val="both"/>
        <w:rPr>
          <w:rFonts w:ascii="Times New Roman" w:hAnsi="Times New Roman"/>
          <w:sz w:val="24"/>
          <w:szCs w:val="24"/>
        </w:rPr>
      </w:pPr>
    </w:p>
    <w:p w:rsidR="00943E1D" w:rsidRPr="00943E1D" w:rsidRDefault="002F623E" w:rsidP="00227231">
      <w:pPr>
        <w:autoSpaceDE w:val="0"/>
        <w:autoSpaceDN w:val="0"/>
        <w:adjustRightInd w:val="0"/>
        <w:contextualSpacing/>
        <w:jc w:val="both"/>
        <w:rPr>
          <w:rFonts w:ascii="Times New Roman" w:hAnsi="Times New Roman"/>
          <w:sz w:val="24"/>
          <w:szCs w:val="24"/>
        </w:rPr>
      </w:pPr>
      <w:r w:rsidRPr="00943E1D">
        <w:rPr>
          <w:rFonts w:ascii="Times New Roman" w:hAnsi="Times New Roman"/>
          <w:b/>
          <w:bCs/>
          <w:sz w:val="24"/>
          <w:szCs w:val="24"/>
        </w:rPr>
        <w:t>Paragrahv</w:t>
      </w:r>
      <w:r w:rsidR="0090063E" w:rsidRPr="00943E1D">
        <w:rPr>
          <w:rFonts w:ascii="Times New Roman" w:hAnsi="Times New Roman"/>
          <w:b/>
          <w:bCs/>
          <w:sz w:val="24"/>
          <w:szCs w:val="24"/>
        </w:rPr>
        <w:t>i</w:t>
      </w:r>
      <w:r w:rsidRPr="00943E1D">
        <w:rPr>
          <w:rFonts w:ascii="Times New Roman" w:hAnsi="Times New Roman"/>
          <w:b/>
          <w:bCs/>
          <w:sz w:val="24"/>
          <w:szCs w:val="24"/>
        </w:rPr>
        <w:t xml:space="preserve"> 7 lõige 2 </w:t>
      </w:r>
      <w:r w:rsidR="00943E1D">
        <w:rPr>
          <w:rFonts w:ascii="Times New Roman" w:hAnsi="Times New Roman"/>
          <w:sz w:val="24"/>
          <w:szCs w:val="24"/>
        </w:rPr>
        <w:t xml:space="preserve">sätestab, et </w:t>
      </w:r>
      <w:r w:rsidR="00943E1D" w:rsidRPr="004C403C">
        <w:rPr>
          <w:rFonts w:ascii="Times New Roman" w:hAnsi="Times New Roman"/>
          <w:sz w:val="24"/>
          <w:szCs w:val="24"/>
        </w:rPr>
        <w:t xml:space="preserve">Vabariigi Valitsus </w:t>
      </w:r>
      <w:r w:rsidR="00943E1D">
        <w:rPr>
          <w:rFonts w:ascii="Times New Roman" w:hAnsi="Times New Roman"/>
          <w:sz w:val="24"/>
          <w:szCs w:val="24"/>
        </w:rPr>
        <w:t xml:space="preserve">võib kaalutlusõiguse korras </w:t>
      </w:r>
      <w:r w:rsidR="00943E1D" w:rsidRPr="004C403C">
        <w:rPr>
          <w:rFonts w:ascii="Times New Roman" w:hAnsi="Times New Roman"/>
          <w:sz w:val="24"/>
          <w:szCs w:val="24"/>
        </w:rPr>
        <w:t>otsustada haldusüksuse piiride muutmise territooriumiosa üleviimiseks tuginedes elanike arvamusele</w:t>
      </w:r>
      <w:r w:rsidR="00943E1D">
        <w:rPr>
          <w:rFonts w:ascii="Times New Roman" w:hAnsi="Times New Roman"/>
          <w:sz w:val="24"/>
          <w:szCs w:val="24"/>
        </w:rPr>
        <w:t xml:space="preserve"> kui </w:t>
      </w:r>
      <w:r w:rsidR="00943E1D" w:rsidRPr="00227231">
        <w:rPr>
          <w:rFonts w:ascii="Times New Roman" w:hAnsi="Times New Roman"/>
          <w:sz w:val="24"/>
          <w:szCs w:val="24"/>
        </w:rPr>
        <w:t xml:space="preserve">elanike arvamuse väljaselgitamise küsitluse tulemusena selgub, et </w:t>
      </w:r>
      <w:r w:rsidR="00943E1D">
        <w:rPr>
          <w:rFonts w:ascii="Times New Roman" w:hAnsi="Times New Roman"/>
          <w:sz w:val="24"/>
          <w:szCs w:val="24"/>
        </w:rPr>
        <w:t xml:space="preserve">mõne asustusüksuse elanikud </w:t>
      </w:r>
      <w:r w:rsidR="00943E1D" w:rsidRPr="00943E1D">
        <w:rPr>
          <w:rFonts w:ascii="Times New Roman" w:hAnsi="Times New Roman"/>
          <w:sz w:val="24"/>
          <w:szCs w:val="24"/>
        </w:rPr>
        <w:t>soovi</w:t>
      </w:r>
      <w:r w:rsidR="00943E1D">
        <w:rPr>
          <w:rFonts w:ascii="Times New Roman" w:hAnsi="Times New Roman"/>
          <w:sz w:val="24"/>
          <w:szCs w:val="24"/>
        </w:rPr>
        <w:t>vad konkreetse</w:t>
      </w:r>
      <w:r w:rsidR="00943E1D" w:rsidRPr="00227231">
        <w:rPr>
          <w:rFonts w:ascii="Times New Roman" w:hAnsi="Times New Roman"/>
          <w:sz w:val="24"/>
          <w:szCs w:val="24"/>
        </w:rPr>
        <w:t xml:space="preserve"> territooriumiosa üleviimist ühe haldusüksuse koosseisust teise ning asjaomased kohaliku omavalitsuse üksuse volikogud ei ole nõus territooriumiosa üleviimisega Sellisel juhul muudetakse valdade ja linnade ühinemise menetluse käigus ka vastavate haldusüksuste piire</w:t>
      </w:r>
      <w:r w:rsidR="00D16110">
        <w:rPr>
          <w:rFonts w:ascii="Times New Roman" w:hAnsi="Times New Roman"/>
          <w:sz w:val="24"/>
          <w:szCs w:val="24"/>
        </w:rPr>
        <w:t xml:space="preserve">. </w:t>
      </w:r>
      <w:r w:rsidR="00943E1D" w:rsidRPr="00943E1D">
        <w:rPr>
          <w:rFonts w:ascii="Times New Roman" w:hAnsi="Times New Roman"/>
          <w:sz w:val="24"/>
          <w:szCs w:val="24"/>
        </w:rPr>
        <w:t xml:space="preserve">ETHS § 8 </w:t>
      </w:r>
      <w:r w:rsidR="00D16110">
        <w:rPr>
          <w:rFonts w:ascii="Times New Roman" w:hAnsi="Times New Roman"/>
          <w:sz w:val="24"/>
          <w:szCs w:val="24"/>
        </w:rPr>
        <w:t xml:space="preserve">kohaselt on praegugi </w:t>
      </w:r>
      <w:r w:rsidR="00943E1D" w:rsidRPr="00943E1D">
        <w:rPr>
          <w:rFonts w:ascii="Times New Roman" w:hAnsi="Times New Roman"/>
          <w:sz w:val="24"/>
          <w:szCs w:val="24"/>
        </w:rPr>
        <w:t>Vabariigi Valitsusel</w:t>
      </w:r>
      <w:r w:rsidR="00D16110">
        <w:rPr>
          <w:rFonts w:ascii="Times New Roman" w:hAnsi="Times New Roman"/>
          <w:sz w:val="24"/>
          <w:szCs w:val="24"/>
        </w:rPr>
        <w:t xml:space="preserve"> võimalik algatada haldusüksuste piiride muutmine ja vastavalt ETHS § 7</w:t>
      </w:r>
      <w:r w:rsidR="00D16110">
        <w:rPr>
          <w:rFonts w:ascii="Times New Roman" w:hAnsi="Times New Roman"/>
          <w:sz w:val="24"/>
          <w:szCs w:val="24"/>
          <w:vertAlign w:val="superscript"/>
        </w:rPr>
        <w:t>1</w:t>
      </w:r>
      <w:r w:rsidR="00D16110">
        <w:rPr>
          <w:rFonts w:ascii="Times New Roman" w:hAnsi="Times New Roman"/>
          <w:sz w:val="24"/>
          <w:szCs w:val="24"/>
        </w:rPr>
        <w:t xml:space="preserve"> lõikele 3 otsustada haldusüksuste piiride muutmine.</w:t>
      </w:r>
      <w:r w:rsidR="00571494">
        <w:rPr>
          <w:rFonts w:ascii="Times New Roman" w:hAnsi="Times New Roman"/>
          <w:sz w:val="24"/>
          <w:szCs w:val="24"/>
        </w:rPr>
        <w:t xml:space="preserve"> Eelnõu § 7 lõikega 2 sätestatakse Vabariigi Valitsuse pädevus </w:t>
      </w:r>
      <w:r w:rsidR="00BE0977">
        <w:rPr>
          <w:rFonts w:ascii="Times New Roman" w:hAnsi="Times New Roman"/>
          <w:sz w:val="24"/>
          <w:szCs w:val="24"/>
        </w:rPr>
        <w:t>algatad territooriumiosa üleviimine</w:t>
      </w:r>
      <w:r w:rsidR="00571494">
        <w:rPr>
          <w:rFonts w:ascii="Times New Roman" w:hAnsi="Times New Roman"/>
          <w:sz w:val="24"/>
          <w:szCs w:val="24"/>
        </w:rPr>
        <w:t xml:space="preserve"> </w:t>
      </w:r>
      <w:r w:rsidR="00586E72">
        <w:rPr>
          <w:rFonts w:ascii="Times New Roman" w:hAnsi="Times New Roman"/>
          <w:sz w:val="24"/>
          <w:szCs w:val="24"/>
        </w:rPr>
        <w:t>lähtu</w:t>
      </w:r>
      <w:r w:rsidR="00BE0977">
        <w:rPr>
          <w:rFonts w:ascii="Times New Roman" w:hAnsi="Times New Roman"/>
          <w:sz w:val="24"/>
          <w:szCs w:val="24"/>
        </w:rPr>
        <w:t>valt</w:t>
      </w:r>
      <w:r w:rsidR="00586E72">
        <w:rPr>
          <w:rFonts w:ascii="Times New Roman" w:hAnsi="Times New Roman"/>
          <w:sz w:val="24"/>
          <w:szCs w:val="24"/>
        </w:rPr>
        <w:t xml:space="preserve"> elanike soovist</w:t>
      </w:r>
      <w:r w:rsidR="00571494">
        <w:rPr>
          <w:rFonts w:ascii="Times New Roman" w:hAnsi="Times New Roman"/>
          <w:sz w:val="24"/>
          <w:szCs w:val="24"/>
        </w:rPr>
        <w:t xml:space="preserve">. </w:t>
      </w:r>
      <w:bookmarkStart w:id="35" w:name="para8"/>
      <w:bookmarkEnd w:id="35"/>
    </w:p>
    <w:p w:rsidR="00943E1D" w:rsidRDefault="00943E1D" w:rsidP="003D488D">
      <w:pPr>
        <w:autoSpaceDE w:val="0"/>
        <w:autoSpaceDN w:val="0"/>
        <w:adjustRightInd w:val="0"/>
        <w:contextualSpacing/>
        <w:jc w:val="both"/>
        <w:rPr>
          <w:rFonts w:ascii="Times New Roman" w:hAnsi="Times New Roman"/>
          <w:b/>
          <w:bCs/>
          <w:sz w:val="24"/>
          <w:szCs w:val="24"/>
        </w:rPr>
      </w:pPr>
    </w:p>
    <w:p w:rsidR="001045CA" w:rsidRPr="00986E00" w:rsidRDefault="00943E1D" w:rsidP="003D488D">
      <w:pPr>
        <w:autoSpaceDE w:val="0"/>
        <w:autoSpaceDN w:val="0"/>
        <w:adjustRightInd w:val="0"/>
        <w:contextualSpacing/>
        <w:jc w:val="both"/>
        <w:rPr>
          <w:rFonts w:ascii="Times New Roman" w:hAnsi="Times New Roman"/>
          <w:sz w:val="24"/>
          <w:szCs w:val="24"/>
        </w:rPr>
      </w:pPr>
      <w:r w:rsidRPr="00986E00">
        <w:rPr>
          <w:rFonts w:ascii="Times New Roman" w:hAnsi="Times New Roman"/>
          <w:b/>
          <w:bCs/>
          <w:sz w:val="24"/>
          <w:szCs w:val="24"/>
        </w:rPr>
        <w:t>Paragrahv</w:t>
      </w:r>
      <w:r>
        <w:rPr>
          <w:rFonts w:ascii="Times New Roman" w:hAnsi="Times New Roman"/>
          <w:b/>
          <w:bCs/>
          <w:sz w:val="24"/>
          <w:szCs w:val="24"/>
        </w:rPr>
        <w:t>i</w:t>
      </w:r>
      <w:r w:rsidRPr="00986E00">
        <w:rPr>
          <w:rFonts w:ascii="Times New Roman" w:hAnsi="Times New Roman"/>
          <w:b/>
          <w:bCs/>
          <w:sz w:val="24"/>
          <w:szCs w:val="24"/>
        </w:rPr>
        <w:t xml:space="preserve"> 7 lõige </w:t>
      </w:r>
      <w:r>
        <w:rPr>
          <w:rFonts w:ascii="Times New Roman" w:hAnsi="Times New Roman"/>
          <w:b/>
          <w:bCs/>
          <w:sz w:val="24"/>
          <w:szCs w:val="24"/>
        </w:rPr>
        <w:t xml:space="preserve">3 </w:t>
      </w:r>
      <w:r w:rsidR="002F623E" w:rsidRPr="00986E00">
        <w:rPr>
          <w:rFonts w:ascii="Times New Roman" w:hAnsi="Times New Roman"/>
          <w:sz w:val="24"/>
          <w:szCs w:val="24"/>
        </w:rPr>
        <w:t>s</w:t>
      </w:r>
      <w:r w:rsidR="00EE2C54" w:rsidRPr="00986E00">
        <w:rPr>
          <w:rFonts w:ascii="Times New Roman" w:hAnsi="Times New Roman"/>
          <w:sz w:val="24"/>
          <w:szCs w:val="24"/>
        </w:rPr>
        <w:t xml:space="preserve">ätestab </w:t>
      </w:r>
      <w:r w:rsidR="002F623E" w:rsidRPr="00986E00">
        <w:rPr>
          <w:rFonts w:ascii="Times New Roman" w:hAnsi="Times New Roman"/>
          <w:sz w:val="24"/>
          <w:szCs w:val="24"/>
        </w:rPr>
        <w:t>tähtaja, mi</w:t>
      </w:r>
      <w:r w:rsidR="00EE2C54" w:rsidRPr="00986E00">
        <w:rPr>
          <w:rFonts w:ascii="Times New Roman" w:hAnsi="Times New Roman"/>
          <w:sz w:val="24"/>
          <w:szCs w:val="24"/>
        </w:rPr>
        <w:t>s ajaks pea</w:t>
      </w:r>
      <w:r w:rsidR="00BE0977">
        <w:rPr>
          <w:rFonts w:ascii="Times New Roman" w:hAnsi="Times New Roman"/>
          <w:sz w:val="24"/>
          <w:szCs w:val="24"/>
        </w:rPr>
        <w:t>b</w:t>
      </w:r>
      <w:r w:rsidR="00EE2C54" w:rsidRPr="00986E00">
        <w:rPr>
          <w:rFonts w:ascii="Times New Roman" w:hAnsi="Times New Roman"/>
          <w:sz w:val="24"/>
          <w:szCs w:val="24"/>
        </w:rPr>
        <w:t xml:space="preserve"> </w:t>
      </w:r>
      <w:r w:rsidR="002F623E" w:rsidRPr="00986E00">
        <w:rPr>
          <w:rFonts w:ascii="Times New Roman" w:hAnsi="Times New Roman"/>
          <w:sz w:val="24"/>
          <w:szCs w:val="24"/>
        </w:rPr>
        <w:t xml:space="preserve">valdade ja linnade ühinemise </w:t>
      </w:r>
      <w:r w:rsidR="00AE38B1">
        <w:rPr>
          <w:rFonts w:ascii="Times New Roman" w:hAnsi="Times New Roman"/>
          <w:sz w:val="24"/>
          <w:szCs w:val="24"/>
        </w:rPr>
        <w:t xml:space="preserve">määrus </w:t>
      </w:r>
      <w:r w:rsidR="0090063E">
        <w:rPr>
          <w:rFonts w:ascii="Times New Roman" w:hAnsi="Times New Roman"/>
          <w:sz w:val="24"/>
          <w:szCs w:val="24"/>
        </w:rPr>
        <w:t xml:space="preserve"> olema</w:t>
      </w:r>
      <w:r w:rsidR="002F623E" w:rsidRPr="00986E00">
        <w:rPr>
          <w:rFonts w:ascii="Times New Roman" w:hAnsi="Times New Roman"/>
          <w:sz w:val="24"/>
          <w:szCs w:val="24"/>
        </w:rPr>
        <w:t xml:space="preserve"> </w:t>
      </w:r>
      <w:r w:rsidR="00EE2C54" w:rsidRPr="00986E00">
        <w:rPr>
          <w:rFonts w:ascii="Times New Roman" w:hAnsi="Times New Roman"/>
          <w:sz w:val="24"/>
          <w:szCs w:val="24"/>
        </w:rPr>
        <w:t xml:space="preserve">vastu võetud. Selleks on </w:t>
      </w:r>
      <w:r w:rsidR="002F623E" w:rsidRPr="00986E00">
        <w:rPr>
          <w:rFonts w:ascii="Times New Roman" w:hAnsi="Times New Roman"/>
          <w:sz w:val="24"/>
          <w:szCs w:val="24"/>
        </w:rPr>
        <w:t>31. jaanuar 2015. Haldusterritoriaalse korralduse ning sellest tulenev</w:t>
      </w:r>
      <w:r w:rsidR="00377C37">
        <w:rPr>
          <w:rFonts w:ascii="Times New Roman" w:hAnsi="Times New Roman"/>
          <w:sz w:val="24"/>
          <w:szCs w:val="24"/>
        </w:rPr>
        <w:t>a</w:t>
      </w:r>
      <w:r w:rsidR="002F623E" w:rsidRPr="00986E00">
        <w:rPr>
          <w:rFonts w:ascii="Times New Roman" w:hAnsi="Times New Roman"/>
          <w:sz w:val="24"/>
          <w:szCs w:val="24"/>
        </w:rPr>
        <w:t xml:space="preserve"> haldusüksuste nimistu muudatus valdade ja linnade osas jõustub vastavalt kehtestatavale haldusterritoriaalsele korraldusele 2017. aasta kohaliku omavalitsuse volikogu valimistulemuste väljakuulutamise päeval.</w:t>
      </w:r>
      <w:r w:rsidR="00EE2C54" w:rsidRPr="00986E00">
        <w:rPr>
          <w:rFonts w:ascii="Times New Roman" w:hAnsi="Times New Roman"/>
          <w:sz w:val="24"/>
          <w:szCs w:val="24"/>
        </w:rPr>
        <w:t xml:space="preserve"> </w:t>
      </w:r>
      <w:r w:rsidR="001045CA" w:rsidRPr="00986E00">
        <w:rPr>
          <w:rFonts w:ascii="Times New Roman" w:hAnsi="Times New Roman"/>
          <w:sz w:val="24"/>
          <w:szCs w:val="24"/>
        </w:rPr>
        <w:t>Seega on valdade ja linnade ühinemisotsuse vastuvõtmi</w:t>
      </w:r>
      <w:r w:rsidR="006B6986" w:rsidRPr="00986E00">
        <w:rPr>
          <w:rFonts w:ascii="Times New Roman" w:hAnsi="Times New Roman"/>
          <w:sz w:val="24"/>
          <w:szCs w:val="24"/>
        </w:rPr>
        <w:t>sest kuni selle jõustumiseni umbes</w:t>
      </w:r>
      <w:r w:rsidR="001045CA" w:rsidRPr="00986E00">
        <w:rPr>
          <w:rFonts w:ascii="Times New Roman" w:hAnsi="Times New Roman"/>
          <w:sz w:val="24"/>
          <w:szCs w:val="24"/>
        </w:rPr>
        <w:t xml:space="preserve"> </w:t>
      </w:r>
      <w:r w:rsidR="0090063E">
        <w:rPr>
          <w:rFonts w:ascii="Times New Roman" w:hAnsi="Times New Roman"/>
          <w:sz w:val="24"/>
          <w:szCs w:val="24"/>
        </w:rPr>
        <w:t>kolm</w:t>
      </w:r>
      <w:r w:rsidR="0090063E" w:rsidRPr="00986E00">
        <w:rPr>
          <w:rFonts w:ascii="Times New Roman" w:hAnsi="Times New Roman"/>
          <w:sz w:val="24"/>
          <w:szCs w:val="24"/>
        </w:rPr>
        <w:t xml:space="preserve"> </w:t>
      </w:r>
      <w:r w:rsidR="001045CA" w:rsidRPr="00986E00">
        <w:rPr>
          <w:rFonts w:ascii="Times New Roman" w:hAnsi="Times New Roman"/>
          <w:sz w:val="24"/>
          <w:szCs w:val="24"/>
        </w:rPr>
        <w:t xml:space="preserve">aastat, mille jooksul </w:t>
      </w:r>
      <w:r w:rsidR="00646AE1" w:rsidRPr="00986E00">
        <w:rPr>
          <w:rFonts w:ascii="Times New Roman" w:hAnsi="Times New Roman"/>
          <w:sz w:val="24"/>
          <w:szCs w:val="24"/>
        </w:rPr>
        <w:t xml:space="preserve">saavad </w:t>
      </w:r>
      <w:r w:rsidR="001045CA" w:rsidRPr="00986E00">
        <w:rPr>
          <w:rFonts w:ascii="Times New Roman" w:hAnsi="Times New Roman"/>
          <w:sz w:val="24"/>
          <w:szCs w:val="24"/>
        </w:rPr>
        <w:t>ühineva</w:t>
      </w:r>
      <w:r w:rsidR="00646AE1" w:rsidRPr="00986E00">
        <w:rPr>
          <w:rFonts w:ascii="Times New Roman" w:hAnsi="Times New Roman"/>
          <w:sz w:val="24"/>
          <w:szCs w:val="24"/>
        </w:rPr>
        <w:t>d</w:t>
      </w:r>
      <w:r w:rsidR="001045CA" w:rsidRPr="00986E00">
        <w:rPr>
          <w:rFonts w:ascii="Times New Roman" w:hAnsi="Times New Roman"/>
          <w:sz w:val="24"/>
          <w:szCs w:val="24"/>
        </w:rPr>
        <w:t xml:space="preserve"> KOV</w:t>
      </w:r>
      <w:r w:rsidR="0090063E">
        <w:rPr>
          <w:rFonts w:ascii="Times New Roman" w:hAnsi="Times New Roman"/>
          <w:sz w:val="24"/>
          <w:szCs w:val="24"/>
        </w:rPr>
        <w:t>i</w:t>
      </w:r>
      <w:r w:rsidR="001045CA" w:rsidRPr="00986E00">
        <w:rPr>
          <w:rFonts w:ascii="Times New Roman" w:hAnsi="Times New Roman"/>
          <w:sz w:val="24"/>
          <w:szCs w:val="24"/>
        </w:rPr>
        <w:t xml:space="preserve"> üksus</w:t>
      </w:r>
      <w:r w:rsidR="00646AE1" w:rsidRPr="00986E00">
        <w:rPr>
          <w:rFonts w:ascii="Times New Roman" w:hAnsi="Times New Roman"/>
          <w:sz w:val="24"/>
          <w:szCs w:val="24"/>
        </w:rPr>
        <w:t>ed</w:t>
      </w:r>
      <w:r w:rsidR="001045CA" w:rsidRPr="00986E00">
        <w:rPr>
          <w:rFonts w:ascii="Times New Roman" w:hAnsi="Times New Roman"/>
          <w:sz w:val="24"/>
          <w:szCs w:val="24"/>
        </w:rPr>
        <w:t xml:space="preserve"> teha sisulisi ettevalmistusi</w:t>
      </w:r>
      <w:r w:rsidR="00377C37">
        <w:rPr>
          <w:rFonts w:ascii="Times New Roman" w:hAnsi="Times New Roman"/>
          <w:sz w:val="24"/>
          <w:szCs w:val="24"/>
        </w:rPr>
        <w:t xml:space="preserve"> ühinemisjärgse moodustunud omavalitsuse toimimise ettevalmistamiseks (sh kehtivate õigusaktide revisjon ja nende ühtlustamise ettevalmistamine ning ühiste strateegiliste dokumentide</w:t>
      </w:r>
      <w:r w:rsidR="0090063E">
        <w:rPr>
          <w:rFonts w:ascii="Times New Roman" w:hAnsi="Times New Roman"/>
          <w:sz w:val="24"/>
          <w:szCs w:val="24"/>
        </w:rPr>
        <w:t>,</w:t>
      </w:r>
      <w:r w:rsidR="00377C37">
        <w:rPr>
          <w:rFonts w:ascii="Times New Roman" w:hAnsi="Times New Roman"/>
          <w:sz w:val="24"/>
          <w:szCs w:val="24"/>
        </w:rPr>
        <w:t xml:space="preserve"> nt arengukava ja planeeringu ettevalmistamine, uue organisatsiooni struktuuri ja ettevalmistamine, vajalike varaliste küsimuste lahendamine ja vajaduse</w:t>
      </w:r>
      <w:r w:rsidR="0090063E">
        <w:rPr>
          <w:rFonts w:ascii="Times New Roman" w:hAnsi="Times New Roman"/>
          <w:sz w:val="24"/>
          <w:szCs w:val="24"/>
        </w:rPr>
        <w:t xml:space="preserve"> korra</w:t>
      </w:r>
      <w:r w:rsidR="00377C37">
        <w:rPr>
          <w:rFonts w:ascii="Times New Roman" w:hAnsi="Times New Roman"/>
          <w:sz w:val="24"/>
          <w:szCs w:val="24"/>
        </w:rPr>
        <w:t>l investeeringute planeerimine</w:t>
      </w:r>
      <w:r w:rsidR="0090063E">
        <w:rPr>
          <w:rFonts w:ascii="Times New Roman" w:hAnsi="Times New Roman"/>
          <w:sz w:val="24"/>
          <w:szCs w:val="24"/>
        </w:rPr>
        <w:t>,</w:t>
      </w:r>
      <w:r w:rsidR="00377C37">
        <w:rPr>
          <w:rFonts w:ascii="Times New Roman" w:hAnsi="Times New Roman"/>
          <w:sz w:val="24"/>
          <w:szCs w:val="24"/>
        </w:rPr>
        <w:t xml:space="preserve"> nt uue linna või vallavalitsuse administratiivhoone renoveerimiseks või ehitamiseks jne)</w:t>
      </w:r>
      <w:r w:rsidR="001045CA" w:rsidRPr="00986E00">
        <w:rPr>
          <w:rFonts w:ascii="Times New Roman" w:hAnsi="Times New Roman"/>
          <w:sz w:val="24"/>
          <w:szCs w:val="24"/>
        </w:rPr>
        <w:t>. Samuti on võimalik selle aja jooksul lahendada mitmeid muid KOV</w:t>
      </w:r>
      <w:r w:rsidR="009E57C2" w:rsidRPr="00986E00">
        <w:rPr>
          <w:rFonts w:ascii="Times New Roman" w:hAnsi="Times New Roman"/>
          <w:sz w:val="24"/>
          <w:szCs w:val="24"/>
        </w:rPr>
        <w:t>e</w:t>
      </w:r>
      <w:r w:rsidR="001045CA" w:rsidRPr="00986E00">
        <w:rPr>
          <w:rFonts w:ascii="Times New Roman" w:hAnsi="Times New Roman"/>
          <w:sz w:val="24"/>
          <w:szCs w:val="24"/>
        </w:rPr>
        <w:t xml:space="preserve"> puudutavaid küsimusi riigi tasandil</w:t>
      </w:r>
      <w:r w:rsidR="009D1145">
        <w:rPr>
          <w:rFonts w:ascii="Times New Roman" w:hAnsi="Times New Roman"/>
          <w:sz w:val="24"/>
          <w:szCs w:val="24"/>
        </w:rPr>
        <w:t>, eriti küsimusi, mille lahendused eeldavad selgemat ülevaadet moodustuvate kohaliku omavalitsuse üksuste arvust, territoriaalsest ulatusest ja elanike arvust ning erinevuste ulatusest kohalike omavalitsuse üksuste vahel (eelkõige võib näiteks tuua tasandusfondi, mitmete ülesannete riigilt/maavalitsustelt kohalikele omavalitsustele üleandmise võimaluse hindamise ja ettepanekute väljatöötamise</w:t>
      </w:r>
      <w:r w:rsidR="0090063E">
        <w:rPr>
          <w:rFonts w:ascii="Times New Roman" w:hAnsi="Times New Roman"/>
          <w:sz w:val="24"/>
          <w:szCs w:val="24"/>
        </w:rPr>
        <w:t>.</w:t>
      </w:r>
      <w:r w:rsidR="009D1145">
        <w:rPr>
          <w:rFonts w:ascii="Times New Roman" w:hAnsi="Times New Roman"/>
          <w:sz w:val="24"/>
          <w:szCs w:val="24"/>
        </w:rPr>
        <w:t xml:space="preserve"> </w:t>
      </w:r>
      <w:r w:rsidR="001045CA" w:rsidRPr="00986E00">
        <w:rPr>
          <w:rFonts w:ascii="Times New Roman" w:hAnsi="Times New Roman"/>
          <w:sz w:val="24"/>
          <w:szCs w:val="24"/>
        </w:rPr>
        <w:t>S</w:t>
      </w:r>
      <w:r w:rsidR="009E57C2" w:rsidRPr="00986E00">
        <w:rPr>
          <w:rFonts w:ascii="Times New Roman" w:hAnsi="Times New Roman"/>
          <w:sz w:val="24"/>
          <w:szCs w:val="24"/>
        </w:rPr>
        <w:t>elle ajaga vaadatakse ül</w:t>
      </w:r>
      <w:r w:rsidR="001045CA" w:rsidRPr="00986E00">
        <w:rPr>
          <w:rFonts w:ascii="Times New Roman" w:hAnsi="Times New Roman"/>
          <w:sz w:val="24"/>
          <w:szCs w:val="24"/>
        </w:rPr>
        <w:t xml:space="preserve">e </w:t>
      </w:r>
      <w:r w:rsidR="009D1145">
        <w:rPr>
          <w:rFonts w:ascii="Times New Roman" w:hAnsi="Times New Roman"/>
          <w:sz w:val="24"/>
          <w:szCs w:val="24"/>
        </w:rPr>
        <w:t xml:space="preserve">kohalike omavalitsuste </w:t>
      </w:r>
      <w:r w:rsidR="001045CA" w:rsidRPr="00986E00">
        <w:rPr>
          <w:rFonts w:ascii="Times New Roman" w:hAnsi="Times New Roman"/>
          <w:sz w:val="24"/>
          <w:szCs w:val="24"/>
        </w:rPr>
        <w:t xml:space="preserve">senised ja potentsiaalsed uued ülesanded ning tulubaas. Vastavad </w:t>
      </w:r>
      <w:r w:rsidR="00254637" w:rsidRPr="00986E00">
        <w:rPr>
          <w:rFonts w:ascii="Times New Roman" w:hAnsi="Times New Roman"/>
          <w:sz w:val="24"/>
          <w:szCs w:val="24"/>
        </w:rPr>
        <w:t>seaduse</w:t>
      </w:r>
      <w:r w:rsidR="001045CA" w:rsidRPr="00986E00">
        <w:rPr>
          <w:rFonts w:ascii="Times New Roman" w:hAnsi="Times New Roman"/>
          <w:sz w:val="24"/>
          <w:szCs w:val="24"/>
        </w:rPr>
        <w:t>muudatused saavad jõustuda ühinemisotsustega samas ajaraamis</w:t>
      </w:r>
      <w:r w:rsidR="0090063E">
        <w:rPr>
          <w:rFonts w:ascii="Times New Roman" w:hAnsi="Times New Roman"/>
          <w:sz w:val="24"/>
          <w:szCs w:val="24"/>
        </w:rPr>
        <w:t>,</w:t>
      </w:r>
      <w:r w:rsidR="009D1145">
        <w:rPr>
          <w:rFonts w:ascii="Times New Roman" w:hAnsi="Times New Roman"/>
          <w:sz w:val="24"/>
          <w:szCs w:val="24"/>
        </w:rPr>
        <w:t xml:space="preserve"> s.o valimistulemuste väljakuulutamisel</w:t>
      </w:r>
      <w:r w:rsidR="001045CA" w:rsidRPr="00986E00">
        <w:rPr>
          <w:rFonts w:ascii="Times New Roman" w:hAnsi="Times New Roman"/>
          <w:sz w:val="24"/>
          <w:szCs w:val="24"/>
        </w:rPr>
        <w:t>.</w:t>
      </w:r>
    </w:p>
    <w:p w:rsidR="00531241" w:rsidRPr="00986E00" w:rsidRDefault="00531241" w:rsidP="003D488D">
      <w:pPr>
        <w:jc w:val="both"/>
        <w:rPr>
          <w:rFonts w:ascii="Times New Roman" w:hAnsi="Times New Roman"/>
          <w:sz w:val="24"/>
          <w:szCs w:val="24"/>
        </w:rPr>
      </w:pPr>
    </w:p>
    <w:p w:rsidR="00943E1D" w:rsidRPr="00986E00" w:rsidRDefault="00531241" w:rsidP="003D488D">
      <w:pPr>
        <w:jc w:val="both"/>
        <w:rPr>
          <w:rFonts w:ascii="Times New Roman" w:hAnsi="Times New Roman"/>
          <w:sz w:val="24"/>
          <w:szCs w:val="24"/>
        </w:rPr>
      </w:pPr>
      <w:r w:rsidRPr="00986E00">
        <w:rPr>
          <w:rFonts w:ascii="Times New Roman" w:hAnsi="Times New Roman"/>
          <w:b/>
          <w:sz w:val="24"/>
          <w:szCs w:val="24"/>
        </w:rPr>
        <w:t>Paragrahv 8</w:t>
      </w:r>
      <w:r w:rsidR="00E36207" w:rsidRPr="00986E00">
        <w:rPr>
          <w:rFonts w:ascii="Times New Roman" w:hAnsi="Times New Roman"/>
          <w:b/>
          <w:sz w:val="24"/>
          <w:szCs w:val="24"/>
        </w:rPr>
        <w:t xml:space="preserve"> </w:t>
      </w:r>
      <w:r w:rsidR="00E36207" w:rsidRPr="00986E00">
        <w:rPr>
          <w:rFonts w:ascii="Times New Roman" w:hAnsi="Times New Roman"/>
          <w:sz w:val="24"/>
          <w:szCs w:val="24"/>
        </w:rPr>
        <w:t xml:space="preserve">reguleerib </w:t>
      </w:r>
      <w:r w:rsidR="00E36207" w:rsidRPr="00986E00">
        <w:rPr>
          <w:rFonts w:ascii="Times New Roman" w:hAnsi="Times New Roman"/>
          <w:bCs/>
          <w:sz w:val="24"/>
          <w:szCs w:val="24"/>
        </w:rPr>
        <w:t>Vabariigi Valitsuse ettepanekute esitamis</w:t>
      </w:r>
      <w:r w:rsidR="009D1145">
        <w:rPr>
          <w:rFonts w:ascii="Times New Roman" w:hAnsi="Times New Roman"/>
          <w:bCs/>
          <w:sz w:val="24"/>
          <w:szCs w:val="24"/>
        </w:rPr>
        <w:t>t</w:t>
      </w:r>
      <w:r w:rsidR="002F644F" w:rsidRPr="00986E00">
        <w:rPr>
          <w:rFonts w:ascii="Times New Roman" w:hAnsi="Times New Roman"/>
          <w:bCs/>
          <w:sz w:val="24"/>
          <w:szCs w:val="24"/>
        </w:rPr>
        <w:t xml:space="preserve"> maakondliku haldusjaotuse </w:t>
      </w:r>
      <w:r w:rsidR="002F644F" w:rsidRPr="005D520E">
        <w:rPr>
          <w:rFonts w:ascii="Times New Roman" w:hAnsi="Times New Roman"/>
          <w:bCs/>
          <w:sz w:val="24"/>
          <w:szCs w:val="24"/>
        </w:rPr>
        <w:t>muutmiseks</w:t>
      </w:r>
      <w:r w:rsidR="00E36207" w:rsidRPr="005D520E">
        <w:rPr>
          <w:rFonts w:ascii="Times New Roman" w:hAnsi="Times New Roman"/>
          <w:bCs/>
          <w:sz w:val="24"/>
          <w:szCs w:val="24"/>
        </w:rPr>
        <w:t xml:space="preserve">. </w:t>
      </w:r>
      <w:r w:rsidR="002F644F" w:rsidRPr="005D520E">
        <w:rPr>
          <w:rFonts w:ascii="Times New Roman" w:hAnsi="Times New Roman"/>
          <w:sz w:val="24"/>
          <w:szCs w:val="24"/>
        </w:rPr>
        <w:t xml:space="preserve">Vabariigi Valitsus analüüsib </w:t>
      </w:r>
      <w:r w:rsidR="005D520E" w:rsidRPr="00227231">
        <w:rPr>
          <w:rFonts w:ascii="Times New Roman" w:hAnsi="Times New Roman"/>
          <w:sz w:val="24"/>
          <w:szCs w:val="24"/>
        </w:rPr>
        <w:t xml:space="preserve">valdade ja linnade ühinemise tulemusena </w:t>
      </w:r>
      <w:r w:rsidR="002F644F" w:rsidRPr="00986E00">
        <w:rPr>
          <w:rFonts w:ascii="Times New Roman" w:hAnsi="Times New Roman"/>
          <w:sz w:val="24"/>
          <w:szCs w:val="24"/>
        </w:rPr>
        <w:t xml:space="preserve">moodustuvat </w:t>
      </w:r>
      <w:r w:rsidR="002F644F" w:rsidRPr="005D520E">
        <w:rPr>
          <w:rFonts w:ascii="Times New Roman" w:hAnsi="Times New Roman"/>
          <w:sz w:val="24"/>
          <w:szCs w:val="24"/>
        </w:rPr>
        <w:t xml:space="preserve">haldusterritoriaalset korraldust </w:t>
      </w:r>
      <w:r w:rsidR="0090063E" w:rsidRPr="005D520E">
        <w:rPr>
          <w:rFonts w:ascii="Times New Roman" w:hAnsi="Times New Roman"/>
          <w:sz w:val="24"/>
          <w:szCs w:val="24"/>
        </w:rPr>
        <w:t xml:space="preserve">ning </w:t>
      </w:r>
      <w:r w:rsidR="002F644F" w:rsidRPr="005D520E">
        <w:rPr>
          <w:rFonts w:ascii="Times New Roman" w:hAnsi="Times New Roman"/>
          <w:sz w:val="24"/>
          <w:szCs w:val="24"/>
        </w:rPr>
        <w:t xml:space="preserve">kui valdade ja linnade </w:t>
      </w:r>
      <w:r w:rsidR="002F644F" w:rsidRPr="005D520E">
        <w:rPr>
          <w:rFonts w:ascii="Times New Roman" w:hAnsi="Times New Roman"/>
          <w:sz w:val="24"/>
          <w:szCs w:val="24"/>
        </w:rPr>
        <w:lastRenderedPageBreak/>
        <w:t>ühinemisega kaasneb maakondade piiride muutmine</w:t>
      </w:r>
      <w:r w:rsidR="0090063E" w:rsidRPr="005D520E">
        <w:rPr>
          <w:rFonts w:ascii="Times New Roman" w:hAnsi="Times New Roman"/>
          <w:sz w:val="24"/>
          <w:szCs w:val="24"/>
        </w:rPr>
        <w:t>,</w:t>
      </w:r>
      <w:r w:rsidR="005D520E" w:rsidRPr="00F00E03">
        <w:rPr>
          <w:rFonts w:ascii="Times New Roman" w:hAnsi="Times New Roman"/>
          <w:sz w:val="24"/>
          <w:szCs w:val="24"/>
        </w:rPr>
        <w:t xml:space="preserve"> </w:t>
      </w:r>
      <w:r w:rsidR="005D520E" w:rsidRPr="00227231">
        <w:rPr>
          <w:rFonts w:ascii="Times New Roman" w:hAnsi="Times New Roman"/>
          <w:sz w:val="24"/>
          <w:szCs w:val="24"/>
        </w:rPr>
        <w:t>otsustab Vabariigi Valitsus valla või linna maakondliku kuuluvuse muutmise</w:t>
      </w:r>
      <w:r w:rsidR="00DB39A4">
        <w:rPr>
          <w:rFonts w:ascii="Times New Roman" w:hAnsi="Times New Roman"/>
          <w:sz w:val="24"/>
          <w:szCs w:val="24"/>
        </w:rPr>
        <w:t xml:space="preserve"> vastavalt ETHS § 7</w:t>
      </w:r>
      <w:r w:rsidR="00DB39A4">
        <w:rPr>
          <w:rFonts w:ascii="Times New Roman" w:hAnsi="Times New Roman"/>
          <w:sz w:val="24"/>
          <w:szCs w:val="24"/>
          <w:vertAlign w:val="superscript"/>
        </w:rPr>
        <w:t>1</w:t>
      </w:r>
      <w:r w:rsidR="00DB39A4">
        <w:rPr>
          <w:rFonts w:ascii="Times New Roman" w:hAnsi="Times New Roman"/>
          <w:sz w:val="24"/>
          <w:szCs w:val="24"/>
        </w:rPr>
        <w:t xml:space="preserve"> lõikes 5 sätestatud pädevusnormile.</w:t>
      </w:r>
      <w:r w:rsidR="00DD043C" w:rsidRPr="00322297">
        <w:rPr>
          <w:rFonts w:ascii="Times New Roman" w:hAnsi="Times New Roman"/>
          <w:sz w:val="24"/>
          <w:szCs w:val="24"/>
        </w:rPr>
        <w:t xml:space="preserve">. </w:t>
      </w:r>
      <w:r w:rsidR="005D520E" w:rsidRPr="00322297">
        <w:rPr>
          <w:rFonts w:ascii="Times New Roman" w:hAnsi="Times New Roman"/>
          <w:sz w:val="24"/>
          <w:szCs w:val="24"/>
        </w:rPr>
        <w:t>Omavalitsuskorralduse reformi seaduse eelnõuga ei ole plaanis muuta</w:t>
      </w:r>
      <w:bookmarkStart w:id="36" w:name="para7b1lg1"/>
      <w:bookmarkEnd w:id="36"/>
      <w:r w:rsidR="005D520E" w:rsidRPr="00322297">
        <w:rPr>
          <w:rFonts w:ascii="Times New Roman" w:hAnsi="Times New Roman"/>
          <w:sz w:val="24"/>
          <w:szCs w:val="24"/>
        </w:rPr>
        <w:t xml:space="preserve"> </w:t>
      </w:r>
      <w:r w:rsidR="005D520E" w:rsidRPr="00227231">
        <w:rPr>
          <w:rFonts w:ascii="Times New Roman" w:hAnsi="Times New Roman"/>
          <w:sz w:val="24"/>
          <w:szCs w:val="24"/>
        </w:rPr>
        <w:t>haldusterritoriaalset korraldust maakondade osas</w:t>
      </w:r>
      <w:r w:rsidR="005D520E">
        <w:rPr>
          <w:rFonts w:ascii="Times New Roman" w:hAnsi="Times New Roman"/>
          <w:sz w:val="24"/>
          <w:szCs w:val="24"/>
        </w:rPr>
        <w:t xml:space="preserve"> (st vähendada maakondade arvu)</w:t>
      </w:r>
      <w:r w:rsidR="005D520E" w:rsidRPr="00227231">
        <w:rPr>
          <w:rFonts w:ascii="Times New Roman" w:hAnsi="Times New Roman"/>
          <w:sz w:val="24"/>
          <w:szCs w:val="24"/>
        </w:rPr>
        <w:t xml:space="preserve">, mille otsustamise pädevus on </w:t>
      </w:r>
      <w:r w:rsidR="005D520E" w:rsidRPr="005D520E">
        <w:rPr>
          <w:rFonts w:ascii="Times New Roman" w:hAnsi="Times New Roman"/>
          <w:sz w:val="24"/>
          <w:szCs w:val="24"/>
        </w:rPr>
        <w:t>ETHS §7</w:t>
      </w:r>
      <w:r w:rsidR="005D520E" w:rsidRPr="005D520E">
        <w:rPr>
          <w:rFonts w:ascii="Times New Roman" w:hAnsi="Times New Roman"/>
          <w:sz w:val="24"/>
          <w:szCs w:val="24"/>
          <w:vertAlign w:val="superscript"/>
        </w:rPr>
        <w:t>1</w:t>
      </w:r>
      <w:r w:rsidR="005D520E" w:rsidRPr="005D520E">
        <w:rPr>
          <w:rFonts w:ascii="Times New Roman" w:hAnsi="Times New Roman"/>
          <w:sz w:val="24"/>
          <w:szCs w:val="24"/>
        </w:rPr>
        <w:t xml:space="preserve"> lg 1 kohaselt </w:t>
      </w:r>
      <w:r w:rsidR="005D520E" w:rsidRPr="00227231">
        <w:rPr>
          <w:rFonts w:ascii="Times New Roman" w:hAnsi="Times New Roman"/>
          <w:sz w:val="24"/>
          <w:szCs w:val="24"/>
        </w:rPr>
        <w:t>Riigikogul.</w:t>
      </w:r>
    </w:p>
    <w:p w:rsidR="002F644F" w:rsidRPr="00986E00" w:rsidRDefault="002F644F" w:rsidP="003D488D">
      <w:pPr>
        <w:autoSpaceDE w:val="0"/>
        <w:autoSpaceDN w:val="0"/>
        <w:adjustRightInd w:val="0"/>
        <w:contextualSpacing/>
        <w:jc w:val="both"/>
        <w:rPr>
          <w:rFonts w:ascii="Times New Roman" w:hAnsi="Times New Roman"/>
          <w:b/>
          <w:bCs/>
          <w:sz w:val="24"/>
          <w:szCs w:val="24"/>
        </w:rPr>
      </w:pPr>
    </w:p>
    <w:p w:rsidR="00531241" w:rsidRPr="00986E00" w:rsidRDefault="00991F2D" w:rsidP="003D488D">
      <w:pPr>
        <w:autoSpaceDE w:val="0"/>
        <w:autoSpaceDN w:val="0"/>
        <w:adjustRightInd w:val="0"/>
        <w:contextualSpacing/>
        <w:jc w:val="both"/>
        <w:rPr>
          <w:rFonts w:ascii="Times New Roman" w:hAnsi="Times New Roman"/>
          <w:bCs/>
          <w:sz w:val="24"/>
          <w:szCs w:val="24"/>
        </w:rPr>
      </w:pPr>
      <w:r w:rsidRPr="00986E00">
        <w:rPr>
          <w:rFonts w:ascii="Times New Roman" w:hAnsi="Times New Roman"/>
          <w:b/>
          <w:bCs/>
          <w:sz w:val="24"/>
          <w:szCs w:val="24"/>
        </w:rPr>
        <w:t xml:space="preserve">Eelnõu </w:t>
      </w:r>
      <w:r w:rsidR="002F644F" w:rsidRPr="00986E00">
        <w:rPr>
          <w:rFonts w:ascii="Times New Roman" w:hAnsi="Times New Roman"/>
          <w:b/>
          <w:bCs/>
          <w:sz w:val="24"/>
          <w:szCs w:val="24"/>
        </w:rPr>
        <w:t xml:space="preserve">4. peatükk </w:t>
      </w:r>
      <w:r w:rsidR="002F644F" w:rsidRPr="00986E00">
        <w:rPr>
          <w:rFonts w:ascii="Times New Roman" w:hAnsi="Times New Roman"/>
          <w:bCs/>
          <w:sz w:val="24"/>
          <w:szCs w:val="24"/>
        </w:rPr>
        <w:t>reguleeri</w:t>
      </w:r>
      <w:r w:rsidRPr="00986E00">
        <w:rPr>
          <w:rFonts w:ascii="Times New Roman" w:hAnsi="Times New Roman"/>
          <w:bCs/>
          <w:sz w:val="24"/>
          <w:szCs w:val="24"/>
        </w:rPr>
        <w:t>b</w:t>
      </w:r>
      <w:r w:rsidR="002F644F" w:rsidRPr="00986E00">
        <w:rPr>
          <w:rFonts w:ascii="Times New Roman" w:hAnsi="Times New Roman"/>
          <w:bCs/>
          <w:sz w:val="24"/>
          <w:szCs w:val="24"/>
        </w:rPr>
        <w:t xml:space="preserve"> </w:t>
      </w:r>
      <w:r w:rsidRPr="00986E00">
        <w:rPr>
          <w:rFonts w:ascii="Times New Roman" w:hAnsi="Times New Roman"/>
          <w:bCs/>
          <w:sz w:val="24"/>
          <w:szCs w:val="24"/>
        </w:rPr>
        <w:t xml:space="preserve">valdade ja linnade </w:t>
      </w:r>
      <w:r w:rsidR="002F644F" w:rsidRPr="00986E00">
        <w:rPr>
          <w:rFonts w:ascii="Times New Roman" w:hAnsi="Times New Roman"/>
          <w:bCs/>
          <w:sz w:val="24"/>
          <w:szCs w:val="24"/>
        </w:rPr>
        <w:t>ühinemise</w:t>
      </w:r>
      <w:r w:rsidRPr="00986E00">
        <w:rPr>
          <w:rFonts w:ascii="Times New Roman" w:hAnsi="Times New Roman"/>
          <w:bCs/>
          <w:sz w:val="24"/>
          <w:szCs w:val="24"/>
        </w:rPr>
        <w:t xml:space="preserve">ga kaasnevaid üldiseid õigusi ja kohustusi. </w:t>
      </w:r>
    </w:p>
    <w:p w:rsidR="00991F2D" w:rsidRPr="00986E00" w:rsidRDefault="00991F2D" w:rsidP="003D488D">
      <w:pPr>
        <w:jc w:val="both"/>
        <w:rPr>
          <w:rFonts w:ascii="Times New Roman" w:hAnsi="Times New Roman"/>
          <w:b/>
          <w:sz w:val="24"/>
          <w:szCs w:val="24"/>
        </w:rPr>
      </w:pPr>
    </w:p>
    <w:p w:rsidR="004A0A14" w:rsidRPr="00986E00" w:rsidRDefault="004A0A14" w:rsidP="003D488D">
      <w:pPr>
        <w:jc w:val="both"/>
        <w:rPr>
          <w:rFonts w:ascii="Times New Roman" w:hAnsi="Times New Roman"/>
          <w:sz w:val="24"/>
          <w:szCs w:val="24"/>
        </w:rPr>
      </w:pPr>
      <w:r w:rsidRPr="00986E00">
        <w:rPr>
          <w:rFonts w:ascii="Times New Roman" w:hAnsi="Times New Roman"/>
          <w:b/>
          <w:bCs/>
          <w:sz w:val="24"/>
          <w:szCs w:val="24"/>
        </w:rPr>
        <w:t>Paragrahv</w:t>
      </w:r>
      <w:r w:rsidR="00E711F8">
        <w:rPr>
          <w:rFonts w:ascii="Times New Roman" w:hAnsi="Times New Roman"/>
          <w:b/>
          <w:bCs/>
          <w:sz w:val="24"/>
          <w:szCs w:val="24"/>
        </w:rPr>
        <w:t>i</w:t>
      </w:r>
      <w:r w:rsidRPr="00986E00">
        <w:rPr>
          <w:rFonts w:ascii="Times New Roman" w:hAnsi="Times New Roman"/>
          <w:b/>
          <w:bCs/>
          <w:sz w:val="24"/>
          <w:szCs w:val="24"/>
        </w:rPr>
        <w:t xml:space="preserve"> </w:t>
      </w:r>
      <w:r w:rsidR="00991F2D" w:rsidRPr="00986E00">
        <w:rPr>
          <w:rFonts w:ascii="Times New Roman" w:hAnsi="Times New Roman"/>
          <w:b/>
          <w:bCs/>
          <w:sz w:val="24"/>
          <w:szCs w:val="24"/>
        </w:rPr>
        <w:t>9</w:t>
      </w:r>
      <w:r w:rsidR="00225C11">
        <w:rPr>
          <w:rFonts w:ascii="Times New Roman" w:hAnsi="Times New Roman"/>
          <w:b/>
          <w:bCs/>
          <w:sz w:val="24"/>
          <w:szCs w:val="24"/>
        </w:rPr>
        <w:t xml:space="preserve"> </w:t>
      </w:r>
      <w:r w:rsidR="006C65C3">
        <w:rPr>
          <w:rFonts w:ascii="Times New Roman" w:hAnsi="Times New Roman"/>
          <w:b/>
          <w:bCs/>
          <w:sz w:val="24"/>
          <w:szCs w:val="24"/>
        </w:rPr>
        <w:t xml:space="preserve">lõige 1 </w:t>
      </w:r>
      <w:r w:rsidRPr="00986E00">
        <w:rPr>
          <w:rFonts w:ascii="Times New Roman" w:hAnsi="Times New Roman"/>
          <w:sz w:val="24"/>
          <w:szCs w:val="24"/>
        </w:rPr>
        <w:t>sätestab linna staatuse säilitamise kriteeriumid. Eelnõu §</w:t>
      </w:r>
      <w:r w:rsidR="00BC61A1" w:rsidRPr="00986E00">
        <w:rPr>
          <w:rFonts w:ascii="Times New Roman" w:hAnsi="Times New Roman"/>
          <w:sz w:val="24"/>
          <w:szCs w:val="24"/>
        </w:rPr>
        <w:t>-ga 9</w:t>
      </w:r>
      <w:r w:rsidR="008610E2" w:rsidRPr="00986E00">
        <w:rPr>
          <w:rFonts w:ascii="Times New Roman" w:hAnsi="Times New Roman"/>
          <w:sz w:val="24"/>
          <w:szCs w:val="24"/>
        </w:rPr>
        <w:t xml:space="preserve"> </w:t>
      </w:r>
      <w:r w:rsidRPr="00986E00">
        <w:rPr>
          <w:rFonts w:ascii="Times New Roman" w:hAnsi="Times New Roman"/>
          <w:sz w:val="24"/>
          <w:szCs w:val="24"/>
        </w:rPr>
        <w:t>luuakse võimalus lubada linna staatuses olnud KOV</w:t>
      </w:r>
      <w:r w:rsidR="00E711F8">
        <w:rPr>
          <w:rFonts w:ascii="Times New Roman" w:hAnsi="Times New Roman"/>
          <w:sz w:val="24"/>
          <w:szCs w:val="24"/>
        </w:rPr>
        <w:t>i</w:t>
      </w:r>
      <w:r w:rsidRPr="00986E00">
        <w:rPr>
          <w:rFonts w:ascii="Times New Roman" w:hAnsi="Times New Roman"/>
          <w:sz w:val="24"/>
          <w:szCs w:val="24"/>
        </w:rPr>
        <w:t xml:space="preserve"> üksustel säilitada linna staatus ka pärast ühinemist, kui nad vastavad teatud suuruse kriteeriumitele. Linnad</w:t>
      </w:r>
      <w:r w:rsidR="00E711F8">
        <w:rPr>
          <w:rFonts w:ascii="Times New Roman" w:hAnsi="Times New Roman"/>
          <w:sz w:val="24"/>
          <w:szCs w:val="24"/>
        </w:rPr>
        <w:t>, milles</w:t>
      </w:r>
      <w:r w:rsidRPr="00986E00">
        <w:rPr>
          <w:rFonts w:ascii="Times New Roman" w:hAnsi="Times New Roman"/>
          <w:sz w:val="24"/>
          <w:szCs w:val="24"/>
        </w:rPr>
        <w:t xml:space="preserve"> elanike arv </w:t>
      </w:r>
      <w:r w:rsidR="00E711F8">
        <w:rPr>
          <w:rFonts w:ascii="Times New Roman" w:hAnsi="Times New Roman"/>
          <w:sz w:val="24"/>
          <w:szCs w:val="24"/>
        </w:rPr>
        <w:t xml:space="preserve">on </w:t>
      </w:r>
      <w:r w:rsidRPr="00986E00">
        <w:rPr>
          <w:rFonts w:ascii="Times New Roman" w:hAnsi="Times New Roman"/>
          <w:sz w:val="24"/>
          <w:szCs w:val="24"/>
        </w:rPr>
        <w:t xml:space="preserve">üle </w:t>
      </w:r>
      <w:r w:rsidR="009A5D03">
        <w:rPr>
          <w:rFonts w:ascii="Times New Roman" w:hAnsi="Times New Roman"/>
          <w:sz w:val="24"/>
          <w:szCs w:val="24"/>
        </w:rPr>
        <w:t>5</w:t>
      </w:r>
      <w:r w:rsidRPr="00986E00">
        <w:rPr>
          <w:rFonts w:ascii="Times New Roman" w:hAnsi="Times New Roman"/>
          <w:sz w:val="24"/>
          <w:szCs w:val="24"/>
        </w:rPr>
        <w:t>000</w:t>
      </w:r>
      <w:r w:rsidR="00E711F8">
        <w:rPr>
          <w:rFonts w:ascii="Times New Roman" w:hAnsi="Times New Roman"/>
          <w:sz w:val="24"/>
          <w:szCs w:val="24"/>
        </w:rPr>
        <w:t>,</w:t>
      </w:r>
      <w:r w:rsidRPr="00986E00">
        <w:rPr>
          <w:rFonts w:ascii="Times New Roman" w:hAnsi="Times New Roman"/>
          <w:sz w:val="24"/>
          <w:szCs w:val="24"/>
        </w:rPr>
        <w:t xml:space="preserve"> võivad säilitada ühinemise tulemusena moodustunud KOV</w:t>
      </w:r>
      <w:r w:rsidR="00E711F8">
        <w:rPr>
          <w:rFonts w:ascii="Times New Roman" w:hAnsi="Times New Roman"/>
          <w:sz w:val="24"/>
          <w:szCs w:val="24"/>
        </w:rPr>
        <w:t>i</w:t>
      </w:r>
      <w:r w:rsidRPr="00986E00">
        <w:rPr>
          <w:rFonts w:ascii="Times New Roman" w:hAnsi="Times New Roman"/>
          <w:sz w:val="24"/>
          <w:szCs w:val="24"/>
        </w:rPr>
        <w:t xml:space="preserve"> üksusena linna staatuse juhul, kui sellesse linna jääb elama vähemalt </w:t>
      </w:r>
      <w:r w:rsidR="00225C11">
        <w:rPr>
          <w:rFonts w:ascii="Times New Roman" w:hAnsi="Times New Roman"/>
          <w:sz w:val="24"/>
          <w:szCs w:val="24"/>
        </w:rPr>
        <w:t>1</w:t>
      </w:r>
      <w:r w:rsidRPr="00986E00">
        <w:rPr>
          <w:rFonts w:ascii="Times New Roman" w:hAnsi="Times New Roman"/>
          <w:sz w:val="24"/>
          <w:szCs w:val="24"/>
        </w:rPr>
        <w:t>/</w:t>
      </w:r>
      <w:r w:rsidR="00225C11">
        <w:rPr>
          <w:rFonts w:ascii="Times New Roman" w:hAnsi="Times New Roman"/>
          <w:sz w:val="24"/>
          <w:szCs w:val="24"/>
        </w:rPr>
        <w:t>2</w:t>
      </w:r>
      <w:r w:rsidRPr="00986E00">
        <w:rPr>
          <w:rFonts w:ascii="Times New Roman" w:hAnsi="Times New Roman"/>
          <w:sz w:val="24"/>
          <w:szCs w:val="24"/>
        </w:rPr>
        <w:t xml:space="preserve"> kogu uue haldusüksuse elanikest.</w:t>
      </w:r>
    </w:p>
    <w:p w:rsidR="004A0A14" w:rsidRPr="00986E00" w:rsidRDefault="004A0A14" w:rsidP="003D488D">
      <w:pPr>
        <w:jc w:val="both"/>
        <w:rPr>
          <w:rFonts w:ascii="Times New Roman" w:hAnsi="Times New Roman"/>
          <w:sz w:val="24"/>
          <w:szCs w:val="24"/>
        </w:rPr>
      </w:pPr>
    </w:p>
    <w:p w:rsidR="004A0A14" w:rsidRPr="00986E00" w:rsidRDefault="004A0A14" w:rsidP="003D488D">
      <w:pPr>
        <w:jc w:val="both"/>
        <w:rPr>
          <w:rFonts w:ascii="Times New Roman" w:hAnsi="Times New Roman"/>
          <w:sz w:val="24"/>
          <w:szCs w:val="24"/>
        </w:rPr>
      </w:pPr>
      <w:r w:rsidRPr="00986E00">
        <w:rPr>
          <w:rFonts w:ascii="Times New Roman" w:hAnsi="Times New Roman"/>
          <w:sz w:val="24"/>
          <w:szCs w:val="24"/>
        </w:rPr>
        <w:t>Põhiseaduse § 155 l</w:t>
      </w:r>
      <w:r w:rsidR="00E711F8">
        <w:rPr>
          <w:rFonts w:ascii="Times New Roman" w:hAnsi="Times New Roman"/>
          <w:sz w:val="24"/>
          <w:szCs w:val="24"/>
        </w:rPr>
        <w:t>õike</w:t>
      </w:r>
      <w:r w:rsidRPr="00986E00">
        <w:rPr>
          <w:rFonts w:ascii="Times New Roman" w:hAnsi="Times New Roman"/>
          <w:sz w:val="24"/>
          <w:szCs w:val="24"/>
        </w:rPr>
        <w:t xml:space="preserve"> 1 kohaselt on KOV</w:t>
      </w:r>
      <w:r w:rsidR="00E711F8">
        <w:rPr>
          <w:rFonts w:ascii="Times New Roman" w:hAnsi="Times New Roman"/>
          <w:sz w:val="24"/>
          <w:szCs w:val="24"/>
        </w:rPr>
        <w:t>i</w:t>
      </w:r>
      <w:r w:rsidRPr="00986E00">
        <w:rPr>
          <w:rFonts w:ascii="Times New Roman" w:hAnsi="Times New Roman"/>
          <w:sz w:val="24"/>
          <w:szCs w:val="24"/>
        </w:rPr>
        <w:t xml:space="preserve"> üksusteks vallad ja linnad. KOV</w:t>
      </w:r>
      <w:r w:rsidR="00E711F8">
        <w:rPr>
          <w:rFonts w:ascii="Times New Roman" w:hAnsi="Times New Roman"/>
          <w:sz w:val="24"/>
          <w:szCs w:val="24"/>
        </w:rPr>
        <w:t>i</w:t>
      </w:r>
      <w:r w:rsidRPr="00986E00">
        <w:rPr>
          <w:rFonts w:ascii="Times New Roman" w:hAnsi="Times New Roman"/>
          <w:sz w:val="24"/>
          <w:szCs w:val="24"/>
        </w:rPr>
        <w:t xml:space="preserve"> üksus on iseseisev õigusvõimeline haldusüksus – haldusekandja – kus teostatakse omavalitsuslikku haldamist. Haldusüksustena on KOV</w:t>
      </w:r>
      <w:r w:rsidR="00E711F8">
        <w:rPr>
          <w:rFonts w:ascii="Times New Roman" w:hAnsi="Times New Roman"/>
          <w:sz w:val="24"/>
          <w:szCs w:val="24"/>
        </w:rPr>
        <w:t>i</w:t>
      </w:r>
      <w:r w:rsidRPr="00986E00">
        <w:rPr>
          <w:rFonts w:ascii="Times New Roman" w:hAnsi="Times New Roman"/>
          <w:sz w:val="24"/>
          <w:szCs w:val="24"/>
        </w:rPr>
        <w:t xml:space="preserve"> üksused osa riigi territoriaalsest haldusjaotusest (PS</w:t>
      </w:r>
      <w:r w:rsidR="00E711F8">
        <w:rPr>
          <w:rFonts w:ascii="Times New Roman" w:hAnsi="Times New Roman"/>
          <w:sz w:val="24"/>
          <w:szCs w:val="24"/>
        </w:rPr>
        <w:t>i</w:t>
      </w:r>
      <w:r w:rsidRPr="00986E00">
        <w:rPr>
          <w:rFonts w:ascii="Times New Roman" w:hAnsi="Times New Roman"/>
          <w:sz w:val="24"/>
          <w:szCs w:val="24"/>
        </w:rPr>
        <w:t xml:space="preserve"> § 2 lg 2; ETHS</w:t>
      </w:r>
      <w:r w:rsidR="00E711F8">
        <w:rPr>
          <w:rFonts w:ascii="Times New Roman" w:hAnsi="Times New Roman"/>
          <w:sz w:val="24"/>
          <w:szCs w:val="24"/>
        </w:rPr>
        <w:t>i</w:t>
      </w:r>
      <w:r w:rsidRPr="00986E00">
        <w:rPr>
          <w:rFonts w:ascii="Times New Roman" w:hAnsi="Times New Roman"/>
          <w:sz w:val="24"/>
          <w:szCs w:val="24"/>
        </w:rPr>
        <w:t xml:space="preserve"> § 2 l</w:t>
      </w:r>
      <w:r w:rsidR="00E711F8">
        <w:rPr>
          <w:rFonts w:ascii="Times New Roman" w:hAnsi="Times New Roman"/>
          <w:sz w:val="24"/>
          <w:szCs w:val="24"/>
        </w:rPr>
        <w:t>õike</w:t>
      </w:r>
      <w:r w:rsidRPr="00986E00">
        <w:rPr>
          <w:rFonts w:ascii="Times New Roman" w:hAnsi="Times New Roman"/>
          <w:sz w:val="24"/>
          <w:szCs w:val="24"/>
        </w:rPr>
        <w:t xml:space="preserve">d 1 ja 3). Eesti territooriumi haldusjaotust, haldusterritoriaalse korralduse muutmist, haldusüksuste piiride ja nimede aluseid ja korda reguleerib ETHS. ETHSi kohaselt on Eesti territoorium jaotatud maakondadeks, valdadeks ja linnadeks (§ 2 lg 1). Seadus sätestab ka haldusüksuse </w:t>
      </w:r>
      <w:r w:rsidR="00E711F8">
        <w:rPr>
          <w:rFonts w:ascii="Times New Roman" w:hAnsi="Times New Roman"/>
          <w:sz w:val="24"/>
          <w:szCs w:val="24"/>
        </w:rPr>
        <w:t>termini</w:t>
      </w:r>
      <w:r w:rsidRPr="00986E00">
        <w:rPr>
          <w:rFonts w:ascii="Times New Roman" w:hAnsi="Times New Roman"/>
          <w:sz w:val="24"/>
          <w:szCs w:val="24"/>
        </w:rPr>
        <w:t xml:space="preserve">, </w:t>
      </w:r>
      <w:r w:rsidR="00E711F8">
        <w:rPr>
          <w:rFonts w:ascii="Times New Roman" w:hAnsi="Times New Roman"/>
          <w:sz w:val="24"/>
          <w:szCs w:val="24"/>
        </w:rPr>
        <w:t>selle järgi</w:t>
      </w:r>
      <w:r w:rsidR="00E711F8" w:rsidRPr="00986E00">
        <w:rPr>
          <w:rFonts w:ascii="Times New Roman" w:hAnsi="Times New Roman"/>
          <w:sz w:val="24"/>
          <w:szCs w:val="24"/>
        </w:rPr>
        <w:t xml:space="preserve"> </w:t>
      </w:r>
      <w:r w:rsidRPr="00986E00">
        <w:rPr>
          <w:rFonts w:ascii="Times New Roman" w:hAnsi="Times New Roman"/>
          <w:sz w:val="24"/>
          <w:szCs w:val="24"/>
        </w:rPr>
        <w:t>on</w:t>
      </w:r>
      <w:r w:rsidR="00E711F8">
        <w:rPr>
          <w:rFonts w:ascii="Times New Roman" w:hAnsi="Times New Roman"/>
          <w:sz w:val="24"/>
          <w:szCs w:val="24"/>
        </w:rPr>
        <w:t xml:space="preserve"> haldusüksus</w:t>
      </w:r>
      <w:r w:rsidRPr="00986E00">
        <w:rPr>
          <w:rFonts w:ascii="Times New Roman" w:hAnsi="Times New Roman"/>
          <w:sz w:val="24"/>
          <w:szCs w:val="24"/>
        </w:rPr>
        <w:t xml:space="preserve"> haldusjaotusel põhinev, seaduse ja teiste õigusaktidega kindlaks määratud staatuse, nime ja piiridega üksus, mille territooriumi ulatuses teostatakse riiklikku või omavalitsuslikku haldamist (§ 2¹ lg 2). Seega kohaliku omavalitsuse üksus on haldusüksus, kus teostatakse omavalitsuslikku haldust.</w:t>
      </w:r>
    </w:p>
    <w:p w:rsidR="004A0A14" w:rsidRPr="00986E00" w:rsidRDefault="004A0A14" w:rsidP="003D488D">
      <w:pPr>
        <w:jc w:val="both"/>
        <w:rPr>
          <w:rFonts w:ascii="Times New Roman" w:hAnsi="Times New Roman"/>
          <w:sz w:val="24"/>
          <w:szCs w:val="24"/>
        </w:rPr>
      </w:pPr>
    </w:p>
    <w:p w:rsidR="004A0A14" w:rsidRPr="00986E00" w:rsidRDefault="004A0A14" w:rsidP="003D488D">
      <w:pPr>
        <w:jc w:val="both"/>
        <w:rPr>
          <w:rFonts w:ascii="Times New Roman" w:hAnsi="Times New Roman"/>
          <w:sz w:val="24"/>
          <w:szCs w:val="24"/>
        </w:rPr>
      </w:pPr>
      <w:r w:rsidRPr="00986E00">
        <w:rPr>
          <w:rFonts w:ascii="Times New Roman" w:hAnsi="Times New Roman"/>
          <w:sz w:val="24"/>
          <w:szCs w:val="24"/>
        </w:rPr>
        <w:t>Põhiseadus määrab kindlaks kaks KOV</w:t>
      </w:r>
      <w:r w:rsidR="00E711F8">
        <w:rPr>
          <w:rFonts w:ascii="Times New Roman" w:hAnsi="Times New Roman"/>
          <w:sz w:val="24"/>
          <w:szCs w:val="24"/>
        </w:rPr>
        <w:t>i</w:t>
      </w:r>
      <w:r w:rsidRPr="00986E00">
        <w:rPr>
          <w:rFonts w:ascii="Times New Roman" w:hAnsi="Times New Roman"/>
          <w:sz w:val="24"/>
          <w:szCs w:val="24"/>
        </w:rPr>
        <w:t xml:space="preserve"> üksuste liiki, kuid kriteeriumid, mille alusel KOV</w:t>
      </w:r>
      <w:r w:rsidR="00E711F8">
        <w:rPr>
          <w:rFonts w:ascii="Times New Roman" w:hAnsi="Times New Roman"/>
          <w:sz w:val="24"/>
          <w:szCs w:val="24"/>
        </w:rPr>
        <w:t>i</w:t>
      </w:r>
      <w:r w:rsidRPr="00986E00">
        <w:rPr>
          <w:rFonts w:ascii="Times New Roman" w:hAnsi="Times New Roman"/>
          <w:sz w:val="24"/>
          <w:szCs w:val="24"/>
        </w:rPr>
        <w:t xml:space="preserve"> üksused on liigitatav</w:t>
      </w:r>
      <w:r w:rsidR="007947FD" w:rsidRPr="00986E00">
        <w:rPr>
          <w:rFonts w:ascii="Times New Roman" w:hAnsi="Times New Roman"/>
          <w:sz w:val="24"/>
          <w:szCs w:val="24"/>
        </w:rPr>
        <w:t>ad</w:t>
      </w:r>
      <w:r w:rsidRPr="00986E00">
        <w:rPr>
          <w:rFonts w:ascii="Times New Roman" w:hAnsi="Times New Roman"/>
          <w:sz w:val="24"/>
          <w:szCs w:val="24"/>
        </w:rPr>
        <w:t xml:space="preserve"> vallaks või linnaks, puuduvad nii PS-</w:t>
      </w:r>
      <w:r w:rsidR="00E711F8">
        <w:rPr>
          <w:rFonts w:ascii="Times New Roman" w:hAnsi="Times New Roman"/>
          <w:sz w:val="24"/>
          <w:szCs w:val="24"/>
        </w:rPr>
        <w:t>i</w:t>
      </w:r>
      <w:r w:rsidRPr="00986E00">
        <w:rPr>
          <w:rFonts w:ascii="Times New Roman" w:hAnsi="Times New Roman"/>
          <w:sz w:val="24"/>
          <w:szCs w:val="24"/>
        </w:rPr>
        <w:t xml:space="preserve">s kui ka </w:t>
      </w:r>
      <w:r w:rsidR="00E711F8">
        <w:rPr>
          <w:rFonts w:ascii="Times New Roman" w:hAnsi="Times New Roman"/>
          <w:sz w:val="24"/>
          <w:szCs w:val="24"/>
        </w:rPr>
        <w:t>õigusaktides</w:t>
      </w:r>
      <w:r w:rsidRPr="00986E00">
        <w:rPr>
          <w:rFonts w:ascii="Times New Roman" w:hAnsi="Times New Roman"/>
          <w:sz w:val="24"/>
          <w:szCs w:val="24"/>
        </w:rPr>
        <w:t>. K</w:t>
      </w:r>
      <w:r w:rsidR="00E711F8">
        <w:rPr>
          <w:rFonts w:ascii="Times New Roman" w:hAnsi="Times New Roman"/>
          <w:sz w:val="24"/>
          <w:szCs w:val="24"/>
        </w:rPr>
        <w:t>õn</w:t>
      </w:r>
      <w:r w:rsidRPr="00986E00">
        <w:rPr>
          <w:rFonts w:ascii="Times New Roman" w:hAnsi="Times New Roman"/>
          <w:sz w:val="24"/>
          <w:szCs w:val="24"/>
        </w:rPr>
        <w:t>esoleva seaduseelnõu §</w:t>
      </w:r>
      <w:r w:rsidR="007947FD" w:rsidRPr="00986E00">
        <w:rPr>
          <w:rFonts w:ascii="Times New Roman" w:hAnsi="Times New Roman"/>
          <w:sz w:val="24"/>
          <w:szCs w:val="24"/>
        </w:rPr>
        <w:t>-ga 9</w:t>
      </w:r>
      <w:r w:rsidRPr="00986E00">
        <w:rPr>
          <w:rFonts w:ascii="Times New Roman" w:hAnsi="Times New Roman"/>
          <w:sz w:val="24"/>
          <w:szCs w:val="24"/>
        </w:rPr>
        <w:t xml:space="preserve"> luuakse üks eristamise kriteerium. Oluline on märkida, et see kriteerium kehti</w:t>
      </w:r>
      <w:r w:rsidR="00E711F8">
        <w:rPr>
          <w:rFonts w:ascii="Times New Roman" w:hAnsi="Times New Roman"/>
          <w:sz w:val="24"/>
          <w:szCs w:val="24"/>
        </w:rPr>
        <w:t>b</w:t>
      </w:r>
      <w:r w:rsidRPr="00986E00">
        <w:rPr>
          <w:rFonts w:ascii="Times New Roman" w:hAnsi="Times New Roman"/>
          <w:sz w:val="24"/>
          <w:szCs w:val="24"/>
        </w:rPr>
        <w:t xml:space="preserve"> vaid </w:t>
      </w:r>
      <w:r w:rsidR="009D1145">
        <w:rPr>
          <w:rFonts w:ascii="Times New Roman" w:hAnsi="Times New Roman"/>
          <w:sz w:val="24"/>
          <w:szCs w:val="24"/>
        </w:rPr>
        <w:t>k</w:t>
      </w:r>
      <w:r w:rsidR="00E711F8">
        <w:rPr>
          <w:rFonts w:ascii="Times New Roman" w:hAnsi="Times New Roman"/>
          <w:sz w:val="24"/>
          <w:szCs w:val="24"/>
        </w:rPr>
        <w:t>õn</w:t>
      </w:r>
      <w:r w:rsidR="009D1145">
        <w:rPr>
          <w:rFonts w:ascii="Times New Roman" w:hAnsi="Times New Roman"/>
          <w:sz w:val="24"/>
          <w:szCs w:val="24"/>
        </w:rPr>
        <w:t xml:space="preserve">esoleva seadusega reguleeritud </w:t>
      </w:r>
      <w:r w:rsidRPr="00986E00">
        <w:rPr>
          <w:rFonts w:ascii="Times New Roman" w:hAnsi="Times New Roman"/>
          <w:sz w:val="24"/>
          <w:szCs w:val="24"/>
        </w:rPr>
        <w:t xml:space="preserve">reformi raames toimunud ühinemistele. Eelnõu § </w:t>
      </w:r>
      <w:r w:rsidR="007947FD" w:rsidRPr="00986E00">
        <w:rPr>
          <w:rFonts w:ascii="Times New Roman" w:hAnsi="Times New Roman"/>
          <w:sz w:val="24"/>
          <w:szCs w:val="24"/>
        </w:rPr>
        <w:t>9</w:t>
      </w:r>
      <w:r w:rsidR="009A5D03">
        <w:rPr>
          <w:rFonts w:ascii="Times New Roman" w:hAnsi="Times New Roman"/>
          <w:sz w:val="24"/>
          <w:szCs w:val="24"/>
        </w:rPr>
        <w:t xml:space="preserve"> </w:t>
      </w:r>
      <w:r w:rsidR="007947FD" w:rsidRPr="00986E00">
        <w:rPr>
          <w:rFonts w:ascii="Times New Roman" w:hAnsi="Times New Roman"/>
          <w:sz w:val="24"/>
          <w:szCs w:val="24"/>
        </w:rPr>
        <w:t xml:space="preserve">on </w:t>
      </w:r>
      <w:r w:rsidRPr="00986E00">
        <w:rPr>
          <w:rFonts w:ascii="Times New Roman" w:hAnsi="Times New Roman"/>
          <w:sz w:val="24"/>
          <w:szCs w:val="24"/>
        </w:rPr>
        <w:t>seotud eelnõu § 1</w:t>
      </w:r>
      <w:r w:rsidR="007947FD" w:rsidRPr="00986E00">
        <w:rPr>
          <w:rFonts w:ascii="Times New Roman" w:hAnsi="Times New Roman"/>
          <w:sz w:val="24"/>
          <w:szCs w:val="24"/>
        </w:rPr>
        <w:t>5</w:t>
      </w:r>
      <w:r w:rsidRPr="00986E00">
        <w:rPr>
          <w:rFonts w:ascii="Times New Roman" w:hAnsi="Times New Roman"/>
          <w:sz w:val="24"/>
          <w:szCs w:val="24"/>
        </w:rPr>
        <w:t xml:space="preserve"> punktis 1 </w:t>
      </w:r>
      <w:r w:rsidR="00E711F8">
        <w:rPr>
          <w:rFonts w:ascii="Times New Roman" w:hAnsi="Times New Roman"/>
          <w:sz w:val="24"/>
          <w:szCs w:val="24"/>
        </w:rPr>
        <w:t>sätestatud</w:t>
      </w:r>
      <w:r w:rsidR="00E711F8" w:rsidRPr="00986E00">
        <w:rPr>
          <w:rFonts w:ascii="Times New Roman" w:hAnsi="Times New Roman"/>
          <w:sz w:val="24"/>
          <w:szCs w:val="24"/>
        </w:rPr>
        <w:t xml:space="preserve"> </w:t>
      </w:r>
      <w:r w:rsidRPr="00986E00">
        <w:rPr>
          <w:rFonts w:ascii="Times New Roman" w:hAnsi="Times New Roman"/>
          <w:sz w:val="24"/>
          <w:szCs w:val="24"/>
        </w:rPr>
        <w:t xml:space="preserve">muudatusega. </w:t>
      </w:r>
    </w:p>
    <w:p w:rsidR="004A0A14" w:rsidRPr="00986E00" w:rsidRDefault="004A0A14" w:rsidP="003D488D">
      <w:pPr>
        <w:jc w:val="both"/>
        <w:rPr>
          <w:rFonts w:ascii="Times New Roman" w:hAnsi="Times New Roman"/>
          <w:sz w:val="24"/>
          <w:szCs w:val="24"/>
        </w:rPr>
      </w:pPr>
    </w:p>
    <w:p w:rsidR="004A0A14" w:rsidRPr="00986E00" w:rsidRDefault="004A0A14" w:rsidP="006C65C3">
      <w:pPr>
        <w:autoSpaceDE w:val="0"/>
        <w:autoSpaceDN w:val="0"/>
        <w:adjustRightInd w:val="0"/>
        <w:jc w:val="both"/>
        <w:rPr>
          <w:rFonts w:ascii="Times New Roman" w:hAnsi="Times New Roman"/>
          <w:sz w:val="24"/>
          <w:szCs w:val="24"/>
        </w:rPr>
      </w:pPr>
      <w:r w:rsidRPr="00986E00">
        <w:rPr>
          <w:rFonts w:ascii="Times New Roman" w:hAnsi="Times New Roman"/>
          <w:sz w:val="24"/>
          <w:szCs w:val="24"/>
        </w:rPr>
        <w:t>K</w:t>
      </w:r>
      <w:r w:rsidR="00E711F8">
        <w:rPr>
          <w:rFonts w:ascii="Times New Roman" w:hAnsi="Times New Roman"/>
          <w:sz w:val="24"/>
          <w:szCs w:val="24"/>
        </w:rPr>
        <w:t>õn</w:t>
      </w:r>
      <w:r w:rsidRPr="00986E00">
        <w:rPr>
          <w:rFonts w:ascii="Times New Roman" w:hAnsi="Times New Roman"/>
          <w:sz w:val="24"/>
          <w:szCs w:val="24"/>
        </w:rPr>
        <w:t xml:space="preserve">esolevas sättega soovitakse lahendada olukord, kus eelkõige maakonna keskuse selgelt linnalise olemusega asula, mis </w:t>
      </w:r>
      <w:r w:rsidR="00E711F8">
        <w:rPr>
          <w:rFonts w:ascii="Times New Roman" w:hAnsi="Times New Roman"/>
          <w:sz w:val="24"/>
          <w:szCs w:val="24"/>
        </w:rPr>
        <w:t xml:space="preserve">on </w:t>
      </w:r>
      <w:r w:rsidRPr="00986E00">
        <w:rPr>
          <w:rFonts w:ascii="Times New Roman" w:hAnsi="Times New Roman"/>
          <w:sz w:val="24"/>
          <w:szCs w:val="24"/>
        </w:rPr>
        <w:t xml:space="preserve">linnaline asustus ka </w:t>
      </w:r>
      <w:r w:rsidR="00E711F8">
        <w:rPr>
          <w:rFonts w:ascii="Times New Roman" w:hAnsi="Times New Roman"/>
          <w:sz w:val="24"/>
          <w:szCs w:val="24"/>
        </w:rPr>
        <w:t>pärast</w:t>
      </w:r>
      <w:r w:rsidR="00E711F8" w:rsidRPr="00986E00">
        <w:rPr>
          <w:rFonts w:ascii="Times New Roman" w:hAnsi="Times New Roman"/>
          <w:sz w:val="24"/>
          <w:szCs w:val="24"/>
        </w:rPr>
        <w:t xml:space="preserve"> </w:t>
      </w:r>
      <w:r w:rsidRPr="00986E00">
        <w:rPr>
          <w:rFonts w:ascii="Times New Roman" w:hAnsi="Times New Roman"/>
          <w:sz w:val="24"/>
          <w:szCs w:val="24"/>
        </w:rPr>
        <w:t xml:space="preserve">ühinemist, saaks säilitada linna staatuse. </w:t>
      </w:r>
      <w:r w:rsidR="009A5D03">
        <w:rPr>
          <w:rFonts w:ascii="Times New Roman" w:hAnsi="Times New Roman"/>
          <w:sz w:val="24"/>
          <w:szCs w:val="24"/>
        </w:rPr>
        <w:t>R</w:t>
      </w:r>
      <w:r w:rsidRPr="00986E00">
        <w:rPr>
          <w:rFonts w:ascii="Times New Roman" w:hAnsi="Times New Roman"/>
          <w:sz w:val="24"/>
          <w:szCs w:val="24"/>
        </w:rPr>
        <w:t xml:space="preserve">eguleerimisobjektiks </w:t>
      </w:r>
      <w:r w:rsidR="009D1145">
        <w:rPr>
          <w:rFonts w:ascii="Times New Roman" w:hAnsi="Times New Roman"/>
          <w:sz w:val="24"/>
          <w:szCs w:val="24"/>
        </w:rPr>
        <w:t xml:space="preserve">on </w:t>
      </w:r>
      <w:r w:rsidRPr="00986E00">
        <w:rPr>
          <w:rFonts w:ascii="Times New Roman" w:hAnsi="Times New Roman"/>
          <w:sz w:val="24"/>
          <w:szCs w:val="24"/>
        </w:rPr>
        <w:t>kõik linnad</w:t>
      </w:r>
      <w:r w:rsidR="00E711F8">
        <w:rPr>
          <w:rFonts w:ascii="Times New Roman" w:hAnsi="Times New Roman"/>
          <w:sz w:val="24"/>
          <w:szCs w:val="24"/>
        </w:rPr>
        <w:t>, milles on vähemalt</w:t>
      </w:r>
      <w:r w:rsidRPr="00986E00">
        <w:rPr>
          <w:rFonts w:ascii="Times New Roman" w:hAnsi="Times New Roman"/>
          <w:sz w:val="24"/>
          <w:szCs w:val="24"/>
        </w:rPr>
        <w:t xml:space="preserve"> 5000 elanik</w:t>
      </w:r>
      <w:r w:rsidR="00E711F8">
        <w:rPr>
          <w:rFonts w:ascii="Times New Roman" w:hAnsi="Times New Roman"/>
          <w:sz w:val="24"/>
          <w:szCs w:val="24"/>
        </w:rPr>
        <w:t>k</w:t>
      </w:r>
      <w:r w:rsidRPr="00986E00">
        <w:rPr>
          <w:rFonts w:ascii="Times New Roman" w:hAnsi="Times New Roman"/>
          <w:sz w:val="24"/>
          <w:szCs w:val="24"/>
        </w:rPr>
        <w:t>u</w:t>
      </w:r>
      <w:r w:rsidR="00E711F8">
        <w:rPr>
          <w:rFonts w:ascii="Times New Roman" w:hAnsi="Times New Roman"/>
          <w:sz w:val="24"/>
          <w:szCs w:val="24"/>
        </w:rPr>
        <w:t>, see on</w:t>
      </w:r>
      <w:r w:rsidRPr="00986E00">
        <w:rPr>
          <w:rFonts w:ascii="Times New Roman" w:hAnsi="Times New Roman"/>
          <w:sz w:val="24"/>
          <w:szCs w:val="24"/>
        </w:rPr>
        <w:t xml:space="preserve"> </w:t>
      </w:r>
      <w:r w:rsidR="009A5D03">
        <w:rPr>
          <w:rFonts w:ascii="Times New Roman" w:hAnsi="Times New Roman"/>
          <w:sz w:val="24"/>
          <w:szCs w:val="24"/>
        </w:rPr>
        <w:t xml:space="preserve">kooskõlas ka </w:t>
      </w:r>
      <w:r w:rsidRPr="00986E00">
        <w:rPr>
          <w:rFonts w:ascii="Times New Roman" w:hAnsi="Times New Roman"/>
          <w:sz w:val="24"/>
          <w:szCs w:val="24"/>
        </w:rPr>
        <w:t>eelnõu § 2 lõike</w:t>
      </w:r>
      <w:r w:rsidR="009A5D03">
        <w:rPr>
          <w:rFonts w:ascii="Times New Roman" w:hAnsi="Times New Roman"/>
          <w:sz w:val="24"/>
          <w:szCs w:val="24"/>
        </w:rPr>
        <w:t xml:space="preserve">s </w:t>
      </w:r>
      <w:r w:rsidRPr="00986E00">
        <w:rPr>
          <w:rFonts w:ascii="Times New Roman" w:hAnsi="Times New Roman"/>
          <w:sz w:val="24"/>
          <w:szCs w:val="24"/>
        </w:rPr>
        <w:t>2</w:t>
      </w:r>
      <w:r w:rsidR="009A5D03">
        <w:rPr>
          <w:rFonts w:ascii="Times New Roman" w:hAnsi="Times New Roman"/>
          <w:sz w:val="24"/>
          <w:szCs w:val="24"/>
        </w:rPr>
        <w:t xml:space="preserve"> sätestatu</w:t>
      </w:r>
      <w:r w:rsidR="009D1145">
        <w:rPr>
          <w:rFonts w:ascii="Times New Roman" w:hAnsi="Times New Roman"/>
          <w:sz w:val="24"/>
          <w:szCs w:val="24"/>
        </w:rPr>
        <w:t>ga</w:t>
      </w:r>
      <w:r w:rsidRPr="00986E00">
        <w:rPr>
          <w:rFonts w:ascii="Times New Roman" w:hAnsi="Times New Roman"/>
          <w:sz w:val="24"/>
          <w:szCs w:val="24"/>
        </w:rPr>
        <w:t>.</w:t>
      </w:r>
    </w:p>
    <w:p w:rsidR="004A0A14" w:rsidRDefault="004A0A14" w:rsidP="006C65C3">
      <w:pPr>
        <w:jc w:val="both"/>
        <w:rPr>
          <w:rFonts w:ascii="Times New Roman" w:hAnsi="Times New Roman"/>
          <w:b/>
          <w:sz w:val="24"/>
          <w:szCs w:val="24"/>
        </w:rPr>
      </w:pPr>
    </w:p>
    <w:p w:rsidR="006C65C3" w:rsidRPr="006C65C3" w:rsidRDefault="006C65C3" w:rsidP="006C65C3">
      <w:pPr>
        <w:jc w:val="both"/>
        <w:rPr>
          <w:rFonts w:ascii="Times New Roman" w:hAnsi="Times New Roman"/>
          <w:sz w:val="24"/>
          <w:szCs w:val="24"/>
        </w:rPr>
      </w:pPr>
      <w:r w:rsidRPr="00252BFC">
        <w:rPr>
          <w:rFonts w:ascii="Times New Roman" w:hAnsi="Times New Roman"/>
          <w:b/>
          <w:bCs/>
          <w:sz w:val="24"/>
          <w:szCs w:val="24"/>
        </w:rPr>
        <w:t>Paragrahv</w:t>
      </w:r>
      <w:r w:rsidR="00E711F8">
        <w:rPr>
          <w:rFonts w:ascii="Times New Roman" w:hAnsi="Times New Roman"/>
          <w:b/>
          <w:bCs/>
          <w:sz w:val="24"/>
          <w:szCs w:val="24"/>
        </w:rPr>
        <w:t>i</w:t>
      </w:r>
      <w:r w:rsidRPr="00252BFC">
        <w:rPr>
          <w:rFonts w:ascii="Times New Roman" w:hAnsi="Times New Roman"/>
          <w:b/>
          <w:bCs/>
          <w:sz w:val="24"/>
          <w:szCs w:val="24"/>
        </w:rPr>
        <w:t xml:space="preserve"> 9 lõige 2 </w:t>
      </w:r>
      <w:r w:rsidRPr="00252BFC">
        <w:rPr>
          <w:rFonts w:ascii="Times New Roman" w:hAnsi="Times New Roman"/>
          <w:bCs/>
          <w:sz w:val="24"/>
          <w:szCs w:val="24"/>
        </w:rPr>
        <w:t>näeb ette võimalus</w:t>
      </w:r>
      <w:r w:rsidR="00E711F8">
        <w:rPr>
          <w:rFonts w:ascii="Times New Roman" w:hAnsi="Times New Roman"/>
          <w:bCs/>
          <w:sz w:val="24"/>
          <w:szCs w:val="24"/>
        </w:rPr>
        <w:t>e</w:t>
      </w:r>
      <w:r w:rsidRPr="00252BFC">
        <w:rPr>
          <w:rFonts w:ascii="Times New Roman" w:hAnsi="Times New Roman"/>
          <w:bCs/>
          <w:sz w:val="24"/>
          <w:szCs w:val="24"/>
        </w:rPr>
        <w:t xml:space="preserve"> </w:t>
      </w:r>
      <w:r w:rsidRPr="00252BFC">
        <w:rPr>
          <w:rFonts w:ascii="Times New Roman" w:hAnsi="Times New Roman"/>
          <w:sz w:val="24"/>
          <w:szCs w:val="24"/>
        </w:rPr>
        <w:t xml:space="preserve">enne 2017. aastat ühinenud kohaliku omavalitsuse üksustele, mis </w:t>
      </w:r>
      <w:r w:rsidR="00E711F8">
        <w:rPr>
          <w:rFonts w:ascii="Times New Roman" w:hAnsi="Times New Roman"/>
          <w:sz w:val="24"/>
          <w:szCs w:val="24"/>
        </w:rPr>
        <w:t xml:space="preserve">on </w:t>
      </w:r>
      <w:r w:rsidRPr="00252BFC">
        <w:rPr>
          <w:rFonts w:ascii="Times New Roman" w:hAnsi="Times New Roman"/>
          <w:sz w:val="24"/>
          <w:szCs w:val="24"/>
        </w:rPr>
        <w:t>enne ühinemist olnud linna staatuses ning mille elanike arv on vähemalt 5000</w:t>
      </w:r>
      <w:r w:rsidR="00E711F8">
        <w:rPr>
          <w:rFonts w:ascii="Times New Roman" w:hAnsi="Times New Roman"/>
          <w:sz w:val="24"/>
          <w:szCs w:val="24"/>
        </w:rPr>
        <w:t>,</w:t>
      </w:r>
      <w:r w:rsidRPr="00252BFC">
        <w:rPr>
          <w:rFonts w:ascii="Times New Roman" w:hAnsi="Times New Roman"/>
          <w:sz w:val="24"/>
          <w:szCs w:val="24"/>
        </w:rPr>
        <w:t xml:space="preserve"> analoogse erisuse</w:t>
      </w:r>
      <w:r w:rsidR="00E711F8">
        <w:rPr>
          <w:rFonts w:ascii="Times New Roman" w:hAnsi="Times New Roman"/>
          <w:sz w:val="24"/>
          <w:szCs w:val="24"/>
        </w:rPr>
        <w:t xml:space="preserve"> reformi käigus</w:t>
      </w:r>
      <w:r w:rsidRPr="00252BFC">
        <w:rPr>
          <w:rFonts w:ascii="Times New Roman" w:hAnsi="Times New Roman"/>
          <w:sz w:val="24"/>
          <w:szCs w:val="24"/>
        </w:rPr>
        <w:t xml:space="preserve"> moodustuvate omavalitsustega. Juba ühinenud omavalitsused võivad haldusterritoriaalse korralduse muutmise käigus taotleda linna staatuse taastamist. </w:t>
      </w:r>
      <w:bookmarkStart w:id="37" w:name="para7b1lg6"/>
      <w:bookmarkEnd w:id="37"/>
      <w:r w:rsidRPr="00252BFC">
        <w:rPr>
          <w:rFonts w:ascii="Times New Roman" w:hAnsi="Times New Roman"/>
          <w:sz w:val="24"/>
          <w:szCs w:val="24"/>
        </w:rPr>
        <w:t>ETHS</w:t>
      </w:r>
      <w:r w:rsidR="00E711F8">
        <w:rPr>
          <w:rFonts w:ascii="Times New Roman" w:hAnsi="Times New Roman"/>
          <w:sz w:val="24"/>
          <w:szCs w:val="24"/>
        </w:rPr>
        <w:t>i</w:t>
      </w:r>
      <w:r w:rsidRPr="00252BFC">
        <w:rPr>
          <w:rFonts w:ascii="Times New Roman" w:hAnsi="Times New Roman"/>
          <w:sz w:val="24"/>
          <w:szCs w:val="24"/>
        </w:rPr>
        <w:t xml:space="preserve"> §</w:t>
      </w:r>
      <w:r w:rsidR="00E711F8">
        <w:rPr>
          <w:rFonts w:ascii="Times New Roman" w:hAnsi="Times New Roman"/>
          <w:sz w:val="24"/>
          <w:szCs w:val="24"/>
        </w:rPr>
        <w:t xml:space="preserve"> </w:t>
      </w:r>
      <w:r w:rsidRPr="00252BFC">
        <w:rPr>
          <w:rFonts w:ascii="Times New Roman" w:hAnsi="Times New Roman"/>
          <w:sz w:val="24"/>
          <w:szCs w:val="24"/>
        </w:rPr>
        <w:t>7</w:t>
      </w:r>
      <w:r w:rsidRPr="00745B19">
        <w:rPr>
          <w:rFonts w:ascii="Times New Roman" w:hAnsi="Times New Roman"/>
          <w:sz w:val="24"/>
          <w:szCs w:val="24"/>
          <w:vertAlign w:val="superscript"/>
        </w:rPr>
        <w:t>1</w:t>
      </w:r>
      <w:r w:rsidRPr="00252BFC">
        <w:rPr>
          <w:rFonts w:ascii="Times New Roman" w:hAnsi="Times New Roman"/>
          <w:sz w:val="24"/>
          <w:szCs w:val="24"/>
        </w:rPr>
        <w:t xml:space="preserve"> lõike 6 kohaselt otsustab valla või linna staatuse muutmise Vabariigi Valitsus. Sätte eesmärk on mitte tekitada ebavõrdset kohtlemist ühinenud kohalike omaval</w:t>
      </w:r>
      <w:r w:rsidR="00E711F8">
        <w:rPr>
          <w:rFonts w:ascii="Times New Roman" w:hAnsi="Times New Roman"/>
          <w:sz w:val="24"/>
          <w:szCs w:val="24"/>
        </w:rPr>
        <w:t>i</w:t>
      </w:r>
      <w:r w:rsidRPr="00252BFC">
        <w:rPr>
          <w:rFonts w:ascii="Times New Roman" w:hAnsi="Times New Roman"/>
          <w:sz w:val="24"/>
          <w:szCs w:val="24"/>
        </w:rPr>
        <w:t>tsuste ja 2017. aastal ühinevate omavalitsuste vahel.</w:t>
      </w:r>
    </w:p>
    <w:p w:rsidR="006C65C3" w:rsidRPr="00986E00" w:rsidRDefault="006C65C3" w:rsidP="006C65C3">
      <w:pPr>
        <w:jc w:val="both"/>
        <w:rPr>
          <w:rFonts w:ascii="Times New Roman" w:hAnsi="Times New Roman"/>
          <w:b/>
          <w:sz w:val="24"/>
          <w:szCs w:val="24"/>
        </w:rPr>
      </w:pPr>
    </w:p>
    <w:p w:rsidR="009B2728" w:rsidRPr="00331E1B" w:rsidRDefault="00531241" w:rsidP="00227231">
      <w:pPr>
        <w:autoSpaceDE w:val="0"/>
        <w:autoSpaceDN w:val="0"/>
        <w:adjustRightInd w:val="0"/>
        <w:contextualSpacing/>
        <w:jc w:val="both"/>
        <w:rPr>
          <w:rFonts w:ascii="Times New Roman" w:hAnsi="Times New Roman"/>
          <w:sz w:val="24"/>
          <w:szCs w:val="24"/>
        </w:rPr>
      </w:pPr>
      <w:r w:rsidRPr="009B2728">
        <w:rPr>
          <w:rFonts w:ascii="Times New Roman" w:hAnsi="Times New Roman"/>
          <w:b/>
          <w:sz w:val="24"/>
          <w:szCs w:val="24"/>
        </w:rPr>
        <w:t xml:space="preserve">Paragrahv </w:t>
      </w:r>
      <w:r w:rsidR="00271041" w:rsidRPr="009B2728">
        <w:rPr>
          <w:rFonts w:ascii="Times New Roman" w:hAnsi="Times New Roman"/>
          <w:b/>
          <w:sz w:val="24"/>
          <w:szCs w:val="24"/>
        </w:rPr>
        <w:t xml:space="preserve">10 </w:t>
      </w:r>
      <w:r w:rsidR="009B2728" w:rsidRPr="00227231">
        <w:rPr>
          <w:rFonts w:ascii="Times New Roman" w:hAnsi="Times New Roman"/>
          <w:sz w:val="24"/>
          <w:szCs w:val="24"/>
        </w:rPr>
        <w:t>reguleerib osavalla või linnaosa moodustamist Vabariigi Valitsuse algatatud valdade ja linnade ühinemise korral</w:t>
      </w:r>
      <w:r w:rsidR="009B2728" w:rsidRPr="009B2728">
        <w:rPr>
          <w:rFonts w:ascii="Times New Roman" w:hAnsi="Times New Roman"/>
          <w:sz w:val="24"/>
          <w:szCs w:val="24"/>
        </w:rPr>
        <w:t>, nähes ette lisagarantii väiksematele kohaliku omavalitsuse üksustele</w:t>
      </w:r>
      <w:r w:rsidR="00D860B3">
        <w:rPr>
          <w:rFonts w:ascii="Times New Roman" w:hAnsi="Times New Roman"/>
          <w:sz w:val="24"/>
          <w:szCs w:val="24"/>
        </w:rPr>
        <w:t xml:space="preserve">, mis </w:t>
      </w:r>
      <w:r w:rsidR="009B2728" w:rsidRPr="009B2728">
        <w:rPr>
          <w:rFonts w:ascii="Times New Roman" w:hAnsi="Times New Roman"/>
          <w:sz w:val="24"/>
          <w:szCs w:val="24"/>
        </w:rPr>
        <w:t>moodustuvas omavalitsusüksuse</w:t>
      </w:r>
      <w:r w:rsidR="009B2728" w:rsidRPr="00F00E03">
        <w:rPr>
          <w:rFonts w:ascii="Times New Roman" w:hAnsi="Times New Roman"/>
          <w:sz w:val="24"/>
          <w:szCs w:val="24"/>
        </w:rPr>
        <w:t xml:space="preserve">s vähemusse jäävad ning kehtivatele õigusaktidele toetudes ei pruugiks saada soovi korral moodustada osavalda või linnaosa. Sätte kohaselt </w:t>
      </w:r>
      <w:r w:rsidR="009B2728" w:rsidRPr="00227231">
        <w:rPr>
          <w:rFonts w:ascii="Times New Roman" w:hAnsi="Times New Roman"/>
          <w:sz w:val="24"/>
          <w:szCs w:val="24"/>
        </w:rPr>
        <w:t xml:space="preserve">võib Vabariigi Valitsuse algatatud valdade ja linnade ühinemise </w:t>
      </w:r>
      <w:r w:rsidR="009B2728" w:rsidRPr="00227231">
        <w:rPr>
          <w:rFonts w:ascii="Times New Roman" w:hAnsi="Times New Roman"/>
          <w:sz w:val="24"/>
          <w:szCs w:val="24"/>
        </w:rPr>
        <w:lastRenderedPageBreak/>
        <w:t xml:space="preserve">korral iga ühineva kohaliku omavalitsuse üksuse volikogu otsusega moodustada ühineva kohaliku omavalitsuse üksuse maa-alal osavalla või linnaosa. Osavalla või linnaosa moodustamisel on kohustuslik moodustada ka halduskogu, mille ülesanded sätestatakse linnaosa või osavalla põhimääruses, mille kinnitab moodustuva kohaliku omavalitsuse volikogu. </w:t>
      </w:r>
      <w:r w:rsidR="00D860B3" w:rsidRPr="00DA1889">
        <w:rPr>
          <w:rFonts w:ascii="Times New Roman" w:hAnsi="Times New Roman"/>
          <w:sz w:val="24"/>
          <w:szCs w:val="24"/>
        </w:rPr>
        <w:t>Ühineva kohaliku omavalitsuse üksuse maa-alal moodustatud osavalda või linnaosa ei või ühinemise tulemusena moodustunud kohaliku omavalitsuse üksus lõpetada esimese ühinemisjärgse valimisperioodi jooksul.</w:t>
      </w:r>
    </w:p>
    <w:p w:rsidR="009B2728" w:rsidRDefault="009B2728" w:rsidP="003D488D">
      <w:pPr>
        <w:jc w:val="both"/>
        <w:rPr>
          <w:rFonts w:ascii="Times New Roman" w:hAnsi="Times New Roman"/>
          <w:b/>
          <w:sz w:val="24"/>
          <w:szCs w:val="24"/>
        </w:rPr>
      </w:pPr>
    </w:p>
    <w:p w:rsidR="00F83683" w:rsidRPr="00986E00" w:rsidRDefault="009B2728" w:rsidP="003D488D">
      <w:pPr>
        <w:jc w:val="both"/>
        <w:rPr>
          <w:rFonts w:ascii="Times New Roman" w:hAnsi="Times New Roman"/>
          <w:b/>
          <w:sz w:val="24"/>
          <w:szCs w:val="24"/>
        </w:rPr>
      </w:pPr>
      <w:r>
        <w:rPr>
          <w:rFonts w:ascii="Times New Roman" w:hAnsi="Times New Roman"/>
          <w:b/>
          <w:sz w:val="24"/>
          <w:szCs w:val="24"/>
        </w:rPr>
        <w:t xml:space="preserve">Paragrahv 11 </w:t>
      </w:r>
      <w:r w:rsidR="00271041" w:rsidRPr="00986E00">
        <w:rPr>
          <w:rFonts w:ascii="Times New Roman" w:hAnsi="Times New Roman"/>
          <w:b/>
          <w:sz w:val="24"/>
          <w:szCs w:val="24"/>
        </w:rPr>
        <w:t>s</w:t>
      </w:r>
      <w:r w:rsidR="00271041" w:rsidRPr="00986E00">
        <w:rPr>
          <w:rFonts w:ascii="Times New Roman" w:hAnsi="Times New Roman"/>
          <w:sz w:val="24"/>
          <w:szCs w:val="24"/>
        </w:rPr>
        <w:t>ätestab ühinemise tulemusena moodustunud kohaliku omavalitsuse üksuse õigusvõime ja õigusjärgluse põhimõtted, mis on välja töötatud seniste vabatahtlike ühinemiste näitel. Uue</w:t>
      </w:r>
      <w:r w:rsidR="00E711F8">
        <w:rPr>
          <w:rFonts w:ascii="Times New Roman" w:hAnsi="Times New Roman"/>
          <w:sz w:val="24"/>
          <w:szCs w:val="24"/>
        </w:rPr>
        <w:t>l</w:t>
      </w:r>
      <w:r w:rsidR="00271041" w:rsidRPr="00986E00">
        <w:rPr>
          <w:rFonts w:ascii="Times New Roman" w:hAnsi="Times New Roman"/>
          <w:sz w:val="24"/>
          <w:szCs w:val="24"/>
        </w:rPr>
        <w:t xml:space="preserve"> kohaliku omavalitsuse üksuse</w:t>
      </w:r>
      <w:r w:rsidR="00E711F8">
        <w:rPr>
          <w:rFonts w:ascii="Times New Roman" w:hAnsi="Times New Roman"/>
          <w:sz w:val="24"/>
          <w:szCs w:val="24"/>
        </w:rPr>
        <w:t>l</w:t>
      </w:r>
      <w:r w:rsidR="00271041" w:rsidRPr="00986E00">
        <w:rPr>
          <w:rFonts w:ascii="Times New Roman" w:hAnsi="Times New Roman"/>
          <w:sz w:val="24"/>
          <w:szCs w:val="24"/>
        </w:rPr>
        <w:t xml:space="preserve"> </w:t>
      </w:r>
      <w:r w:rsidR="00E711F8" w:rsidRPr="00986E00">
        <w:rPr>
          <w:rFonts w:ascii="Times New Roman" w:hAnsi="Times New Roman"/>
          <w:sz w:val="24"/>
          <w:szCs w:val="24"/>
        </w:rPr>
        <w:t xml:space="preserve">tekib </w:t>
      </w:r>
      <w:r w:rsidR="00271041" w:rsidRPr="00986E00">
        <w:rPr>
          <w:rFonts w:ascii="Times New Roman" w:hAnsi="Times New Roman"/>
          <w:sz w:val="24"/>
          <w:szCs w:val="24"/>
        </w:rPr>
        <w:t>õigusvõime kohaliku omavalitsuse volikogu valimistulemuste väljakuulutamise päeva</w:t>
      </w:r>
      <w:r w:rsidR="00E711F8">
        <w:rPr>
          <w:rFonts w:ascii="Times New Roman" w:hAnsi="Times New Roman"/>
          <w:sz w:val="24"/>
          <w:szCs w:val="24"/>
        </w:rPr>
        <w:t>l</w:t>
      </w:r>
      <w:r w:rsidR="00271041" w:rsidRPr="00986E00">
        <w:rPr>
          <w:rFonts w:ascii="Times New Roman" w:hAnsi="Times New Roman"/>
          <w:sz w:val="24"/>
          <w:szCs w:val="24"/>
        </w:rPr>
        <w:t xml:space="preserve"> </w:t>
      </w:r>
      <w:r w:rsidR="00271041" w:rsidRPr="00914A27">
        <w:rPr>
          <w:rFonts w:ascii="Times New Roman" w:hAnsi="Times New Roman"/>
          <w:b/>
          <w:sz w:val="24"/>
          <w:szCs w:val="24"/>
        </w:rPr>
        <w:t>(§ 1</w:t>
      </w:r>
      <w:r>
        <w:rPr>
          <w:rFonts w:ascii="Times New Roman" w:hAnsi="Times New Roman"/>
          <w:b/>
          <w:sz w:val="24"/>
          <w:szCs w:val="24"/>
        </w:rPr>
        <w:t>1</w:t>
      </w:r>
      <w:r w:rsidR="00271041" w:rsidRPr="00914A27">
        <w:rPr>
          <w:rFonts w:ascii="Times New Roman" w:hAnsi="Times New Roman"/>
          <w:b/>
          <w:sz w:val="24"/>
          <w:szCs w:val="24"/>
        </w:rPr>
        <w:t xml:space="preserve"> lg 1</w:t>
      </w:r>
      <w:r w:rsidR="00271041" w:rsidRPr="00986E00">
        <w:rPr>
          <w:rFonts w:ascii="Times New Roman" w:hAnsi="Times New Roman"/>
          <w:sz w:val="24"/>
          <w:szCs w:val="24"/>
        </w:rPr>
        <w:t xml:space="preserve">). Valdade ja linnade ühinemise tulemusena uue omavalitsusüksuse moodustamisega lõpetatakse ühinevad kohaliku omavalitsuse üksused kui avalik-õiguslikud juriidilised isikud </w:t>
      </w:r>
      <w:r w:rsidR="00271041" w:rsidRPr="00914A27">
        <w:rPr>
          <w:rFonts w:ascii="Times New Roman" w:hAnsi="Times New Roman"/>
          <w:sz w:val="24"/>
          <w:szCs w:val="24"/>
        </w:rPr>
        <w:t>(</w:t>
      </w:r>
      <w:r w:rsidR="00271041" w:rsidRPr="00914A27">
        <w:rPr>
          <w:rFonts w:ascii="Times New Roman" w:hAnsi="Times New Roman"/>
          <w:b/>
          <w:sz w:val="24"/>
          <w:szCs w:val="24"/>
        </w:rPr>
        <w:t>§ 1</w:t>
      </w:r>
      <w:r>
        <w:rPr>
          <w:rFonts w:ascii="Times New Roman" w:hAnsi="Times New Roman"/>
          <w:b/>
          <w:sz w:val="24"/>
          <w:szCs w:val="24"/>
        </w:rPr>
        <w:t>1</w:t>
      </w:r>
      <w:r w:rsidR="00271041" w:rsidRPr="00914A27">
        <w:rPr>
          <w:rFonts w:ascii="Times New Roman" w:hAnsi="Times New Roman"/>
          <w:b/>
          <w:sz w:val="24"/>
          <w:szCs w:val="24"/>
        </w:rPr>
        <w:t xml:space="preserve"> lg 2</w:t>
      </w:r>
      <w:r w:rsidR="00271041" w:rsidRPr="00986E00">
        <w:rPr>
          <w:rFonts w:ascii="Times New Roman" w:hAnsi="Times New Roman"/>
          <w:sz w:val="24"/>
          <w:szCs w:val="24"/>
        </w:rPr>
        <w:t xml:space="preserve">). </w:t>
      </w:r>
      <w:r w:rsidR="007B3141" w:rsidRPr="00986E00">
        <w:rPr>
          <w:rFonts w:ascii="Times New Roman" w:hAnsi="Times New Roman"/>
          <w:sz w:val="24"/>
          <w:szCs w:val="24"/>
        </w:rPr>
        <w:t xml:space="preserve">Ühinenud </w:t>
      </w:r>
      <w:r w:rsidR="00271041" w:rsidRPr="00986E00">
        <w:rPr>
          <w:rFonts w:ascii="Times New Roman" w:hAnsi="Times New Roman"/>
          <w:sz w:val="24"/>
          <w:szCs w:val="24"/>
        </w:rPr>
        <w:t xml:space="preserve">kohaliku omavalitsuse üksuste kõik hallatavad asutused lähevad </w:t>
      </w:r>
      <w:r w:rsidR="00FF5531" w:rsidRPr="00986E00">
        <w:rPr>
          <w:rFonts w:ascii="Times New Roman" w:hAnsi="Times New Roman"/>
          <w:sz w:val="24"/>
          <w:szCs w:val="24"/>
        </w:rPr>
        <w:t xml:space="preserve">ühinemise </w:t>
      </w:r>
      <w:r w:rsidR="00271041" w:rsidRPr="00986E00">
        <w:rPr>
          <w:rFonts w:ascii="Times New Roman" w:hAnsi="Times New Roman"/>
          <w:sz w:val="24"/>
          <w:szCs w:val="24"/>
        </w:rPr>
        <w:t>tulemusena moodustunud kohaliku omavalitsuse üksuse alluvusse, ametiasustuste (linna- ja vallavalitsused) tegevus lõpetatakse või reorganiseeritakse</w:t>
      </w:r>
      <w:r w:rsidR="00FF5531" w:rsidRPr="00986E00">
        <w:rPr>
          <w:rFonts w:ascii="Times New Roman" w:hAnsi="Times New Roman"/>
          <w:sz w:val="24"/>
          <w:szCs w:val="24"/>
        </w:rPr>
        <w:t xml:space="preserve"> </w:t>
      </w:r>
      <w:r w:rsidR="00FF5531" w:rsidRPr="00914A27">
        <w:rPr>
          <w:rFonts w:ascii="Times New Roman" w:hAnsi="Times New Roman"/>
          <w:sz w:val="24"/>
          <w:szCs w:val="24"/>
        </w:rPr>
        <w:t>(</w:t>
      </w:r>
      <w:r w:rsidR="00FF5531" w:rsidRPr="00914A27">
        <w:rPr>
          <w:rFonts w:ascii="Times New Roman" w:hAnsi="Times New Roman"/>
          <w:b/>
          <w:sz w:val="24"/>
          <w:szCs w:val="24"/>
        </w:rPr>
        <w:t>§ 1</w:t>
      </w:r>
      <w:r>
        <w:rPr>
          <w:rFonts w:ascii="Times New Roman" w:hAnsi="Times New Roman"/>
          <w:b/>
          <w:sz w:val="24"/>
          <w:szCs w:val="24"/>
        </w:rPr>
        <w:t>1</w:t>
      </w:r>
      <w:r w:rsidR="00FF5531" w:rsidRPr="00914A27">
        <w:rPr>
          <w:rFonts w:ascii="Times New Roman" w:hAnsi="Times New Roman"/>
          <w:b/>
          <w:sz w:val="24"/>
          <w:szCs w:val="24"/>
        </w:rPr>
        <w:t xml:space="preserve"> lg 3</w:t>
      </w:r>
      <w:r w:rsidR="00FF5531" w:rsidRPr="00986E00">
        <w:rPr>
          <w:rFonts w:ascii="Times New Roman" w:hAnsi="Times New Roman"/>
          <w:sz w:val="24"/>
          <w:szCs w:val="24"/>
        </w:rPr>
        <w:t>)</w:t>
      </w:r>
      <w:r w:rsidR="00271041" w:rsidRPr="00986E00">
        <w:rPr>
          <w:rFonts w:ascii="Times New Roman" w:hAnsi="Times New Roman"/>
          <w:sz w:val="24"/>
          <w:szCs w:val="24"/>
        </w:rPr>
        <w:t xml:space="preserve">. </w:t>
      </w:r>
      <w:r w:rsidR="00FF5531" w:rsidRPr="00986E00">
        <w:rPr>
          <w:rFonts w:ascii="Times New Roman" w:hAnsi="Times New Roman"/>
          <w:sz w:val="24"/>
          <w:szCs w:val="24"/>
        </w:rPr>
        <w:t xml:space="preserve">Ühinemise </w:t>
      </w:r>
      <w:r w:rsidR="00271041" w:rsidRPr="00986E00">
        <w:rPr>
          <w:rFonts w:ascii="Times New Roman" w:hAnsi="Times New Roman"/>
          <w:sz w:val="24"/>
          <w:szCs w:val="24"/>
        </w:rPr>
        <w:t xml:space="preserve">tulemusena moodustunud kohaliku omavalitsuse üksus on kõigi </w:t>
      </w:r>
      <w:r w:rsidR="00DC0328" w:rsidRPr="00986E00">
        <w:rPr>
          <w:rFonts w:ascii="Times New Roman" w:hAnsi="Times New Roman"/>
          <w:sz w:val="24"/>
          <w:szCs w:val="24"/>
        </w:rPr>
        <w:t xml:space="preserve">ühinenud </w:t>
      </w:r>
      <w:r w:rsidR="00271041" w:rsidRPr="00986E00">
        <w:rPr>
          <w:rFonts w:ascii="Times New Roman" w:hAnsi="Times New Roman"/>
          <w:sz w:val="24"/>
          <w:szCs w:val="24"/>
        </w:rPr>
        <w:t>kohaliku omavalitsuse üksuste õigusjärglane</w:t>
      </w:r>
      <w:r w:rsidR="00DC0328" w:rsidRPr="00986E00">
        <w:rPr>
          <w:rFonts w:ascii="Times New Roman" w:hAnsi="Times New Roman"/>
          <w:sz w:val="24"/>
          <w:szCs w:val="24"/>
        </w:rPr>
        <w:t xml:space="preserve"> </w:t>
      </w:r>
      <w:r w:rsidR="00DC0328" w:rsidRPr="00914A27">
        <w:rPr>
          <w:rFonts w:ascii="Times New Roman" w:hAnsi="Times New Roman"/>
          <w:b/>
          <w:sz w:val="24"/>
          <w:szCs w:val="24"/>
        </w:rPr>
        <w:t>(§ 1</w:t>
      </w:r>
      <w:r>
        <w:rPr>
          <w:rFonts w:ascii="Times New Roman" w:hAnsi="Times New Roman"/>
          <w:b/>
          <w:sz w:val="24"/>
          <w:szCs w:val="24"/>
        </w:rPr>
        <w:t>1</w:t>
      </w:r>
      <w:r w:rsidR="00DC0328" w:rsidRPr="00914A27">
        <w:rPr>
          <w:rFonts w:ascii="Times New Roman" w:hAnsi="Times New Roman"/>
          <w:b/>
          <w:sz w:val="24"/>
          <w:szCs w:val="24"/>
        </w:rPr>
        <w:t xml:space="preserve"> lg 4</w:t>
      </w:r>
      <w:r w:rsidR="00DC0328" w:rsidRPr="00986E00">
        <w:rPr>
          <w:rFonts w:ascii="Times New Roman" w:hAnsi="Times New Roman"/>
          <w:sz w:val="24"/>
          <w:szCs w:val="24"/>
        </w:rPr>
        <w:t>)</w:t>
      </w:r>
      <w:r w:rsidR="00271041" w:rsidRPr="00986E00">
        <w:rPr>
          <w:rFonts w:ascii="Times New Roman" w:hAnsi="Times New Roman"/>
          <w:sz w:val="24"/>
          <w:szCs w:val="24"/>
        </w:rPr>
        <w:t>. See põhimõte võimaldab uuel kohaliku omavalitsuse üksusel võtta üle lepingud, asuda struktuuritoetuse saajana teise kohaliku oma</w:t>
      </w:r>
      <w:r w:rsidR="00DC0328" w:rsidRPr="00986E00">
        <w:rPr>
          <w:rFonts w:ascii="Times New Roman" w:hAnsi="Times New Roman"/>
          <w:sz w:val="24"/>
          <w:szCs w:val="24"/>
        </w:rPr>
        <w:t>valitsuse üksuse asemele jne.</w:t>
      </w:r>
    </w:p>
    <w:p w:rsidR="006A7815" w:rsidRDefault="006A7815" w:rsidP="003D488D">
      <w:pPr>
        <w:pStyle w:val="NormalWeb"/>
        <w:spacing w:before="0" w:beforeAutospacing="0" w:after="0" w:afterAutospacing="0"/>
        <w:jc w:val="both"/>
        <w:rPr>
          <w:b/>
        </w:rPr>
      </w:pPr>
    </w:p>
    <w:p w:rsidR="00CE5F08" w:rsidRDefault="00531241" w:rsidP="003D488D">
      <w:pPr>
        <w:pStyle w:val="NormalWeb"/>
        <w:spacing w:before="0" w:beforeAutospacing="0" w:after="0" w:afterAutospacing="0"/>
        <w:jc w:val="both"/>
      </w:pPr>
      <w:r w:rsidRPr="00227231">
        <w:rPr>
          <w:b/>
        </w:rPr>
        <w:t>Paragrahv 1</w:t>
      </w:r>
      <w:r w:rsidR="009B2728" w:rsidRPr="00227231">
        <w:rPr>
          <w:b/>
          <w:bCs/>
        </w:rPr>
        <w:t>2</w:t>
      </w:r>
      <w:r w:rsidR="000113C5" w:rsidRPr="00227231">
        <w:rPr>
          <w:b/>
          <w:bCs/>
        </w:rPr>
        <w:t xml:space="preserve"> </w:t>
      </w:r>
      <w:r w:rsidR="00DF6BB7" w:rsidRPr="00227231">
        <w:rPr>
          <w:bCs/>
        </w:rPr>
        <w:t xml:space="preserve">sätestab õigusaktide kehtestamise ja kehtivuse põhimõtted. </w:t>
      </w:r>
      <w:r w:rsidR="0084450C" w:rsidRPr="00227231">
        <w:rPr>
          <w:bCs/>
        </w:rPr>
        <w:t xml:space="preserve">Ühinenud </w:t>
      </w:r>
      <w:r w:rsidR="00DF6BB7" w:rsidRPr="00227231">
        <w:t>kohaliku omavalitsuse üksuste õigusaktid kehtivad uue moodustunud kohaliku omavalitsuse üksuse õigusaktide kehtestamiseni edasi selle kohaliku omavalitsuse üksuse territooriumil, kus nad ühinemiseni kehtisid</w:t>
      </w:r>
      <w:r w:rsidR="0084450C" w:rsidRPr="00227231">
        <w:t xml:space="preserve"> </w:t>
      </w:r>
      <w:r w:rsidR="0084450C" w:rsidRPr="00227231">
        <w:rPr>
          <w:b/>
        </w:rPr>
        <w:t>(§ 1</w:t>
      </w:r>
      <w:r w:rsidR="009B2728" w:rsidRPr="00227231">
        <w:rPr>
          <w:b/>
        </w:rPr>
        <w:t>2</w:t>
      </w:r>
      <w:r w:rsidR="0084450C" w:rsidRPr="00227231">
        <w:rPr>
          <w:b/>
        </w:rPr>
        <w:t xml:space="preserve"> lg 1</w:t>
      </w:r>
      <w:r w:rsidR="0084450C" w:rsidRPr="00227231">
        <w:t>)</w:t>
      </w:r>
      <w:r w:rsidR="00DF6BB7" w:rsidRPr="00227231">
        <w:t xml:space="preserve">. Uue põhimääruse kehtestamiseni tegutseb kohaliku omavalitsuse üksus põhimääruse järgi, mille kinnitavad kohaliku omavalitsuse üksuste volikogud enne </w:t>
      </w:r>
      <w:r w:rsidR="007160B3" w:rsidRPr="00227231">
        <w:t>ühinemist</w:t>
      </w:r>
      <w:r w:rsidR="00DF6BB7" w:rsidRPr="00227231">
        <w:t>. Asjaomaste volikogude kinnitatud uue kohaliku omavalitsuse üksuse põhimäärus jõustub valimistulemuste väljakuulutamise päeva</w:t>
      </w:r>
      <w:r w:rsidR="009C1E8D" w:rsidRPr="00227231">
        <w:t>l</w:t>
      </w:r>
      <w:r w:rsidR="00DF6BB7" w:rsidRPr="00227231">
        <w:t>. Kui asjaomased volikogud uue kohaliku omavalitsuse üksuse põhimäärust enne valimistulemuste väljakuulutamise päeva ei kinnita, kinnitatakse see hiljemalt u</w:t>
      </w:r>
      <w:r w:rsidR="00AF3FFD" w:rsidRPr="00227231">
        <w:t>ue volikogu esimesel istungil</w:t>
      </w:r>
      <w:r w:rsidR="009B2728" w:rsidRPr="00227231">
        <w:t>. Sellisel juhul</w:t>
      </w:r>
      <w:r w:rsidR="004D5819">
        <w:t xml:space="preserve">, kui </w:t>
      </w:r>
      <w:r w:rsidR="004D5819" w:rsidRPr="00F00E03">
        <w:t>põhimäärust ei ole kinnitatud enne kohaliku omavalitsuse valimistulemuste väljakuulutamist</w:t>
      </w:r>
      <w:r w:rsidR="00F00E03" w:rsidRPr="00F00E03">
        <w:t>, tuleb</w:t>
      </w:r>
      <w:r w:rsidR="004D5819" w:rsidRPr="00F00E03">
        <w:t xml:space="preserve"> </w:t>
      </w:r>
      <w:r w:rsidR="00F00E03" w:rsidRPr="00F00E03">
        <w:t>k</w:t>
      </w:r>
      <w:r w:rsidR="009B2728" w:rsidRPr="00227231">
        <w:t>uni uue põhimääruse k</w:t>
      </w:r>
      <w:r w:rsidR="00F00E03" w:rsidRPr="00227231">
        <w:t>innitamiseni lähtuda</w:t>
      </w:r>
      <w:r w:rsidR="009B2728" w:rsidRPr="00227231">
        <w:t xml:space="preserve"> ühinemispro</w:t>
      </w:r>
      <w:r w:rsidR="00F00E03" w:rsidRPr="00227231">
        <w:t>jektis</w:t>
      </w:r>
      <w:r w:rsidR="009B2728" w:rsidRPr="00227231">
        <w:t xml:space="preserve"> </w:t>
      </w:r>
      <w:r w:rsidR="00F00E03" w:rsidRPr="00227231">
        <w:t>kokkulepitud kohaliku omavalitsuse üksuse põhimäärusest</w:t>
      </w:r>
      <w:r w:rsidR="009B2728" w:rsidRPr="00227231">
        <w:t>.</w:t>
      </w:r>
      <w:r w:rsidR="00AF3FFD" w:rsidRPr="00F00E03">
        <w:t xml:space="preserve"> </w:t>
      </w:r>
      <w:r w:rsidR="00AF3FFD" w:rsidRPr="00F00E03">
        <w:rPr>
          <w:b/>
        </w:rPr>
        <w:t>(§ 1</w:t>
      </w:r>
      <w:r w:rsidR="009B2728" w:rsidRPr="00F00E03">
        <w:rPr>
          <w:b/>
        </w:rPr>
        <w:t>2</w:t>
      </w:r>
      <w:r w:rsidR="00AF3FFD" w:rsidRPr="00F00E03">
        <w:rPr>
          <w:b/>
        </w:rPr>
        <w:t xml:space="preserve"> lg 2</w:t>
      </w:r>
      <w:r w:rsidR="00AF3FFD" w:rsidRPr="00F00E03">
        <w:t xml:space="preserve">). </w:t>
      </w:r>
      <w:r w:rsidR="003504A9" w:rsidRPr="00F00E03">
        <w:t xml:space="preserve">Ühinemise </w:t>
      </w:r>
      <w:r w:rsidR="00DF6BB7" w:rsidRPr="00F00E03">
        <w:t xml:space="preserve">tulemusena moodustunud kohaliku omavalitsuse üksuse alluvusse läinud hallatavad asutused tegutsevad kuni uute põhimääruste kehtestamiseni seni kehtinud </w:t>
      </w:r>
      <w:r w:rsidR="00DF6BB7" w:rsidRPr="00227231">
        <w:t>põhimääruste järgi</w:t>
      </w:r>
      <w:r w:rsidR="00EC67FB" w:rsidRPr="00227231">
        <w:t xml:space="preserve"> </w:t>
      </w:r>
      <w:r w:rsidR="00EC67FB" w:rsidRPr="00227231">
        <w:rPr>
          <w:b/>
        </w:rPr>
        <w:t>(§ 1</w:t>
      </w:r>
      <w:r w:rsidR="009B2728" w:rsidRPr="00227231">
        <w:rPr>
          <w:b/>
        </w:rPr>
        <w:t>2</w:t>
      </w:r>
      <w:r w:rsidR="00EC67FB" w:rsidRPr="00227231">
        <w:rPr>
          <w:b/>
        </w:rPr>
        <w:t xml:space="preserve"> lg 3</w:t>
      </w:r>
      <w:r w:rsidR="00EC67FB" w:rsidRPr="00227231">
        <w:t>)</w:t>
      </w:r>
      <w:r w:rsidR="00DF6BB7" w:rsidRPr="00227231">
        <w:t xml:space="preserve">. </w:t>
      </w:r>
      <w:r w:rsidR="00EC67FB" w:rsidRPr="00227231">
        <w:t xml:space="preserve">Ühinemise </w:t>
      </w:r>
      <w:r w:rsidR="00DF6BB7" w:rsidRPr="00227231">
        <w:t xml:space="preserve">tulemusena moodustunud kohaliku omavalitsuse üksuse arengukava vastuvõtmiseni ja üldplaneeringu kehtestamiseni kehtivad </w:t>
      </w:r>
      <w:r w:rsidR="00EC67FB" w:rsidRPr="00227231">
        <w:t>ühinenud</w:t>
      </w:r>
      <w:r w:rsidR="00DF6BB7" w:rsidRPr="00227231">
        <w:t xml:space="preserve"> kohaliku omavalitsuse üksuste arengukavad ja üldplaneeringud nendel territooriumidel, kus nad enne ühinemist kehtestati. </w:t>
      </w:r>
      <w:r w:rsidR="00EC67FB" w:rsidRPr="00227231">
        <w:t xml:space="preserve">Ühinemise </w:t>
      </w:r>
      <w:r w:rsidR="00DF6BB7" w:rsidRPr="00227231">
        <w:t xml:space="preserve">tulemusena moodustunud kohaliku omavalitsuse üksuse arengukava vastuvõtmiseni lähtutakse otsustamisel kõigi </w:t>
      </w:r>
      <w:r w:rsidR="00EC67FB" w:rsidRPr="00227231">
        <w:t>ühinenud</w:t>
      </w:r>
      <w:r w:rsidR="00DF6BB7" w:rsidRPr="00227231">
        <w:t xml:space="preserve"> kohaliku omavalitsuse üksuste arengukavadest</w:t>
      </w:r>
      <w:r w:rsidR="00EC67FB" w:rsidRPr="00227231">
        <w:t xml:space="preserve"> </w:t>
      </w:r>
      <w:r w:rsidR="00EC67FB" w:rsidRPr="00227231">
        <w:rPr>
          <w:b/>
        </w:rPr>
        <w:t>(§ 1</w:t>
      </w:r>
      <w:r w:rsidR="009B2728" w:rsidRPr="00227231">
        <w:rPr>
          <w:b/>
        </w:rPr>
        <w:t>2</w:t>
      </w:r>
      <w:r w:rsidR="00EC67FB" w:rsidRPr="00227231">
        <w:rPr>
          <w:b/>
        </w:rPr>
        <w:t xml:space="preserve"> lg 4</w:t>
      </w:r>
      <w:r w:rsidR="00EC67FB" w:rsidRPr="00227231">
        <w:t>)</w:t>
      </w:r>
      <w:r w:rsidR="00DF6BB7" w:rsidRPr="00227231">
        <w:t>.</w:t>
      </w:r>
    </w:p>
    <w:p w:rsidR="00CE5F08" w:rsidRDefault="00CE5F08" w:rsidP="003D488D">
      <w:pPr>
        <w:pStyle w:val="NormalWeb"/>
        <w:spacing w:before="0" w:beforeAutospacing="0" w:after="0" w:afterAutospacing="0"/>
        <w:jc w:val="both"/>
      </w:pPr>
    </w:p>
    <w:p w:rsidR="00914A27" w:rsidRDefault="00531241" w:rsidP="003D488D">
      <w:pPr>
        <w:pStyle w:val="NormalWeb"/>
        <w:spacing w:before="0" w:beforeAutospacing="0" w:after="0" w:afterAutospacing="0"/>
        <w:jc w:val="both"/>
        <w:rPr>
          <w:bCs/>
        </w:rPr>
      </w:pPr>
      <w:r w:rsidRPr="00986E00">
        <w:rPr>
          <w:b/>
        </w:rPr>
        <w:t>Paragrahv 1</w:t>
      </w:r>
      <w:r w:rsidR="009B2728">
        <w:rPr>
          <w:b/>
        </w:rPr>
        <w:t>3</w:t>
      </w:r>
      <w:r w:rsidR="002F644F" w:rsidRPr="00986E00">
        <w:rPr>
          <w:b/>
          <w:bCs/>
        </w:rPr>
        <w:t xml:space="preserve"> </w:t>
      </w:r>
      <w:r w:rsidR="005C698A" w:rsidRPr="00986E00">
        <w:rPr>
          <w:bCs/>
        </w:rPr>
        <w:t>annab sotsiaalsed garantiid kohaliku omavalitsuse üksuse töötajatele ja teenistujatele</w:t>
      </w:r>
      <w:r w:rsidR="00C230F4" w:rsidRPr="00986E00">
        <w:rPr>
          <w:bCs/>
        </w:rPr>
        <w:t xml:space="preserve">, samuti </w:t>
      </w:r>
      <w:r w:rsidR="00FD57FC" w:rsidRPr="00986E00">
        <w:rPr>
          <w:bCs/>
        </w:rPr>
        <w:t>ühinenud KOV</w:t>
      </w:r>
      <w:r w:rsidR="009C1E8D">
        <w:rPr>
          <w:bCs/>
        </w:rPr>
        <w:t>i</w:t>
      </w:r>
      <w:r w:rsidR="00FD57FC" w:rsidRPr="00986E00">
        <w:rPr>
          <w:bCs/>
        </w:rPr>
        <w:t xml:space="preserve"> üksuste senistele </w:t>
      </w:r>
      <w:r w:rsidR="00C230F4" w:rsidRPr="00986E00">
        <w:rPr>
          <w:bCs/>
        </w:rPr>
        <w:t>valla</w:t>
      </w:r>
      <w:r w:rsidR="00FD57FC" w:rsidRPr="00986E00">
        <w:rPr>
          <w:bCs/>
        </w:rPr>
        <w:t xml:space="preserve">vanematele </w:t>
      </w:r>
      <w:r w:rsidR="00C230F4" w:rsidRPr="00986E00">
        <w:rPr>
          <w:bCs/>
        </w:rPr>
        <w:t>ja linnapeadele</w:t>
      </w:r>
      <w:r w:rsidR="005C698A" w:rsidRPr="00986E00">
        <w:rPr>
          <w:bCs/>
        </w:rPr>
        <w:t xml:space="preserve">. </w:t>
      </w:r>
    </w:p>
    <w:p w:rsidR="00914A27" w:rsidRDefault="00914A27" w:rsidP="003D488D">
      <w:pPr>
        <w:pStyle w:val="NormalWeb"/>
        <w:spacing w:before="0" w:beforeAutospacing="0" w:after="0" w:afterAutospacing="0"/>
        <w:jc w:val="both"/>
        <w:rPr>
          <w:bCs/>
        </w:rPr>
      </w:pPr>
    </w:p>
    <w:p w:rsidR="00924216" w:rsidRPr="00986E00" w:rsidRDefault="00334B88" w:rsidP="003D488D">
      <w:pPr>
        <w:pStyle w:val="NormalWeb"/>
        <w:spacing w:before="0" w:beforeAutospacing="0" w:after="0" w:afterAutospacing="0"/>
        <w:jc w:val="both"/>
      </w:pPr>
      <w:r w:rsidRPr="00334B88">
        <w:rPr>
          <w:b/>
          <w:bCs/>
        </w:rPr>
        <w:t xml:space="preserve">Paragrahvi </w:t>
      </w:r>
      <w:r w:rsidR="00FD57FC" w:rsidRPr="006A7815">
        <w:rPr>
          <w:b/>
          <w:bCs/>
        </w:rPr>
        <w:t>1</w:t>
      </w:r>
      <w:r w:rsidR="009B2728">
        <w:rPr>
          <w:b/>
          <w:bCs/>
        </w:rPr>
        <w:t>3</w:t>
      </w:r>
      <w:r w:rsidR="00FD57FC" w:rsidRPr="006A7815">
        <w:rPr>
          <w:b/>
          <w:bCs/>
        </w:rPr>
        <w:t xml:space="preserve"> lõike 1</w:t>
      </w:r>
      <w:r w:rsidR="00FD57FC" w:rsidRPr="00986E00">
        <w:rPr>
          <w:bCs/>
        </w:rPr>
        <w:t xml:space="preserve"> kohaselt lähevad ü</w:t>
      </w:r>
      <w:r w:rsidR="00FD57FC" w:rsidRPr="00986E00">
        <w:t>hinenud kohaliku omavalitsuse üksuste töötajad</w:t>
      </w:r>
      <w:r w:rsidR="009C1E8D">
        <w:t>,</w:t>
      </w:r>
      <w:r w:rsidR="00FD57FC" w:rsidRPr="00986E00">
        <w:t xml:space="preserve"> </w:t>
      </w:r>
      <w:r w:rsidR="00D61249">
        <w:t>sh ka kohaliku omavalitsuse hallatavate asutuste töötajad</w:t>
      </w:r>
      <w:r w:rsidR="009C1E8D">
        <w:t>,</w:t>
      </w:r>
      <w:r w:rsidR="00D61249">
        <w:t xml:space="preserve"> </w:t>
      </w:r>
      <w:r w:rsidR="00FD57FC" w:rsidRPr="00986E00">
        <w:t xml:space="preserve">ühinemise tulemusena moodustunud kohaliku omavalitsuse üksuse alluvusse. Töölepingu tingimused, mis üleminevatel töötajatel kehtisid </w:t>
      </w:r>
      <w:r w:rsidR="00A66AAC" w:rsidRPr="00DA1889">
        <w:t>ühinenud kohaliku omavalitsuse üksuse</w:t>
      </w:r>
      <w:r w:rsidR="00A66AAC" w:rsidRPr="00986E00" w:rsidDel="00A66AAC">
        <w:t xml:space="preserve"> </w:t>
      </w:r>
      <w:r w:rsidR="00FD57FC" w:rsidRPr="00986E00">
        <w:t>juures k</w:t>
      </w:r>
      <w:r w:rsidR="009C1E8D">
        <w:t>õn</w:t>
      </w:r>
      <w:r w:rsidR="00FD57FC" w:rsidRPr="00986E00">
        <w:t xml:space="preserve">esoleva seaduse jõustumise </w:t>
      </w:r>
      <w:r w:rsidR="009C1E8D">
        <w:t>ajal</w:t>
      </w:r>
      <w:r w:rsidR="00FD57FC" w:rsidRPr="00986E00">
        <w:t>, on siduvad moodustunud kohaliku omavalitsuse üksusele kui uuele tööandjale.</w:t>
      </w:r>
      <w:r w:rsidR="005C698A" w:rsidRPr="00986E00">
        <w:t xml:space="preserve"> Töölepingud, </w:t>
      </w:r>
      <w:r w:rsidR="005C698A" w:rsidRPr="00986E00">
        <w:lastRenderedPageBreak/>
        <w:t xml:space="preserve">mis on sõlmitud pärast seaduse jõustumist ja erinevad oluliselt turutingimustest, ei </w:t>
      </w:r>
      <w:r w:rsidR="00D61249">
        <w:t>o</w:t>
      </w:r>
      <w:r w:rsidR="005C698A" w:rsidRPr="00986E00">
        <w:t>le</w:t>
      </w:r>
      <w:r w:rsidR="00D61249">
        <w:t xml:space="preserve"> siduvad</w:t>
      </w:r>
      <w:r w:rsidR="005C698A" w:rsidRPr="00986E00">
        <w:t>.</w:t>
      </w:r>
      <w:r w:rsidR="00924216" w:rsidRPr="00986E00">
        <w:t xml:space="preserve"> Ühinenud kohaliku omavalitsuse üksuste ametnikud, kelle ametikoht, teenistusülesanded ja ametinimetus kohaliku omavalitsuse üksuste ühinemise tõttu ei muutu või kelle ametinimetuse muutmise</w:t>
      </w:r>
      <w:r w:rsidR="009C1E8D">
        <w:t>l</w:t>
      </w:r>
      <w:r w:rsidR="00924216" w:rsidRPr="00986E00">
        <w:t xml:space="preserve"> ei muutu teenistusülesanded, jätkavad teenistust moodustunud kohaliku omavalitsuse üksuse koosseisus </w:t>
      </w:r>
      <w:r w:rsidR="00924216" w:rsidRPr="00DB58CD">
        <w:t>(</w:t>
      </w:r>
      <w:r w:rsidR="00924216" w:rsidRPr="00DB58CD">
        <w:rPr>
          <w:b/>
        </w:rPr>
        <w:t>§ 1</w:t>
      </w:r>
      <w:r w:rsidR="009B2728">
        <w:rPr>
          <w:b/>
        </w:rPr>
        <w:t>3</w:t>
      </w:r>
      <w:r w:rsidR="00924216" w:rsidRPr="00DB58CD">
        <w:rPr>
          <w:b/>
        </w:rPr>
        <w:t xml:space="preserve"> lg 2</w:t>
      </w:r>
      <w:r w:rsidR="00924216" w:rsidRPr="00986E00">
        <w:t xml:space="preserve">). </w:t>
      </w:r>
    </w:p>
    <w:p w:rsidR="006A7815" w:rsidRDefault="006A7815" w:rsidP="003D488D">
      <w:pPr>
        <w:autoSpaceDE w:val="0"/>
        <w:autoSpaceDN w:val="0"/>
        <w:adjustRightInd w:val="0"/>
        <w:contextualSpacing/>
        <w:jc w:val="both"/>
        <w:rPr>
          <w:rFonts w:ascii="Times New Roman" w:hAnsi="Times New Roman"/>
          <w:sz w:val="24"/>
          <w:szCs w:val="24"/>
        </w:rPr>
      </w:pPr>
    </w:p>
    <w:p w:rsidR="00924216" w:rsidRPr="00986E00" w:rsidRDefault="00924216" w:rsidP="003D488D">
      <w:pPr>
        <w:autoSpaceDE w:val="0"/>
        <w:autoSpaceDN w:val="0"/>
        <w:adjustRightInd w:val="0"/>
        <w:contextualSpacing/>
        <w:jc w:val="both"/>
        <w:rPr>
          <w:rFonts w:ascii="Times New Roman" w:hAnsi="Times New Roman"/>
          <w:bCs/>
          <w:sz w:val="24"/>
          <w:szCs w:val="24"/>
        </w:rPr>
      </w:pPr>
      <w:r w:rsidRPr="00A6447B">
        <w:rPr>
          <w:rFonts w:ascii="Times New Roman" w:hAnsi="Times New Roman"/>
          <w:b/>
          <w:sz w:val="24"/>
          <w:szCs w:val="24"/>
        </w:rPr>
        <w:t>Paragrahvi 1</w:t>
      </w:r>
      <w:r w:rsidR="009B2728">
        <w:rPr>
          <w:rFonts w:ascii="Times New Roman" w:hAnsi="Times New Roman"/>
          <w:b/>
          <w:sz w:val="24"/>
          <w:szCs w:val="24"/>
        </w:rPr>
        <w:t>3</w:t>
      </w:r>
      <w:r w:rsidRPr="00A6447B">
        <w:rPr>
          <w:rFonts w:ascii="Times New Roman" w:hAnsi="Times New Roman"/>
          <w:b/>
          <w:sz w:val="24"/>
          <w:szCs w:val="24"/>
        </w:rPr>
        <w:t xml:space="preserve"> lõi</w:t>
      </w:r>
      <w:r w:rsidR="00E10B64">
        <w:rPr>
          <w:rFonts w:ascii="Times New Roman" w:hAnsi="Times New Roman"/>
          <w:b/>
          <w:sz w:val="24"/>
          <w:szCs w:val="24"/>
        </w:rPr>
        <w:t xml:space="preserve">ked </w:t>
      </w:r>
      <w:r w:rsidRPr="00E10B64">
        <w:rPr>
          <w:rFonts w:ascii="Times New Roman" w:hAnsi="Times New Roman"/>
          <w:b/>
          <w:sz w:val="24"/>
          <w:szCs w:val="24"/>
        </w:rPr>
        <w:t xml:space="preserve">3 </w:t>
      </w:r>
      <w:r w:rsidR="00E10B64" w:rsidRPr="00E10B64">
        <w:rPr>
          <w:rFonts w:ascii="Times New Roman" w:hAnsi="Times New Roman"/>
          <w:b/>
          <w:sz w:val="24"/>
          <w:szCs w:val="24"/>
        </w:rPr>
        <w:t>ja 4</w:t>
      </w:r>
      <w:r w:rsidR="00E10B64">
        <w:rPr>
          <w:rFonts w:ascii="Times New Roman" w:hAnsi="Times New Roman"/>
          <w:sz w:val="24"/>
          <w:szCs w:val="24"/>
        </w:rPr>
        <w:t xml:space="preserve"> </w:t>
      </w:r>
      <w:r w:rsidRPr="00986E00">
        <w:rPr>
          <w:rFonts w:ascii="Times New Roman" w:hAnsi="Times New Roman"/>
          <w:sz w:val="24"/>
          <w:szCs w:val="24"/>
        </w:rPr>
        <w:t>ann</w:t>
      </w:r>
      <w:r w:rsidR="00E10B64">
        <w:rPr>
          <w:rFonts w:ascii="Times New Roman" w:hAnsi="Times New Roman"/>
          <w:sz w:val="24"/>
          <w:szCs w:val="24"/>
        </w:rPr>
        <w:t>avad</w:t>
      </w:r>
      <w:r w:rsidRPr="00986E00">
        <w:rPr>
          <w:rFonts w:ascii="Times New Roman" w:hAnsi="Times New Roman"/>
          <w:sz w:val="24"/>
          <w:szCs w:val="24"/>
        </w:rPr>
        <w:t xml:space="preserve"> lisagarantiid nendele töötajatele ja ametnikele</w:t>
      </w:r>
      <w:r w:rsidR="009C1E8D">
        <w:rPr>
          <w:rFonts w:ascii="Times New Roman" w:hAnsi="Times New Roman"/>
          <w:sz w:val="24"/>
          <w:szCs w:val="24"/>
        </w:rPr>
        <w:t>,</w:t>
      </w:r>
      <w:r w:rsidRPr="00986E00">
        <w:rPr>
          <w:rFonts w:ascii="Times New Roman" w:hAnsi="Times New Roman"/>
          <w:sz w:val="24"/>
          <w:szCs w:val="24"/>
        </w:rPr>
        <w:t xml:space="preserve"> kelle senine teenistuskoht ühinemise tulemusena kaob. </w:t>
      </w:r>
      <w:r w:rsidRPr="003331DE">
        <w:rPr>
          <w:rFonts w:ascii="Times New Roman" w:hAnsi="Times New Roman"/>
          <w:b/>
          <w:sz w:val="24"/>
          <w:szCs w:val="24"/>
        </w:rPr>
        <w:t>Lõike 3</w:t>
      </w:r>
      <w:r w:rsidRPr="00986E00">
        <w:rPr>
          <w:rFonts w:ascii="Times New Roman" w:hAnsi="Times New Roman"/>
          <w:sz w:val="24"/>
          <w:szCs w:val="24"/>
        </w:rPr>
        <w:t xml:space="preserve"> kohaselt tuleb sellisel juhul pakkuda neile muud </w:t>
      </w:r>
      <w:r w:rsidR="009C1E8D">
        <w:rPr>
          <w:rFonts w:ascii="Times New Roman" w:hAnsi="Times New Roman"/>
          <w:sz w:val="24"/>
          <w:szCs w:val="24"/>
        </w:rPr>
        <w:t xml:space="preserve">nende </w:t>
      </w:r>
      <w:r w:rsidRPr="00986E00">
        <w:rPr>
          <w:rFonts w:ascii="Times New Roman" w:hAnsi="Times New Roman"/>
          <w:sz w:val="24"/>
          <w:szCs w:val="24"/>
        </w:rPr>
        <w:t xml:space="preserve">kvalifikatsioonile sobivat teenistuskohta (töö- või ametikohta) uue moodustunud kohaliku omavalitsuse üksuse struktuuris vähemalt kaheks ühinemisjärgseks kalendriaastaks. Sarnane garantii antakse ka kõikidele senistele ühinemise tulemusena </w:t>
      </w:r>
      <w:r w:rsidR="00BE0977">
        <w:rPr>
          <w:rFonts w:ascii="Times New Roman" w:hAnsi="Times New Roman"/>
          <w:sz w:val="24"/>
          <w:szCs w:val="24"/>
        </w:rPr>
        <w:t>lõppevate</w:t>
      </w:r>
      <w:r w:rsidRPr="00986E00">
        <w:rPr>
          <w:rFonts w:ascii="Times New Roman" w:hAnsi="Times New Roman"/>
          <w:sz w:val="24"/>
          <w:szCs w:val="24"/>
        </w:rPr>
        <w:t xml:space="preserve"> KOV</w:t>
      </w:r>
      <w:r w:rsidR="009C1E8D">
        <w:rPr>
          <w:rFonts w:ascii="Times New Roman" w:hAnsi="Times New Roman"/>
          <w:sz w:val="24"/>
          <w:szCs w:val="24"/>
        </w:rPr>
        <w:t>i</w:t>
      </w:r>
      <w:r w:rsidRPr="00986E00">
        <w:rPr>
          <w:rFonts w:ascii="Times New Roman" w:hAnsi="Times New Roman"/>
          <w:sz w:val="24"/>
          <w:szCs w:val="24"/>
        </w:rPr>
        <w:t xml:space="preserve"> üksuste vallavanematele ja linnapeadele</w:t>
      </w:r>
      <w:r w:rsidR="00E10B64">
        <w:rPr>
          <w:rFonts w:ascii="Times New Roman" w:hAnsi="Times New Roman"/>
          <w:sz w:val="24"/>
          <w:szCs w:val="24"/>
        </w:rPr>
        <w:t xml:space="preserve"> (</w:t>
      </w:r>
      <w:r w:rsidR="00E10B64" w:rsidRPr="003331DE">
        <w:rPr>
          <w:rFonts w:ascii="Times New Roman" w:hAnsi="Times New Roman"/>
          <w:b/>
          <w:sz w:val="24"/>
          <w:szCs w:val="24"/>
        </w:rPr>
        <w:t>lõige 4</w:t>
      </w:r>
      <w:r w:rsidR="00E10B64">
        <w:rPr>
          <w:rFonts w:ascii="Times New Roman" w:hAnsi="Times New Roman"/>
          <w:sz w:val="24"/>
          <w:szCs w:val="24"/>
        </w:rPr>
        <w:t>)</w:t>
      </w:r>
      <w:r w:rsidRPr="00986E00">
        <w:rPr>
          <w:rFonts w:ascii="Times New Roman" w:hAnsi="Times New Roman"/>
          <w:sz w:val="24"/>
          <w:szCs w:val="24"/>
        </w:rPr>
        <w:t>.</w:t>
      </w:r>
    </w:p>
    <w:p w:rsidR="00531241" w:rsidRPr="00986E00" w:rsidRDefault="00531241" w:rsidP="003D488D">
      <w:pPr>
        <w:jc w:val="both"/>
        <w:rPr>
          <w:rFonts w:ascii="Times New Roman" w:hAnsi="Times New Roman"/>
          <w:sz w:val="24"/>
          <w:szCs w:val="24"/>
        </w:rPr>
      </w:pPr>
    </w:p>
    <w:p w:rsidR="00C266C6" w:rsidRPr="00986E00" w:rsidRDefault="00531241" w:rsidP="003D488D">
      <w:pPr>
        <w:autoSpaceDE w:val="0"/>
        <w:autoSpaceDN w:val="0"/>
        <w:adjustRightInd w:val="0"/>
        <w:contextualSpacing/>
        <w:jc w:val="both"/>
        <w:rPr>
          <w:rFonts w:ascii="Times New Roman" w:hAnsi="Times New Roman"/>
          <w:sz w:val="24"/>
          <w:szCs w:val="24"/>
        </w:rPr>
      </w:pPr>
      <w:r w:rsidRPr="00986E00">
        <w:rPr>
          <w:rFonts w:ascii="Times New Roman" w:hAnsi="Times New Roman"/>
          <w:b/>
          <w:sz w:val="24"/>
          <w:szCs w:val="24"/>
        </w:rPr>
        <w:t>Paragrahv 1</w:t>
      </w:r>
      <w:r w:rsidR="009B2728">
        <w:rPr>
          <w:rFonts w:ascii="Times New Roman" w:hAnsi="Times New Roman"/>
          <w:b/>
          <w:sz w:val="24"/>
          <w:szCs w:val="24"/>
        </w:rPr>
        <w:t>4</w:t>
      </w:r>
      <w:r w:rsidR="00C266C6" w:rsidRPr="00986E00">
        <w:rPr>
          <w:rFonts w:ascii="Times New Roman" w:hAnsi="Times New Roman"/>
          <w:b/>
          <w:sz w:val="24"/>
          <w:szCs w:val="24"/>
        </w:rPr>
        <w:t xml:space="preserve"> </w:t>
      </w:r>
      <w:r w:rsidR="00C266C6" w:rsidRPr="00986E00">
        <w:rPr>
          <w:rFonts w:ascii="Times New Roman" w:hAnsi="Times New Roman"/>
          <w:sz w:val="24"/>
          <w:szCs w:val="24"/>
        </w:rPr>
        <w:t xml:space="preserve">sätestab valdade ja linnade ühinemisega seotud kulude katmise põhimõtted, mis ei erine </w:t>
      </w:r>
      <w:r w:rsidR="009C1E8D">
        <w:rPr>
          <w:rFonts w:ascii="Times New Roman" w:hAnsi="Times New Roman"/>
          <w:sz w:val="24"/>
          <w:szCs w:val="24"/>
        </w:rPr>
        <w:t xml:space="preserve">praegu </w:t>
      </w:r>
      <w:r w:rsidR="00C266C6" w:rsidRPr="00986E00">
        <w:rPr>
          <w:rFonts w:ascii="Times New Roman" w:hAnsi="Times New Roman"/>
          <w:sz w:val="24"/>
          <w:szCs w:val="24"/>
        </w:rPr>
        <w:t>kehtivast korrast</w:t>
      </w:r>
      <w:r w:rsidR="00334B88">
        <w:rPr>
          <w:rFonts w:ascii="Times New Roman" w:hAnsi="Times New Roman"/>
          <w:sz w:val="24"/>
          <w:szCs w:val="24"/>
        </w:rPr>
        <w:t xml:space="preserve"> (ETHS</w:t>
      </w:r>
      <w:r w:rsidR="009C1E8D">
        <w:rPr>
          <w:rFonts w:ascii="Times New Roman" w:hAnsi="Times New Roman"/>
          <w:sz w:val="24"/>
          <w:szCs w:val="24"/>
        </w:rPr>
        <w:t>i</w:t>
      </w:r>
      <w:r w:rsidR="00334B88">
        <w:rPr>
          <w:rFonts w:ascii="Times New Roman" w:hAnsi="Times New Roman"/>
          <w:sz w:val="24"/>
          <w:szCs w:val="24"/>
        </w:rPr>
        <w:t xml:space="preserve"> § 7 lg 6)</w:t>
      </w:r>
      <w:r w:rsidR="00C266C6" w:rsidRPr="00986E00">
        <w:rPr>
          <w:rFonts w:ascii="Times New Roman" w:hAnsi="Times New Roman"/>
          <w:sz w:val="24"/>
          <w:szCs w:val="24"/>
        </w:rPr>
        <w:t xml:space="preserve">. </w:t>
      </w:r>
      <w:r w:rsidR="00334B88">
        <w:rPr>
          <w:rFonts w:ascii="Times New Roman" w:hAnsi="Times New Roman"/>
          <w:sz w:val="24"/>
          <w:szCs w:val="24"/>
        </w:rPr>
        <w:t>V</w:t>
      </w:r>
      <w:r w:rsidR="00C266C6" w:rsidRPr="00986E00">
        <w:rPr>
          <w:rFonts w:ascii="Times New Roman" w:hAnsi="Times New Roman"/>
          <w:sz w:val="24"/>
          <w:szCs w:val="24"/>
        </w:rPr>
        <w:t xml:space="preserve">olikogu algatatud valdade ja linnade ühinemise korral </w:t>
      </w:r>
      <w:r w:rsidR="00334B88">
        <w:rPr>
          <w:rFonts w:ascii="Times New Roman" w:hAnsi="Times New Roman"/>
          <w:sz w:val="24"/>
          <w:szCs w:val="24"/>
        </w:rPr>
        <w:t xml:space="preserve">eraldatakse ühinemistoetust </w:t>
      </w:r>
      <w:r w:rsidR="00C266C6" w:rsidRPr="00986E00">
        <w:rPr>
          <w:rFonts w:ascii="Times New Roman" w:hAnsi="Times New Roman"/>
          <w:sz w:val="24"/>
          <w:szCs w:val="24"/>
        </w:rPr>
        <w:t>riigieelarvest kohaliku omavalitsuse üksuste ühinemise soodustamise seaduse alusel</w:t>
      </w:r>
      <w:r w:rsidR="00336EE7" w:rsidRPr="00986E00">
        <w:rPr>
          <w:rFonts w:ascii="Times New Roman" w:hAnsi="Times New Roman"/>
          <w:sz w:val="24"/>
          <w:szCs w:val="24"/>
        </w:rPr>
        <w:t xml:space="preserve">. </w:t>
      </w:r>
      <w:r w:rsidR="00334B88">
        <w:rPr>
          <w:rFonts w:ascii="Times New Roman" w:hAnsi="Times New Roman"/>
          <w:sz w:val="24"/>
          <w:szCs w:val="24"/>
        </w:rPr>
        <w:t xml:space="preserve">Vabariigi Valitsuse algatatud ühinemistel kaetakse </w:t>
      </w:r>
      <w:r w:rsidR="00334B88" w:rsidRPr="00A57159">
        <w:rPr>
          <w:rFonts w:ascii="Times New Roman" w:hAnsi="Times New Roman"/>
          <w:sz w:val="24"/>
          <w:szCs w:val="24"/>
        </w:rPr>
        <w:t xml:space="preserve">ühinemisega </w:t>
      </w:r>
      <w:r w:rsidR="00334B88" w:rsidRPr="00227231">
        <w:rPr>
          <w:rFonts w:ascii="Times New Roman" w:hAnsi="Times New Roman"/>
          <w:sz w:val="24"/>
          <w:szCs w:val="24"/>
        </w:rPr>
        <w:t xml:space="preserve">kaasnevad </w:t>
      </w:r>
      <w:r w:rsidR="00F00E03" w:rsidRPr="00227231">
        <w:rPr>
          <w:rFonts w:ascii="Times New Roman" w:hAnsi="Times New Roman"/>
          <w:sz w:val="24"/>
          <w:szCs w:val="24"/>
        </w:rPr>
        <w:t xml:space="preserve">otsesed </w:t>
      </w:r>
      <w:r w:rsidR="00334B88" w:rsidRPr="00227231">
        <w:rPr>
          <w:rFonts w:ascii="Times New Roman" w:hAnsi="Times New Roman"/>
          <w:sz w:val="24"/>
          <w:szCs w:val="24"/>
        </w:rPr>
        <w:t>kulud</w:t>
      </w:r>
      <w:r w:rsidR="00334B88" w:rsidRPr="00A57159">
        <w:rPr>
          <w:rFonts w:ascii="Times New Roman" w:hAnsi="Times New Roman"/>
          <w:sz w:val="24"/>
          <w:szCs w:val="24"/>
        </w:rPr>
        <w:t xml:space="preserve"> riigieelarvest riigieelarve seaduse § 30 lõike 3 alusel kehtestatud korras.</w:t>
      </w:r>
      <w:r w:rsidR="005A1452">
        <w:rPr>
          <w:rFonts w:ascii="Times New Roman" w:hAnsi="Times New Roman"/>
          <w:sz w:val="24"/>
          <w:szCs w:val="24"/>
        </w:rPr>
        <w:t xml:space="preserve"> </w:t>
      </w:r>
      <w:r w:rsidR="00C34C7D" w:rsidRPr="00986E00">
        <w:rPr>
          <w:rFonts w:ascii="Times New Roman" w:hAnsi="Times New Roman"/>
          <w:sz w:val="24"/>
          <w:szCs w:val="24"/>
        </w:rPr>
        <w:t>Eelnõu §</w:t>
      </w:r>
      <w:r w:rsidR="0028676E" w:rsidRPr="00986E00">
        <w:rPr>
          <w:rFonts w:ascii="Times New Roman" w:hAnsi="Times New Roman"/>
          <w:sz w:val="24"/>
          <w:szCs w:val="24"/>
        </w:rPr>
        <w:t>-s</w:t>
      </w:r>
      <w:r w:rsidR="00C34C7D" w:rsidRPr="00986E00">
        <w:rPr>
          <w:rFonts w:ascii="Times New Roman" w:hAnsi="Times New Roman"/>
          <w:sz w:val="24"/>
          <w:szCs w:val="24"/>
        </w:rPr>
        <w:t xml:space="preserve"> 1</w:t>
      </w:r>
      <w:r w:rsidR="005A1452">
        <w:rPr>
          <w:rFonts w:ascii="Times New Roman" w:hAnsi="Times New Roman"/>
          <w:sz w:val="24"/>
          <w:szCs w:val="24"/>
        </w:rPr>
        <w:t>3</w:t>
      </w:r>
      <w:r w:rsidR="00C34C7D" w:rsidRPr="00986E00">
        <w:rPr>
          <w:rFonts w:ascii="Times New Roman" w:hAnsi="Times New Roman"/>
          <w:sz w:val="24"/>
          <w:szCs w:val="24"/>
        </w:rPr>
        <w:t xml:space="preserve"> sätestatud kulude katmise regulatsioon peaks soodustama vabatahtlik</w:t>
      </w:r>
      <w:r w:rsidR="009C1E8D">
        <w:rPr>
          <w:rFonts w:ascii="Times New Roman" w:hAnsi="Times New Roman"/>
          <w:sz w:val="24"/>
          <w:szCs w:val="24"/>
        </w:rPr>
        <w:t>k</w:t>
      </w:r>
      <w:r w:rsidR="00C34C7D" w:rsidRPr="00986E00">
        <w:rPr>
          <w:rFonts w:ascii="Times New Roman" w:hAnsi="Times New Roman"/>
          <w:sz w:val="24"/>
          <w:szCs w:val="24"/>
        </w:rPr>
        <w:t>e ühinemisi, kun</w:t>
      </w:r>
      <w:r w:rsidR="0028676E" w:rsidRPr="00986E00">
        <w:rPr>
          <w:rFonts w:ascii="Times New Roman" w:hAnsi="Times New Roman"/>
          <w:sz w:val="24"/>
          <w:szCs w:val="24"/>
        </w:rPr>
        <w:t>a sellisel juhul makstav toetus</w:t>
      </w:r>
      <w:r w:rsidR="00C34C7D" w:rsidRPr="00986E00">
        <w:rPr>
          <w:rFonts w:ascii="Times New Roman" w:hAnsi="Times New Roman"/>
          <w:sz w:val="24"/>
          <w:szCs w:val="24"/>
        </w:rPr>
        <w:t xml:space="preserve"> on suurem kui </w:t>
      </w:r>
      <w:r w:rsidR="0028676E" w:rsidRPr="00986E00">
        <w:rPr>
          <w:rFonts w:ascii="Times New Roman" w:hAnsi="Times New Roman"/>
          <w:sz w:val="24"/>
          <w:szCs w:val="24"/>
        </w:rPr>
        <w:t>v</w:t>
      </w:r>
      <w:r w:rsidR="004E474E" w:rsidRPr="00986E00">
        <w:rPr>
          <w:rFonts w:ascii="Times New Roman" w:hAnsi="Times New Roman"/>
          <w:sz w:val="24"/>
          <w:szCs w:val="24"/>
        </w:rPr>
        <w:t xml:space="preserve">alitsuse algatatud ühinemistel makstav </w:t>
      </w:r>
      <w:r w:rsidR="00D61249">
        <w:rPr>
          <w:rFonts w:ascii="Times New Roman" w:hAnsi="Times New Roman"/>
          <w:sz w:val="24"/>
          <w:szCs w:val="24"/>
        </w:rPr>
        <w:t xml:space="preserve">ühinemisega kaasnevate </w:t>
      </w:r>
      <w:r w:rsidR="009C1E8D">
        <w:rPr>
          <w:rFonts w:ascii="Times New Roman" w:hAnsi="Times New Roman"/>
          <w:sz w:val="24"/>
          <w:szCs w:val="24"/>
        </w:rPr>
        <w:t xml:space="preserve">tegelike </w:t>
      </w:r>
      <w:r w:rsidR="00D61249">
        <w:rPr>
          <w:rFonts w:ascii="Times New Roman" w:hAnsi="Times New Roman"/>
          <w:sz w:val="24"/>
          <w:szCs w:val="24"/>
        </w:rPr>
        <w:t>kulude kompensatsioon</w:t>
      </w:r>
      <w:r w:rsidR="004E474E" w:rsidRPr="00986E00">
        <w:rPr>
          <w:rFonts w:ascii="Times New Roman" w:hAnsi="Times New Roman"/>
          <w:sz w:val="24"/>
          <w:szCs w:val="24"/>
        </w:rPr>
        <w:t>.</w:t>
      </w:r>
    </w:p>
    <w:p w:rsidR="004E474E" w:rsidRPr="00986E00" w:rsidRDefault="004E474E" w:rsidP="003D488D">
      <w:pPr>
        <w:jc w:val="both"/>
        <w:rPr>
          <w:rFonts w:ascii="Times New Roman" w:hAnsi="Times New Roman"/>
          <w:sz w:val="24"/>
          <w:szCs w:val="24"/>
        </w:rPr>
      </w:pPr>
    </w:p>
    <w:p w:rsidR="002F644F" w:rsidRPr="00986E00" w:rsidRDefault="00BB734F" w:rsidP="003D488D">
      <w:pPr>
        <w:autoSpaceDE w:val="0"/>
        <w:autoSpaceDN w:val="0"/>
        <w:adjustRightInd w:val="0"/>
        <w:jc w:val="both"/>
        <w:rPr>
          <w:rFonts w:ascii="Times New Roman" w:hAnsi="Times New Roman"/>
          <w:b/>
          <w:bCs/>
          <w:sz w:val="24"/>
          <w:szCs w:val="24"/>
        </w:rPr>
      </w:pPr>
      <w:r w:rsidRPr="00986E00">
        <w:rPr>
          <w:rFonts w:ascii="Times New Roman" w:hAnsi="Times New Roman"/>
          <w:b/>
          <w:bCs/>
          <w:sz w:val="24"/>
          <w:szCs w:val="24"/>
        </w:rPr>
        <w:t xml:space="preserve">Eelnõu </w:t>
      </w:r>
      <w:r w:rsidR="002F644F" w:rsidRPr="00986E00">
        <w:rPr>
          <w:rFonts w:ascii="Times New Roman" w:hAnsi="Times New Roman"/>
          <w:b/>
          <w:bCs/>
          <w:sz w:val="24"/>
          <w:szCs w:val="24"/>
        </w:rPr>
        <w:t xml:space="preserve">5. peatükis </w:t>
      </w:r>
      <w:r w:rsidR="002F644F" w:rsidRPr="00986E00">
        <w:rPr>
          <w:rFonts w:ascii="Times New Roman" w:hAnsi="Times New Roman"/>
          <w:bCs/>
          <w:sz w:val="24"/>
          <w:szCs w:val="24"/>
        </w:rPr>
        <w:t>sisalduvad seaduse rakendussätted.</w:t>
      </w:r>
    </w:p>
    <w:p w:rsidR="008D0DBC" w:rsidRPr="00986E00" w:rsidRDefault="008D0DBC" w:rsidP="003D488D">
      <w:pPr>
        <w:autoSpaceDE w:val="0"/>
        <w:autoSpaceDN w:val="0"/>
        <w:adjustRightInd w:val="0"/>
        <w:contextualSpacing/>
        <w:jc w:val="both"/>
        <w:rPr>
          <w:rFonts w:ascii="Times New Roman" w:hAnsi="Times New Roman"/>
          <w:b/>
          <w:sz w:val="24"/>
          <w:szCs w:val="24"/>
        </w:rPr>
      </w:pPr>
    </w:p>
    <w:p w:rsidR="00B84136" w:rsidRDefault="00531241" w:rsidP="003D488D">
      <w:pPr>
        <w:autoSpaceDE w:val="0"/>
        <w:autoSpaceDN w:val="0"/>
        <w:adjustRightInd w:val="0"/>
        <w:contextualSpacing/>
        <w:jc w:val="both"/>
        <w:rPr>
          <w:rFonts w:ascii="Times New Roman" w:hAnsi="Times New Roman"/>
          <w:sz w:val="24"/>
          <w:szCs w:val="24"/>
        </w:rPr>
      </w:pPr>
      <w:r w:rsidRPr="00986E00">
        <w:rPr>
          <w:rFonts w:ascii="Times New Roman" w:hAnsi="Times New Roman"/>
          <w:b/>
          <w:sz w:val="24"/>
          <w:szCs w:val="24"/>
        </w:rPr>
        <w:t>Paragrahv</w:t>
      </w:r>
      <w:r w:rsidR="009C1E8D">
        <w:rPr>
          <w:rFonts w:ascii="Times New Roman" w:hAnsi="Times New Roman"/>
          <w:b/>
          <w:sz w:val="24"/>
          <w:szCs w:val="24"/>
        </w:rPr>
        <w:t>i</w:t>
      </w:r>
      <w:r w:rsidRPr="00986E00">
        <w:rPr>
          <w:rFonts w:ascii="Times New Roman" w:hAnsi="Times New Roman"/>
          <w:b/>
          <w:sz w:val="24"/>
          <w:szCs w:val="24"/>
        </w:rPr>
        <w:t xml:space="preserve"> 1</w:t>
      </w:r>
      <w:r w:rsidR="009B2728">
        <w:rPr>
          <w:rFonts w:ascii="Times New Roman" w:hAnsi="Times New Roman"/>
          <w:b/>
          <w:sz w:val="24"/>
          <w:szCs w:val="24"/>
        </w:rPr>
        <w:t>5</w:t>
      </w:r>
      <w:r w:rsidR="002F644F" w:rsidRPr="00986E00">
        <w:rPr>
          <w:rFonts w:ascii="Times New Roman" w:hAnsi="Times New Roman"/>
          <w:b/>
          <w:bCs/>
          <w:sz w:val="24"/>
          <w:szCs w:val="24"/>
        </w:rPr>
        <w:t xml:space="preserve"> </w:t>
      </w:r>
      <w:r w:rsidR="007A0C1A" w:rsidRPr="00986E00">
        <w:rPr>
          <w:rFonts w:ascii="Times New Roman" w:hAnsi="Times New Roman"/>
          <w:b/>
          <w:bCs/>
          <w:sz w:val="24"/>
          <w:szCs w:val="24"/>
        </w:rPr>
        <w:t xml:space="preserve">lõige 1 </w:t>
      </w:r>
      <w:r w:rsidR="002F644F" w:rsidRPr="00986E00">
        <w:rPr>
          <w:rFonts w:ascii="Times New Roman" w:hAnsi="Times New Roman"/>
          <w:bCs/>
          <w:sz w:val="24"/>
          <w:szCs w:val="24"/>
        </w:rPr>
        <w:t xml:space="preserve">kohustab </w:t>
      </w:r>
      <w:r w:rsidR="00E97EBF" w:rsidRPr="00986E00">
        <w:rPr>
          <w:rFonts w:ascii="Times New Roman" w:hAnsi="Times New Roman"/>
          <w:bCs/>
          <w:sz w:val="24"/>
          <w:szCs w:val="24"/>
        </w:rPr>
        <w:t>regionaalministri</w:t>
      </w:r>
      <w:r w:rsidR="009C1E8D">
        <w:rPr>
          <w:rFonts w:ascii="Times New Roman" w:hAnsi="Times New Roman"/>
          <w:bCs/>
          <w:sz w:val="24"/>
          <w:szCs w:val="24"/>
        </w:rPr>
        <w:t>t</w:t>
      </w:r>
      <w:r w:rsidR="002F644F" w:rsidRPr="00986E00">
        <w:rPr>
          <w:rFonts w:ascii="Times New Roman" w:hAnsi="Times New Roman"/>
          <w:bCs/>
          <w:sz w:val="24"/>
          <w:szCs w:val="24"/>
        </w:rPr>
        <w:t xml:space="preserve"> koostöös valdkonnaministeeriumidega </w:t>
      </w:r>
      <w:r w:rsidR="002F644F" w:rsidRPr="00986E00">
        <w:rPr>
          <w:rFonts w:ascii="Times New Roman" w:hAnsi="Times New Roman"/>
          <w:sz w:val="24"/>
          <w:szCs w:val="24"/>
        </w:rPr>
        <w:t>analüüsi</w:t>
      </w:r>
      <w:r w:rsidR="009C1E8D">
        <w:rPr>
          <w:rFonts w:ascii="Times New Roman" w:hAnsi="Times New Roman"/>
          <w:sz w:val="24"/>
          <w:szCs w:val="24"/>
        </w:rPr>
        <w:t>m</w:t>
      </w:r>
      <w:r w:rsidR="002F644F" w:rsidRPr="00986E00">
        <w:rPr>
          <w:rFonts w:ascii="Times New Roman" w:hAnsi="Times New Roman"/>
          <w:sz w:val="24"/>
          <w:szCs w:val="24"/>
        </w:rPr>
        <w:t xml:space="preserve">a </w:t>
      </w:r>
      <w:r w:rsidR="007A0C1A" w:rsidRPr="00986E00">
        <w:rPr>
          <w:rFonts w:ascii="Times New Roman" w:hAnsi="Times New Roman"/>
          <w:sz w:val="24"/>
          <w:szCs w:val="24"/>
        </w:rPr>
        <w:t>omavalitsuskorralduse reformi edukaks rakendamiseks vajalikke muid kohaliku omavalitsuse korraldust reguleerivaid seadusi ja funktsionaalsete teenuse piirkondade rakendamist jäätmekäitluse, ühistranspordikorralduse, sotsiaalteenuste, tervishoiu ja hariduse valdkonnas</w:t>
      </w:r>
      <w:r w:rsidR="00914A27">
        <w:rPr>
          <w:rFonts w:ascii="Times New Roman" w:hAnsi="Times New Roman"/>
          <w:sz w:val="24"/>
          <w:szCs w:val="24"/>
        </w:rPr>
        <w:t xml:space="preserve">. </w:t>
      </w:r>
      <w:r w:rsidR="00921816">
        <w:rPr>
          <w:rFonts w:ascii="Times New Roman" w:hAnsi="Times New Roman"/>
          <w:sz w:val="24"/>
          <w:szCs w:val="24"/>
        </w:rPr>
        <w:t>Õigusaktide muudatusettepanekud</w:t>
      </w:r>
      <w:r w:rsidR="007A0C1A" w:rsidRPr="00986E00">
        <w:rPr>
          <w:rFonts w:ascii="Times New Roman" w:hAnsi="Times New Roman"/>
          <w:sz w:val="24"/>
          <w:szCs w:val="24"/>
        </w:rPr>
        <w:t xml:space="preserve"> </w:t>
      </w:r>
      <w:r w:rsidR="00914A27">
        <w:rPr>
          <w:rFonts w:ascii="Times New Roman" w:hAnsi="Times New Roman"/>
          <w:sz w:val="24"/>
          <w:szCs w:val="24"/>
        </w:rPr>
        <w:t xml:space="preserve">esitatakse </w:t>
      </w:r>
      <w:r w:rsidR="007A0C1A" w:rsidRPr="00986E00">
        <w:rPr>
          <w:rFonts w:ascii="Times New Roman" w:hAnsi="Times New Roman"/>
          <w:sz w:val="24"/>
          <w:szCs w:val="24"/>
        </w:rPr>
        <w:t xml:space="preserve">Vabariigi Valitsusele hiljemalt 31. jaanuariks 2016. </w:t>
      </w:r>
    </w:p>
    <w:p w:rsidR="00B84136" w:rsidRDefault="00B84136" w:rsidP="003D488D">
      <w:pPr>
        <w:autoSpaceDE w:val="0"/>
        <w:autoSpaceDN w:val="0"/>
        <w:adjustRightInd w:val="0"/>
        <w:contextualSpacing/>
        <w:jc w:val="both"/>
        <w:rPr>
          <w:rFonts w:ascii="Times New Roman" w:hAnsi="Times New Roman"/>
          <w:sz w:val="24"/>
          <w:szCs w:val="24"/>
        </w:rPr>
      </w:pPr>
    </w:p>
    <w:p w:rsidR="002D77CC" w:rsidRPr="00986E00" w:rsidRDefault="009C1E8D" w:rsidP="003D488D">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Selle</w:t>
      </w:r>
      <w:r w:rsidRPr="00986E00">
        <w:rPr>
          <w:rFonts w:ascii="Times New Roman" w:hAnsi="Times New Roman"/>
          <w:sz w:val="24"/>
          <w:szCs w:val="24"/>
        </w:rPr>
        <w:t xml:space="preserve"> </w:t>
      </w:r>
      <w:r w:rsidR="002D77CC" w:rsidRPr="00986E00">
        <w:rPr>
          <w:rFonts w:ascii="Times New Roman" w:hAnsi="Times New Roman"/>
          <w:sz w:val="24"/>
          <w:szCs w:val="24"/>
        </w:rPr>
        <w:t>sätte kohasel</w:t>
      </w:r>
      <w:r w:rsidR="00364BE8" w:rsidRPr="00986E00">
        <w:rPr>
          <w:rFonts w:ascii="Times New Roman" w:hAnsi="Times New Roman"/>
          <w:sz w:val="24"/>
          <w:szCs w:val="24"/>
        </w:rPr>
        <w:t>t</w:t>
      </w:r>
      <w:r w:rsidR="002D77CC" w:rsidRPr="00986E00">
        <w:rPr>
          <w:rFonts w:ascii="Times New Roman" w:hAnsi="Times New Roman"/>
          <w:sz w:val="24"/>
          <w:szCs w:val="24"/>
        </w:rPr>
        <w:t xml:space="preserve"> analüüsib </w:t>
      </w:r>
      <w:r w:rsidR="00E97EBF" w:rsidRPr="00986E00">
        <w:rPr>
          <w:rFonts w:ascii="Times New Roman" w:hAnsi="Times New Roman"/>
          <w:sz w:val="24"/>
          <w:szCs w:val="24"/>
        </w:rPr>
        <w:t>regionaalminister</w:t>
      </w:r>
      <w:r w:rsidR="002D77CC" w:rsidRPr="00986E00">
        <w:rPr>
          <w:rFonts w:ascii="Times New Roman" w:hAnsi="Times New Roman"/>
          <w:sz w:val="24"/>
          <w:szCs w:val="24"/>
        </w:rPr>
        <w:t xml:space="preserve"> nii kohaliku omavalitsuse korraldusega seonduvaid küsimusi, mida reguleeritakse </w:t>
      </w:r>
      <w:r w:rsidR="00364BE8" w:rsidRPr="00986E00">
        <w:rPr>
          <w:rFonts w:ascii="Times New Roman" w:hAnsi="Times New Roman"/>
          <w:sz w:val="24"/>
          <w:szCs w:val="24"/>
        </w:rPr>
        <w:t>KOKS-</w:t>
      </w:r>
      <w:r w:rsidR="00D61249">
        <w:rPr>
          <w:rFonts w:ascii="Times New Roman" w:hAnsi="Times New Roman"/>
          <w:sz w:val="24"/>
          <w:szCs w:val="24"/>
        </w:rPr>
        <w:t>i</w:t>
      </w:r>
      <w:r w:rsidR="002D77CC" w:rsidRPr="00986E00">
        <w:rPr>
          <w:rFonts w:ascii="Times New Roman" w:hAnsi="Times New Roman"/>
          <w:sz w:val="24"/>
          <w:szCs w:val="24"/>
        </w:rPr>
        <w:t>ga, kui koos valdkonnaministeeriumidega eriseadusi seoses kohalike omavalitsus</w:t>
      </w:r>
      <w:r w:rsidR="00BE0977">
        <w:rPr>
          <w:rFonts w:ascii="Times New Roman" w:hAnsi="Times New Roman"/>
          <w:sz w:val="24"/>
          <w:szCs w:val="24"/>
        </w:rPr>
        <w:t>t</w:t>
      </w:r>
      <w:r w:rsidR="002D77CC" w:rsidRPr="00986E00">
        <w:rPr>
          <w:rFonts w:ascii="Times New Roman" w:hAnsi="Times New Roman"/>
          <w:sz w:val="24"/>
          <w:szCs w:val="24"/>
        </w:rPr>
        <w:t>e ülesannete muutumisega kas täiendavate ülesannete üleandmise või muutmise näol. Kuna uute ülesannete üleandmise otstarbekus ja põhjendatus on tugevalt seotud kohaliku omavalitsuse elanike arvuga ning maakonda jäävate kohaliku omavalitsuse üksuste arvuga on valdkonnaseaduste muutmine planeeritud perioodi, mil  on selge, milline hakkab olema haldusterritoriaalne korraldus.</w:t>
      </w:r>
      <w:r w:rsidR="00364BE8" w:rsidRPr="00986E00">
        <w:rPr>
          <w:rFonts w:ascii="Times New Roman" w:hAnsi="Times New Roman"/>
          <w:sz w:val="24"/>
          <w:szCs w:val="24"/>
        </w:rPr>
        <w:t xml:space="preserve"> </w:t>
      </w:r>
      <w:r w:rsidR="00D72DDA" w:rsidRPr="00986E00">
        <w:rPr>
          <w:rFonts w:ascii="Times New Roman" w:hAnsi="Times New Roman"/>
          <w:sz w:val="24"/>
          <w:szCs w:val="24"/>
        </w:rPr>
        <w:t xml:space="preserve">Lisaks analüüsib </w:t>
      </w:r>
      <w:r w:rsidR="00D32290" w:rsidRPr="00986E00">
        <w:rPr>
          <w:rFonts w:ascii="Times New Roman" w:hAnsi="Times New Roman"/>
          <w:sz w:val="24"/>
          <w:szCs w:val="24"/>
        </w:rPr>
        <w:t>regionaalminister</w:t>
      </w:r>
      <w:r w:rsidR="00D72DDA" w:rsidRPr="00986E00">
        <w:rPr>
          <w:rFonts w:ascii="Times New Roman" w:hAnsi="Times New Roman"/>
          <w:sz w:val="24"/>
          <w:szCs w:val="24"/>
        </w:rPr>
        <w:t xml:space="preserve"> koostöös valdkonnaministeeriumidega vajadust ja võimalust reguleerida täiendavalt kohalike omavalitsuste koostöö ja/või teenusepiirkondade kehtestamist ja esitab vastavasisulised ettepanekud seaduste muutmiseks. </w:t>
      </w:r>
      <w:r w:rsidR="00364BE8" w:rsidRPr="00986E00">
        <w:rPr>
          <w:rFonts w:ascii="Times New Roman" w:hAnsi="Times New Roman"/>
          <w:sz w:val="24"/>
          <w:szCs w:val="24"/>
        </w:rPr>
        <w:t xml:space="preserve">Vaatamata kavandatavatele ühinemistele on selge, et teatud teenuste </w:t>
      </w:r>
      <w:r>
        <w:rPr>
          <w:rFonts w:ascii="Times New Roman" w:hAnsi="Times New Roman"/>
          <w:sz w:val="24"/>
          <w:szCs w:val="24"/>
        </w:rPr>
        <w:t>puhul</w:t>
      </w:r>
      <w:r w:rsidRPr="00986E00">
        <w:rPr>
          <w:rFonts w:ascii="Times New Roman" w:hAnsi="Times New Roman"/>
          <w:sz w:val="24"/>
          <w:szCs w:val="24"/>
        </w:rPr>
        <w:t xml:space="preserve"> </w:t>
      </w:r>
      <w:r w:rsidR="00364BE8" w:rsidRPr="00986E00">
        <w:rPr>
          <w:rFonts w:ascii="Times New Roman" w:hAnsi="Times New Roman"/>
          <w:sz w:val="24"/>
          <w:szCs w:val="24"/>
        </w:rPr>
        <w:t>on otstarbekas</w:t>
      </w:r>
      <w:r>
        <w:rPr>
          <w:rFonts w:ascii="Times New Roman" w:hAnsi="Times New Roman"/>
          <w:sz w:val="24"/>
          <w:szCs w:val="24"/>
        </w:rPr>
        <w:t>, kui</w:t>
      </w:r>
      <w:r w:rsidR="00364BE8" w:rsidRPr="00986E00">
        <w:rPr>
          <w:rFonts w:ascii="Times New Roman" w:hAnsi="Times New Roman"/>
          <w:sz w:val="24"/>
          <w:szCs w:val="24"/>
        </w:rPr>
        <w:t xml:space="preserve"> teenuse osutamise piirkond </w:t>
      </w:r>
      <w:r>
        <w:rPr>
          <w:rFonts w:ascii="Times New Roman" w:hAnsi="Times New Roman"/>
          <w:sz w:val="24"/>
          <w:szCs w:val="24"/>
        </w:rPr>
        <w:t xml:space="preserve">on </w:t>
      </w:r>
      <w:r w:rsidR="00364BE8" w:rsidRPr="00986E00">
        <w:rPr>
          <w:rFonts w:ascii="Times New Roman" w:hAnsi="Times New Roman"/>
          <w:sz w:val="24"/>
          <w:szCs w:val="24"/>
        </w:rPr>
        <w:t>suurem kui üks KOV</w:t>
      </w:r>
      <w:r>
        <w:rPr>
          <w:rFonts w:ascii="Times New Roman" w:hAnsi="Times New Roman"/>
          <w:sz w:val="24"/>
          <w:szCs w:val="24"/>
        </w:rPr>
        <w:t>i</w:t>
      </w:r>
      <w:r w:rsidR="00364BE8" w:rsidRPr="00986E00">
        <w:rPr>
          <w:rFonts w:ascii="Times New Roman" w:hAnsi="Times New Roman"/>
          <w:sz w:val="24"/>
          <w:szCs w:val="24"/>
        </w:rPr>
        <w:t xml:space="preserve"> üksus (Soome näitel </w:t>
      </w:r>
      <w:r w:rsidR="00965FEC">
        <w:rPr>
          <w:rFonts w:ascii="Times New Roman" w:hAnsi="Times New Roman"/>
          <w:sz w:val="24"/>
          <w:szCs w:val="24"/>
        </w:rPr>
        <w:t xml:space="preserve">on piiriks </w:t>
      </w:r>
      <w:r w:rsidR="00364BE8" w:rsidRPr="00986E00">
        <w:rPr>
          <w:rFonts w:ascii="Times New Roman" w:hAnsi="Times New Roman"/>
          <w:sz w:val="24"/>
          <w:szCs w:val="24"/>
        </w:rPr>
        <w:t xml:space="preserve">20 000 </w:t>
      </w:r>
      <w:r w:rsidR="00965FEC">
        <w:rPr>
          <w:rFonts w:ascii="Times New Roman" w:hAnsi="Times New Roman"/>
          <w:sz w:val="24"/>
          <w:szCs w:val="24"/>
        </w:rPr>
        <w:t xml:space="preserve">inimest </w:t>
      </w:r>
      <w:r w:rsidR="00364BE8" w:rsidRPr="00986E00">
        <w:rPr>
          <w:rFonts w:ascii="Times New Roman" w:hAnsi="Times New Roman"/>
          <w:sz w:val="24"/>
          <w:szCs w:val="24"/>
        </w:rPr>
        <w:t>sotsiaalteenus</w:t>
      </w:r>
      <w:r w:rsidR="00965FEC">
        <w:rPr>
          <w:rFonts w:ascii="Times New Roman" w:hAnsi="Times New Roman"/>
          <w:sz w:val="24"/>
          <w:szCs w:val="24"/>
        </w:rPr>
        <w:t>t</w:t>
      </w:r>
      <w:r w:rsidR="00364BE8" w:rsidRPr="00986E00">
        <w:rPr>
          <w:rFonts w:ascii="Times New Roman" w:hAnsi="Times New Roman"/>
          <w:sz w:val="24"/>
          <w:szCs w:val="24"/>
        </w:rPr>
        <w:t>e ning 50</w:t>
      </w:r>
      <w:r w:rsidR="00965FEC">
        <w:rPr>
          <w:rFonts w:ascii="Times New Roman" w:hAnsi="Times New Roman"/>
          <w:sz w:val="24"/>
          <w:szCs w:val="24"/>
        </w:rPr>
        <w:t> </w:t>
      </w:r>
      <w:r w:rsidR="00364BE8" w:rsidRPr="00986E00">
        <w:rPr>
          <w:rFonts w:ascii="Times New Roman" w:hAnsi="Times New Roman"/>
          <w:sz w:val="24"/>
          <w:szCs w:val="24"/>
        </w:rPr>
        <w:t>000</w:t>
      </w:r>
      <w:r w:rsidR="00965FEC">
        <w:rPr>
          <w:rFonts w:ascii="Times New Roman" w:hAnsi="Times New Roman"/>
          <w:sz w:val="24"/>
          <w:szCs w:val="24"/>
        </w:rPr>
        <w:t xml:space="preserve"> inimest</w:t>
      </w:r>
      <w:r w:rsidR="00364BE8" w:rsidRPr="00986E00">
        <w:rPr>
          <w:rFonts w:ascii="Times New Roman" w:hAnsi="Times New Roman"/>
          <w:sz w:val="24"/>
          <w:szCs w:val="24"/>
        </w:rPr>
        <w:t xml:space="preserve"> kutseharidus</w:t>
      </w:r>
      <w:r w:rsidR="00965FEC">
        <w:rPr>
          <w:rFonts w:ascii="Times New Roman" w:hAnsi="Times New Roman"/>
          <w:sz w:val="24"/>
          <w:szCs w:val="24"/>
        </w:rPr>
        <w:t>e puhul</w:t>
      </w:r>
      <w:r w:rsidR="00364BE8" w:rsidRPr="00986E00">
        <w:rPr>
          <w:rFonts w:ascii="Times New Roman" w:hAnsi="Times New Roman"/>
          <w:sz w:val="24"/>
          <w:szCs w:val="24"/>
        </w:rPr>
        <w:t>, Eesti analüüsid</w:t>
      </w:r>
      <w:r>
        <w:rPr>
          <w:rFonts w:ascii="Times New Roman" w:hAnsi="Times New Roman"/>
          <w:sz w:val="24"/>
          <w:szCs w:val="24"/>
        </w:rPr>
        <w:t>e</w:t>
      </w:r>
      <w:r w:rsidR="00364BE8" w:rsidRPr="00986E00">
        <w:rPr>
          <w:rFonts w:ascii="Times New Roman" w:hAnsi="Times New Roman"/>
          <w:sz w:val="24"/>
          <w:szCs w:val="24"/>
        </w:rPr>
        <w:t xml:space="preserve"> kohase</w:t>
      </w:r>
      <w:r w:rsidR="00D72DDA" w:rsidRPr="00986E00">
        <w:rPr>
          <w:rFonts w:ascii="Times New Roman" w:hAnsi="Times New Roman"/>
          <w:sz w:val="24"/>
          <w:szCs w:val="24"/>
        </w:rPr>
        <w:t xml:space="preserve">lt 30 000 </w:t>
      </w:r>
      <w:r w:rsidR="00965FEC">
        <w:rPr>
          <w:rFonts w:ascii="Times New Roman" w:hAnsi="Times New Roman"/>
          <w:sz w:val="24"/>
          <w:szCs w:val="24"/>
        </w:rPr>
        <w:t xml:space="preserve">inimest </w:t>
      </w:r>
      <w:r w:rsidR="00D72DDA" w:rsidRPr="00986E00">
        <w:rPr>
          <w:rFonts w:ascii="Times New Roman" w:hAnsi="Times New Roman"/>
          <w:sz w:val="24"/>
          <w:szCs w:val="24"/>
        </w:rPr>
        <w:t>jäätmekäitluse</w:t>
      </w:r>
      <w:r w:rsidR="00965FEC">
        <w:rPr>
          <w:rFonts w:ascii="Times New Roman" w:hAnsi="Times New Roman"/>
          <w:sz w:val="24"/>
          <w:szCs w:val="24"/>
        </w:rPr>
        <w:t xml:space="preserve"> puhul</w:t>
      </w:r>
      <w:r w:rsidR="00D72DDA" w:rsidRPr="00986E00">
        <w:rPr>
          <w:rFonts w:ascii="Times New Roman" w:hAnsi="Times New Roman"/>
          <w:sz w:val="24"/>
          <w:szCs w:val="24"/>
        </w:rPr>
        <w:t xml:space="preserve"> jne). </w:t>
      </w:r>
    </w:p>
    <w:p w:rsidR="00D72DDA" w:rsidRDefault="00D72DDA" w:rsidP="003D488D">
      <w:pPr>
        <w:autoSpaceDE w:val="0"/>
        <w:autoSpaceDN w:val="0"/>
        <w:adjustRightInd w:val="0"/>
        <w:contextualSpacing/>
        <w:jc w:val="both"/>
        <w:rPr>
          <w:rFonts w:ascii="Times New Roman" w:hAnsi="Times New Roman"/>
          <w:sz w:val="24"/>
          <w:szCs w:val="24"/>
        </w:rPr>
      </w:pPr>
    </w:p>
    <w:p w:rsidR="002F644F" w:rsidRPr="00986E00" w:rsidRDefault="00D72DDA" w:rsidP="003D488D">
      <w:pPr>
        <w:autoSpaceDE w:val="0"/>
        <w:autoSpaceDN w:val="0"/>
        <w:adjustRightInd w:val="0"/>
        <w:contextualSpacing/>
        <w:jc w:val="both"/>
        <w:rPr>
          <w:rFonts w:ascii="Times New Roman" w:hAnsi="Times New Roman"/>
          <w:sz w:val="24"/>
          <w:szCs w:val="24"/>
        </w:rPr>
      </w:pPr>
      <w:r w:rsidRPr="00986E00">
        <w:rPr>
          <w:rFonts w:ascii="Times New Roman" w:hAnsi="Times New Roman"/>
          <w:b/>
          <w:sz w:val="24"/>
          <w:szCs w:val="24"/>
        </w:rPr>
        <w:t xml:space="preserve">Paragrahvi </w:t>
      </w:r>
      <w:r w:rsidR="009B2728" w:rsidRPr="00986E00">
        <w:rPr>
          <w:rFonts w:ascii="Times New Roman" w:hAnsi="Times New Roman"/>
          <w:b/>
          <w:sz w:val="24"/>
          <w:szCs w:val="24"/>
        </w:rPr>
        <w:t>1</w:t>
      </w:r>
      <w:r w:rsidR="009B2728">
        <w:rPr>
          <w:rFonts w:ascii="Times New Roman" w:hAnsi="Times New Roman"/>
          <w:b/>
          <w:sz w:val="24"/>
          <w:szCs w:val="24"/>
        </w:rPr>
        <w:t>5</w:t>
      </w:r>
      <w:r w:rsidR="009B2728" w:rsidRPr="00986E00">
        <w:rPr>
          <w:rFonts w:ascii="Times New Roman" w:hAnsi="Times New Roman"/>
          <w:b/>
          <w:sz w:val="24"/>
          <w:szCs w:val="24"/>
        </w:rPr>
        <w:t xml:space="preserve"> </w:t>
      </w:r>
      <w:r w:rsidRPr="00986E00">
        <w:rPr>
          <w:rFonts w:ascii="Times New Roman" w:hAnsi="Times New Roman"/>
          <w:b/>
          <w:sz w:val="24"/>
          <w:szCs w:val="24"/>
        </w:rPr>
        <w:t>l</w:t>
      </w:r>
      <w:r w:rsidR="007A0C1A" w:rsidRPr="00986E00">
        <w:rPr>
          <w:rFonts w:ascii="Times New Roman" w:hAnsi="Times New Roman"/>
          <w:b/>
          <w:sz w:val="24"/>
          <w:szCs w:val="24"/>
        </w:rPr>
        <w:t>õige 2</w:t>
      </w:r>
      <w:r w:rsidR="007A0C1A" w:rsidRPr="00986E00">
        <w:rPr>
          <w:rFonts w:ascii="Times New Roman" w:hAnsi="Times New Roman"/>
          <w:sz w:val="24"/>
          <w:szCs w:val="24"/>
        </w:rPr>
        <w:t xml:space="preserve"> paneb valdkonnaministeeriumitele koostöös </w:t>
      </w:r>
      <w:r w:rsidR="00E97EBF" w:rsidRPr="00986E00">
        <w:rPr>
          <w:rFonts w:ascii="Times New Roman" w:hAnsi="Times New Roman"/>
          <w:sz w:val="24"/>
          <w:szCs w:val="24"/>
        </w:rPr>
        <w:t>regionaalministriga</w:t>
      </w:r>
      <w:r w:rsidR="007A0C1A" w:rsidRPr="00986E00">
        <w:rPr>
          <w:rFonts w:ascii="Times New Roman" w:hAnsi="Times New Roman"/>
          <w:sz w:val="24"/>
          <w:szCs w:val="24"/>
        </w:rPr>
        <w:t xml:space="preserve"> kohustuse analüüsida kohaliku omavalitsuse pakutavate avalike teenuste </w:t>
      </w:r>
      <w:r w:rsidR="00921816">
        <w:rPr>
          <w:rFonts w:ascii="Times New Roman" w:hAnsi="Times New Roman"/>
          <w:sz w:val="24"/>
          <w:szCs w:val="24"/>
        </w:rPr>
        <w:t>miinimumnõuete</w:t>
      </w:r>
      <w:r w:rsidR="00921816" w:rsidRPr="00986E00">
        <w:rPr>
          <w:rFonts w:ascii="Times New Roman" w:hAnsi="Times New Roman"/>
          <w:sz w:val="24"/>
          <w:szCs w:val="24"/>
        </w:rPr>
        <w:t xml:space="preserve"> </w:t>
      </w:r>
      <w:r w:rsidR="007A0C1A" w:rsidRPr="00986E00">
        <w:rPr>
          <w:rFonts w:ascii="Times New Roman" w:hAnsi="Times New Roman"/>
          <w:sz w:val="24"/>
          <w:szCs w:val="24"/>
        </w:rPr>
        <w:t xml:space="preserve">olemasolu </w:t>
      </w:r>
      <w:r w:rsidR="00965FEC">
        <w:rPr>
          <w:rFonts w:ascii="Times New Roman" w:hAnsi="Times New Roman"/>
          <w:sz w:val="24"/>
          <w:szCs w:val="24"/>
        </w:rPr>
        <w:t>ning</w:t>
      </w:r>
      <w:r w:rsidR="00965FEC" w:rsidRPr="00986E00">
        <w:rPr>
          <w:rFonts w:ascii="Times New Roman" w:hAnsi="Times New Roman"/>
          <w:sz w:val="24"/>
          <w:szCs w:val="24"/>
        </w:rPr>
        <w:t xml:space="preserve"> </w:t>
      </w:r>
      <w:r w:rsidR="007A0C1A" w:rsidRPr="00986E00">
        <w:rPr>
          <w:rFonts w:ascii="Times New Roman" w:hAnsi="Times New Roman"/>
          <w:sz w:val="24"/>
          <w:szCs w:val="24"/>
        </w:rPr>
        <w:t xml:space="preserve">teha oma ettepanekud </w:t>
      </w:r>
      <w:r w:rsidR="00921816">
        <w:rPr>
          <w:rFonts w:ascii="Times New Roman" w:hAnsi="Times New Roman"/>
          <w:sz w:val="24"/>
          <w:szCs w:val="24"/>
        </w:rPr>
        <w:t>miinimumnõuete</w:t>
      </w:r>
      <w:r w:rsidR="007A0C1A" w:rsidRPr="00986E00">
        <w:rPr>
          <w:rFonts w:ascii="Times New Roman" w:hAnsi="Times New Roman"/>
          <w:sz w:val="24"/>
          <w:szCs w:val="24"/>
        </w:rPr>
        <w:t xml:space="preserve"> </w:t>
      </w:r>
      <w:r w:rsidR="00921816">
        <w:rPr>
          <w:rFonts w:ascii="Times New Roman" w:hAnsi="Times New Roman"/>
          <w:sz w:val="24"/>
          <w:szCs w:val="24"/>
        </w:rPr>
        <w:t xml:space="preserve">ja muude meetmete </w:t>
      </w:r>
      <w:r w:rsidR="007A0C1A" w:rsidRPr="00986E00">
        <w:rPr>
          <w:rFonts w:ascii="Times New Roman" w:hAnsi="Times New Roman"/>
          <w:sz w:val="24"/>
          <w:szCs w:val="24"/>
        </w:rPr>
        <w:t>kehtestamiseks nende teenuste kohta</w:t>
      </w:r>
      <w:r w:rsidR="007A0C1A" w:rsidRPr="00986E00">
        <w:rPr>
          <w:rFonts w:ascii="Times New Roman" w:hAnsi="Times New Roman"/>
          <w:bCs/>
          <w:sz w:val="24"/>
          <w:szCs w:val="24"/>
        </w:rPr>
        <w:t xml:space="preserve">, mille tase </w:t>
      </w:r>
      <w:r w:rsidR="00965FEC" w:rsidRPr="00986E00">
        <w:rPr>
          <w:rFonts w:ascii="Times New Roman" w:hAnsi="Times New Roman"/>
          <w:bCs/>
          <w:sz w:val="24"/>
          <w:szCs w:val="24"/>
        </w:rPr>
        <w:t xml:space="preserve">varieerub </w:t>
      </w:r>
      <w:r w:rsidR="007A0C1A" w:rsidRPr="00986E00">
        <w:rPr>
          <w:rFonts w:ascii="Times New Roman" w:hAnsi="Times New Roman"/>
          <w:bCs/>
          <w:sz w:val="24"/>
          <w:szCs w:val="24"/>
        </w:rPr>
        <w:t xml:space="preserve">kõige enam ning mis ei ole paljudele inimestele </w:t>
      </w:r>
      <w:r w:rsidR="007A0C1A" w:rsidRPr="00986E00">
        <w:rPr>
          <w:rFonts w:ascii="Times New Roman" w:hAnsi="Times New Roman"/>
          <w:bCs/>
          <w:sz w:val="24"/>
          <w:szCs w:val="24"/>
        </w:rPr>
        <w:lastRenderedPageBreak/>
        <w:t>rahuldavalt kättesaadavad teenuse</w:t>
      </w:r>
      <w:r w:rsidR="007A0C1A" w:rsidRPr="00986E00">
        <w:rPr>
          <w:rFonts w:ascii="Times New Roman" w:hAnsi="Times New Roman"/>
          <w:sz w:val="24"/>
          <w:szCs w:val="24"/>
        </w:rPr>
        <w:t xml:space="preserve"> standardi puudumise tõttu. Vastav</w:t>
      </w:r>
      <w:r w:rsidR="00921816">
        <w:rPr>
          <w:rFonts w:ascii="Times New Roman" w:hAnsi="Times New Roman"/>
          <w:sz w:val="24"/>
          <w:szCs w:val="24"/>
        </w:rPr>
        <w:t xml:space="preserve">ad õigusaktide muudatusettepanekud </w:t>
      </w:r>
      <w:r w:rsidR="007A0C1A" w:rsidRPr="00986E00">
        <w:rPr>
          <w:rFonts w:ascii="Times New Roman" w:hAnsi="Times New Roman"/>
          <w:sz w:val="24"/>
          <w:szCs w:val="24"/>
        </w:rPr>
        <w:t xml:space="preserve">esitatakse Vabariigi Valitsusele hiljemalt </w:t>
      </w:r>
      <w:r w:rsidR="002F644F" w:rsidRPr="00986E00">
        <w:rPr>
          <w:rFonts w:ascii="Times New Roman" w:hAnsi="Times New Roman"/>
          <w:sz w:val="24"/>
          <w:szCs w:val="24"/>
        </w:rPr>
        <w:t xml:space="preserve">31. jaanuariks 2016. </w:t>
      </w:r>
    </w:p>
    <w:p w:rsidR="0066552E" w:rsidRPr="00986E00" w:rsidRDefault="0066552E" w:rsidP="003D488D">
      <w:pPr>
        <w:autoSpaceDE w:val="0"/>
        <w:autoSpaceDN w:val="0"/>
        <w:adjustRightInd w:val="0"/>
        <w:contextualSpacing/>
        <w:jc w:val="both"/>
        <w:rPr>
          <w:rFonts w:ascii="Times New Roman" w:hAnsi="Times New Roman"/>
          <w:sz w:val="24"/>
          <w:szCs w:val="24"/>
        </w:rPr>
      </w:pPr>
    </w:p>
    <w:p w:rsidR="00921816" w:rsidRDefault="0066552E" w:rsidP="009F14A0">
      <w:pPr>
        <w:autoSpaceDE w:val="0"/>
        <w:autoSpaceDN w:val="0"/>
        <w:adjustRightInd w:val="0"/>
        <w:jc w:val="both"/>
        <w:rPr>
          <w:rFonts w:ascii="Times New Roman" w:hAnsi="Times New Roman"/>
          <w:bCs/>
          <w:sz w:val="24"/>
          <w:szCs w:val="24"/>
        </w:rPr>
      </w:pPr>
      <w:r w:rsidRPr="00986E00">
        <w:rPr>
          <w:rFonts w:ascii="Times New Roman" w:hAnsi="Times New Roman"/>
          <w:sz w:val="24"/>
          <w:szCs w:val="24"/>
        </w:rPr>
        <w:t xml:space="preserve">Kõigi kohalike omavalitsuse osutatavate teenuste standardiseerimine </w:t>
      </w:r>
      <w:r w:rsidR="00EB752D" w:rsidRPr="00986E00">
        <w:rPr>
          <w:rFonts w:ascii="Times New Roman" w:hAnsi="Times New Roman"/>
          <w:sz w:val="24"/>
          <w:szCs w:val="24"/>
        </w:rPr>
        <w:t xml:space="preserve">on ebaproportsionaalselt suur </w:t>
      </w:r>
      <w:r w:rsidRPr="00986E00">
        <w:rPr>
          <w:rFonts w:ascii="Times New Roman" w:hAnsi="Times New Roman"/>
          <w:sz w:val="24"/>
          <w:szCs w:val="24"/>
        </w:rPr>
        <w:t xml:space="preserve">kohaliku omavalitsuse autonoomia </w:t>
      </w:r>
      <w:r w:rsidR="00EB752D" w:rsidRPr="00986E00">
        <w:rPr>
          <w:rFonts w:ascii="Times New Roman" w:hAnsi="Times New Roman"/>
          <w:sz w:val="24"/>
          <w:szCs w:val="24"/>
        </w:rPr>
        <w:t>riive, k</w:t>
      </w:r>
      <w:r w:rsidRPr="00986E00">
        <w:rPr>
          <w:rFonts w:ascii="Times New Roman" w:hAnsi="Times New Roman"/>
          <w:sz w:val="24"/>
          <w:szCs w:val="24"/>
        </w:rPr>
        <w:t xml:space="preserve">üll aga võib isikute põhiõigustega seotud ülesannete </w:t>
      </w:r>
      <w:r w:rsidR="00965FEC">
        <w:rPr>
          <w:rFonts w:ascii="Times New Roman" w:hAnsi="Times New Roman"/>
          <w:sz w:val="24"/>
          <w:szCs w:val="24"/>
        </w:rPr>
        <w:t>puhul</w:t>
      </w:r>
      <w:r w:rsidR="00965FEC" w:rsidRPr="00986E00">
        <w:rPr>
          <w:rFonts w:ascii="Times New Roman" w:hAnsi="Times New Roman"/>
          <w:sz w:val="24"/>
          <w:szCs w:val="24"/>
        </w:rPr>
        <w:t xml:space="preserve"> </w:t>
      </w:r>
      <w:r w:rsidRPr="00986E00">
        <w:rPr>
          <w:rFonts w:ascii="Times New Roman" w:hAnsi="Times New Roman"/>
          <w:sz w:val="24"/>
          <w:szCs w:val="24"/>
        </w:rPr>
        <w:t xml:space="preserve">(eelkõige sotsiaalne kaitse) esineda </w:t>
      </w:r>
      <w:r w:rsidRPr="00986E00">
        <w:rPr>
          <w:rFonts w:ascii="Times New Roman" w:hAnsi="Times New Roman"/>
          <w:color w:val="000000"/>
          <w:sz w:val="24"/>
          <w:szCs w:val="24"/>
        </w:rPr>
        <w:t>vajadus kehtestada n</w:t>
      </w:r>
      <w:r w:rsidR="00965FEC">
        <w:rPr>
          <w:rFonts w:ascii="Times New Roman" w:hAnsi="Times New Roman"/>
          <w:color w:val="000000"/>
          <w:sz w:val="24"/>
          <w:szCs w:val="24"/>
        </w:rPr>
        <w:t>-</w:t>
      </w:r>
      <w:r w:rsidRPr="00986E00">
        <w:rPr>
          <w:rFonts w:ascii="Times New Roman" w:hAnsi="Times New Roman"/>
          <w:color w:val="000000"/>
          <w:sz w:val="24"/>
          <w:szCs w:val="24"/>
        </w:rPr>
        <w:t xml:space="preserve">ö tingimuslikud miinimumnõuded kohaliku omavalitsuse teenustele, mis </w:t>
      </w:r>
      <w:r w:rsidR="00965FEC" w:rsidRPr="00986E00">
        <w:rPr>
          <w:rFonts w:ascii="Times New Roman" w:hAnsi="Times New Roman"/>
          <w:color w:val="000000"/>
          <w:sz w:val="24"/>
          <w:szCs w:val="24"/>
        </w:rPr>
        <w:t xml:space="preserve">jätavad </w:t>
      </w:r>
      <w:r w:rsidRPr="00986E00">
        <w:rPr>
          <w:rFonts w:ascii="Times New Roman" w:hAnsi="Times New Roman"/>
          <w:color w:val="000000"/>
          <w:sz w:val="24"/>
          <w:szCs w:val="24"/>
        </w:rPr>
        <w:t>kohaliku omavalitsuse enesekorraldusõigust</w:t>
      </w:r>
      <w:r w:rsidR="00EB752D" w:rsidRPr="00986E00">
        <w:rPr>
          <w:rFonts w:ascii="Times New Roman" w:hAnsi="Times New Roman"/>
          <w:color w:val="000000"/>
          <w:sz w:val="24"/>
          <w:szCs w:val="24"/>
        </w:rPr>
        <w:t>, t</w:t>
      </w:r>
      <w:r w:rsidRPr="00986E00">
        <w:rPr>
          <w:rFonts w:ascii="Times New Roman" w:hAnsi="Times New Roman"/>
          <w:color w:val="000000"/>
          <w:sz w:val="24"/>
          <w:szCs w:val="24"/>
        </w:rPr>
        <w:t>eenuse eesmä</w:t>
      </w:r>
      <w:r w:rsidR="00D61249">
        <w:rPr>
          <w:rFonts w:ascii="Times New Roman" w:hAnsi="Times New Roman"/>
          <w:color w:val="000000"/>
          <w:sz w:val="24"/>
          <w:szCs w:val="24"/>
        </w:rPr>
        <w:t>r</w:t>
      </w:r>
      <w:r w:rsidR="00EB752D" w:rsidRPr="00986E00">
        <w:rPr>
          <w:rFonts w:ascii="Times New Roman" w:hAnsi="Times New Roman"/>
          <w:color w:val="000000"/>
          <w:sz w:val="24"/>
          <w:szCs w:val="24"/>
        </w:rPr>
        <w:t xml:space="preserve">ki ja kodaniku vajadust </w:t>
      </w:r>
      <w:r w:rsidR="00965FEC" w:rsidRPr="00986E00">
        <w:rPr>
          <w:rFonts w:ascii="Times New Roman" w:hAnsi="Times New Roman"/>
          <w:color w:val="000000"/>
          <w:sz w:val="24"/>
          <w:szCs w:val="24"/>
        </w:rPr>
        <w:t xml:space="preserve">arvestades </w:t>
      </w:r>
      <w:r w:rsidRPr="00986E00">
        <w:rPr>
          <w:rFonts w:ascii="Times New Roman" w:hAnsi="Times New Roman"/>
          <w:color w:val="000000"/>
          <w:sz w:val="24"/>
          <w:szCs w:val="24"/>
        </w:rPr>
        <w:t>kohalikule omavalitsusele kaalutlusõ</w:t>
      </w:r>
      <w:r w:rsidR="00EB752D" w:rsidRPr="00986E00">
        <w:rPr>
          <w:rFonts w:ascii="Times New Roman" w:hAnsi="Times New Roman"/>
          <w:color w:val="000000"/>
          <w:sz w:val="24"/>
          <w:szCs w:val="24"/>
        </w:rPr>
        <w:t>iguse</w:t>
      </w:r>
      <w:r w:rsidR="00965FEC">
        <w:rPr>
          <w:rFonts w:ascii="Times New Roman" w:hAnsi="Times New Roman"/>
          <w:color w:val="000000"/>
          <w:sz w:val="24"/>
          <w:szCs w:val="24"/>
        </w:rPr>
        <w:t>, kas</w:t>
      </w:r>
      <w:r w:rsidR="00EB752D" w:rsidRPr="00986E00">
        <w:rPr>
          <w:rFonts w:ascii="Times New Roman" w:hAnsi="Times New Roman"/>
          <w:color w:val="000000"/>
          <w:sz w:val="24"/>
          <w:szCs w:val="24"/>
        </w:rPr>
        <w:t xml:space="preserve"> teenust osutada või mitte</w:t>
      </w:r>
      <w:r w:rsidRPr="00986E00">
        <w:rPr>
          <w:rFonts w:ascii="Times New Roman" w:hAnsi="Times New Roman"/>
          <w:color w:val="000000"/>
          <w:sz w:val="24"/>
          <w:szCs w:val="24"/>
        </w:rPr>
        <w:t xml:space="preserve">. Vastava teenuse </w:t>
      </w:r>
      <w:r w:rsidR="00D61249">
        <w:rPr>
          <w:rFonts w:ascii="Times New Roman" w:hAnsi="Times New Roman"/>
          <w:color w:val="000000"/>
          <w:sz w:val="24"/>
          <w:szCs w:val="24"/>
        </w:rPr>
        <w:t xml:space="preserve">osutamisel </w:t>
      </w:r>
      <w:r w:rsidRPr="00986E00">
        <w:rPr>
          <w:rFonts w:ascii="Times New Roman" w:hAnsi="Times New Roman"/>
          <w:color w:val="000000"/>
          <w:sz w:val="24"/>
          <w:szCs w:val="24"/>
        </w:rPr>
        <w:t xml:space="preserve">tuleb omavalitsusel lähtuda teenusele kehtestatud miinimumnõuetest. Seega </w:t>
      </w:r>
      <w:r w:rsidR="00965FEC">
        <w:rPr>
          <w:rFonts w:ascii="Times New Roman" w:hAnsi="Times New Roman"/>
          <w:color w:val="000000"/>
          <w:sz w:val="24"/>
          <w:szCs w:val="24"/>
        </w:rPr>
        <w:t xml:space="preserve">pannakse selle </w:t>
      </w:r>
      <w:r w:rsidRPr="00986E00">
        <w:rPr>
          <w:rFonts w:ascii="Times New Roman" w:hAnsi="Times New Roman"/>
          <w:color w:val="000000"/>
          <w:sz w:val="24"/>
          <w:szCs w:val="24"/>
        </w:rPr>
        <w:t>sättega ministeeriumidele kohustus sellised teenused välja selgitada</w:t>
      </w:r>
      <w:r w:rsidR="00965FEC">
        <w:rPr>
          <w:rFonts w:ascii="Times New Roman" w:hAnsi="Times New Roman"/>
          <w:color w:val="000000"/>
          <w:sz w:val="24"/>
          <w:szCs w:val="24"/>
        </w:rPr>
        <w:t>,</w:t>
      </w:r>
      <w:r w:rsidRPr="00986E00">
        <w:rPr>
          <w:rFonts w:ascii="Times New Roman" w:hAnsi="Times New Roman"/>
          <w:color w:val="000000"/>
          <w:sz w:val="24"/>
          <w:szCs w:val="24"/>
        </w:rPr>
        <w:t xml:space="preserve"> </w:t>
      </w:r>
      <w:r w:rsidR="00965FEC">
        <w:rPr>
          <w:rFonts w:ascii="Times New Roman" w:hAnsi="Times New Roman"/>
          <w:color w:val="000000"/>
          <w:sz w:val="24"/>
          <w:szCs w:val="24"/>
        </w:rPr>
        <w:t>nendele teenustele</w:t>
      </w:r>
      <w:r w:rsidR="00965FEC" w:rsidRPr="00986E00">
        <w:rPr>
          <w:rFonts w:ascii="Times New Roman" w:hAnsi="Times New Roman"/>
          <w:color w:val="000000"/>
          <w:sz w:val="24"/>
          <w:szCs w:val="24"/>
        </w:rPr>
        <w:t xml:space="preserve"> </w:t>
      </w:r>
      <w:r w:rsidRPr="00986E00">
        <w:rPr>
          <w:rFonts w:ascii="Times New Roman" w:hAnsi="Times New Roman"/>
          <w:color w:val="000000"/>
          <w:sz w:val="24"/>
          <w:szCs w:val="24"/>
        </w:rPr>
        <w:t>kehtivad nõuded üle vaadata ning nende nõuete puudumisel esitada Vabariigi Valitsusele ettepanekud õigusaktide muutmiseks ja vastavate nõuete kehtestamiseks.</w:t>
      </w:r>
    </w:p>
    <w:p w:rsidR="0066552E" w:rsidRPr="00986E00" w:rsidRDefault="0066552E" w:rsidP="003D488D">
      <w:pPr>
        <w:autoSpaceDE w:val="0"/>
        <w:autoSpaceDN w:val="0"/>
        <w:adjustRightInd w:val="0"/>
        <w:contextualSpacing/>
        <w:jc w:val="both"/>
        <w:rPr>
          <w:rFonts w:ascii="Times New Roman" w:hAnsi="Times New Roman"/>
          <w:sz w:val="24"/>
          <w:szCs w:val="24"/>
        </w:rPr>
      </w:pPr>
    </w:p>
    <w:p w:rsidR="00EB752D" w:rsidRDefault="00EB752D" w:rsidP="003D488D">
      <w:pPr>
        <w:autoSpaceDE w:val="0"/>
        <w:autoSpaceDN w:val="0"/>
        <w:adjustRightInd w:val="0"/>
        <w:contextualSpacing/>
        <w:jc w:val="both"/>
        <w:rPr>
          <w:rFonts w:ascii="Times New Roman" w:hAnsi="Times New Roman"/>
          <w:sz w:val="24"/>
          <w:szCs w:val="24"/>
        </w:rPr>
      </w:pPr>
      <w:r w:rsidRPr="00986E00">
        <w:rPr>
          <w:rFonts w:ascii="Times New Roman" w:hAnsi="Times New Roman"/>
          <w:b/>
          <w:sz w:val="24"/>
          <w:szCs w:val="24"/>
        </w:rPr>
        <w:t xml:space="preserve">Paragrahvi </w:t>
      </w:r>
      <w:r w:rsidR="009B2728" w:rsidRPr="00986E00">
        <w:rPr>
          <w:rFonts w:ascii="Times New Roman" w:hAnsi="Times New Roman"/>
          <w:b/>
          <w:sz w:val="24"/>
          <w:szCs w:val="24"/>
        </w:rPr>
        <w:t>1</w:t>
      </w:r>
      <w:r w:rsidR="009B2728">
        <w:rPr>
          <w:rFonts w:ascii="Times New Roman" w:hAnsi="Times New Roman"/>
          <w:b/>
          <w:sz w:val="24"/>
          <w:szCs w:val="24"/>
        </w:rPr>
        <w:t>5</w:t>
      </w:r>
      <w:r w:rsidR="009B2728" w:rsidRPr="00986E00">
        <w:rPr>
          <w:rFonts w:ascii="Times New Roman" w:hAnsi="Times New Roman"/>
          <w:b/>
          <w:sz w:val="24"/>
          <w:szCs w:val="24"/>
        </w:rPr>
        <w:t xml:space="preserve"> </w:t>
      </w:r>
      <w:r w:rsidRPr="00986E00">
        <w:rPr>
          <w:rFonts w:ascii="Times New Roman" w:hAnsi="Times New Roman"/>
          <w:b/>
          <w:sz w:val="24"/>
          <w:szCs w:val="24"/>
        </w:rPr>
        <w:t>lõikega 3</w:t>
      </w:r>
      <w:r w:rsidRPr="00986E00">
        <w:rPr>
          <w:rFonts w:ascii="Times New Roman" w:hAnsi="Times New Roman"/>
          <w:sz w:val="24"/>
          <w:szCs w:val="24"/>
        </w:rPr>
        <w:t xml:space="preserve"> pannakse </w:t>
      </w:r>
      <w:r w:rsidR="00313D7B">
        <w:rPr>
          <w:rFonts w:ascii="Times New Roman" w:hAnsi="Times New Roman"/>
          <w:sz w:val="24"/>
          <w:szCs w:val="24"/>
        </w:rPr>
        <w:t>R</w:t>
      </w:r>
      <w:r w:rsidRPr="00986E00">
        <w:rPr>
          <w:rFonts w:ascii="Times New Roman" w:hAnsi="Times New Roman"/>
          <w:sz w:val="24"/>
          <w:szCs w:val="24"/>
        </w:rPr>
        <w:t xml:space="preserve">ahandusministeeriumile </w:t>
      </w:r>
      <w:r w:rsidR="00BE0977">
        <w:rPr>
          <w:rFonts w:ascii="Times New Roman" w:hAnsi="Times New Roman"/>
          <w:sz w:val="24"/>
          <w:szCs w:val="24"/>
        </w:rPr>
        <w:t xml:space="preserve">kohustus </w:t>
      </w:r>
      <w:r w:rsidRPr="00986E00">
        <w:rPr>
          <w:rFonts w:ascii="Times New Roman" w:hAnsi="Times New Roman"/>
          <w:sz w:val="24"/>
          <w:szCs w:val="24"/>
        </w:rPr>
        <w:t xml:space="preserve">koostöös </w:t>
      </w:r>
      <w:r w:rsidR="00D32290" w:rsidRPr="00986E00">
        <w:rPr>
          <w:rFonts w:ascii="Times New Roman" w:hAnsi="Times New Roman"/>
          <w:sz w:val="24"/>
          <w:szCs w:val="24"/>
        </w:rPr>
        <w:t>regionaalministri</w:t>
      </w:r>
      <w:r w:rsidRPr="00986E00">
        <w:rPr>
          <w:rFonts w:ascii="Times New Roman" w:hAnsi="Times New Roman"/>
          <w:sz w:val="24"/>
          <w:szCs w:val="24"/>
        </w:rPr>
        <w:t xml:space="preserve"> ja </w:t>
      </w:r>
      <w:r w:rsidR="00D61249">
        <w:rPr>
          <w:rFonts w:ascii="Times New Roman" w:hAnsi="Times New Roman"/>
          <w:sz w:val="24"/>
          <w:szCs w:val="24"/>
        </w:rPr>
        <w:t>valdkonna</w:t>
      </w:r>
      <w:r w:rsidRPr="00986E00">
        <w:rPr>
          <w:rFonts w:ascii="Times New Roman" w:hAnsi="Times New Roman"/>
          <w:sz w:val="24"/>
          <w:szCs w:val="24"/>
        </w:rPr>
        <w:t>ministee</w:t>
      </w:r>
      <w:r w:rsidR="00D61249">
        <w:rPr>
          <w:rFonts w:ascii="Times New Roman" w:hAnsi="Times New Roman"/>
          <w:sz w:val="24"/>
          <w:szCs w:val="24"/>
        </w:rPr>
        <w:t>ri</w:t>
      </w:r>
      <w:r w:rsidRPr="00986E00">
        <w:rPr>
          <w:rFonts w:ascii="Times New Roman" w:hAnsi="Times New Roman"/>
          <w:sz w:val="24"/>
          <w:szCs w:val="24"/>
        </w:rPr>
        <w:t xml:space="preserve">umitega hinnata kohalike omavalitsuste </w:t>
      </w:r>
      <w:r w:rsidR="00921816" w:rsidRPr="00A57159">
        <w:rPr>
          <w:rFonts w:ascii="Times New Roman" w:hAnsi="Times New Roman"/>
          <w:sz w:val="24"/>
          <w:szCs w:val="24"/>
        </w:rPr>
        <w:t>rahastamise korraldust</w:t>
      </w:r>
      <w:r w:rsidR="00921816">
        <w:rPr>
          <w:rFonts w:ascii="Times New Roman" w:hAnsi="Times New Roman"/>
          <w:sz w:val="24"/>
          <w:szCs w:val="24"/>
        </w:rPr>
        <w:t>, sh tasandusfondi aluseid</w:t>
      </w:r>
      <w:r w:rsidR="00313D7B">
        <w:rPr>
          <w:rFonts w:ascii="Times New Roman" w:hAnsi="Times New Roman"/>
          <w:sz w:val="24"/>
          <w:szCs w:val="24"/>
        </w:rPr>
        <w:t>,</w:t>
      </w:r>
      <w:r w:rsidRPr="00986E00">
        <w:rPr>
          <w:rFonts w:ascii="Times New Roman" w:hAnsi="Times New Roman"/>
          <w:sz w:val="24"/>
          <w:szCs w:val="24"/>
        </w:rPr>
        <w:t xml:space="preserve"> pidades silmas ka Riigikohtu 16.03.2010 otsust nr 3-4-1-8-09. Lisaks analüüsivad Rahandusministeerium ja </w:t>
      </w:r>
      <w:r w:rsidR="009217D0" w:rsidRPr="00986E00">
        <w:rPr>
          <w:rFonts w:ascii="Times New Roman" w:hAnsi="Times New Roman"/>
          <w:sz w:val="24"/>
          <w:szCs w:val="24"/>
        </w:rPr>
        <w:t>regionaalminister</w:t>
      </w:r>
      <w:r w:rsidRPr="00986E00">
        <w:rPr>
          <w:rFonts w:ascii="Times New Roman" w:hAnsi="Times New Roman"/>
          <w:sz w:val="24"/>
          <w:szCs w:val="24"/>
        </w:rPr>
        <w:t xml:space="preserve"> koostöös valdkonnaministeeriumidega kohalike omavalitsuste ühinemiste mõju kohalikele omavalitsustele eraldatavatele riigieelarvelistele eraldistele (tasandusfond, toetusfond) ning hindavad vajadust ja võimalust sihtotstarbeliste toetuste eraldamise aluseid muuta, et ühinenud kohalike omavalitsuste toetused ei väheneks. Kuna rahastamise muudatused on seotud ka uute ülesannete üleandmisega ning alates 2017. aastast jõustuva haldusterritoriaalse jaotusega, siis on</w:t>
      </w:r>
      <w:r w:rsidR="00921816">
        <w:rPr>
          <w:rFonts w:ascii="Times New Roman" w:hAnsi="Times New Roman"/>
          <w:sz w:val="24"/>
          <w:szCs w:val="24"/>
        </w:rPr>
        <w:t xml:space="preserve"> õigusaktide muudatusettepanekute esitamine, mis muu</w:t>
      </w:r>
      <w:r w:rsidR="00313D7B">
        <w:rPr>
          <w:rFonts w:ascii="Times New Roman" w:hAnsi="Times New Roman"/>
          <w:sz w:val="24"/>
          <w:szCs w:val="24"/>
        </w:rPr>
        <w:t xml:space="preserve"> </w:t>
      </w:r>
      <w:r w:rsidR="00921816">
        <w:rPr>
          <w:rFonts w:ascii="Times New Roman" w:hAnsi="Times New Roman"/>
          <w:sz w:val="24"/>
          <w:szCs w:val="24"/>
        </w:rPr>
        <w:t>hulgas sisaldavad asukohaeeliseid arvestavat omavalitsuste tasandusfondi mudelit,</w:t>
      </w:r>
      <w:r w:rsidR="00921816" w:rsidRPr="00A57159">
        <w:rPr>
          <w:rFonts w:ascii="Times New Roman" w:hAnsi="Times New Roman"/>
          <w:sz w:val="24"/>
          <w:szCs w:val="24"/>
        </w:rPr>
        <w:t xml:space="preserve"> </w:t>
      </w:r>
      <w:r w:rsidRPr="00986E00">
        <w:rPr>
          <w:rFonts w:ascii="Times New Roman" w:hAnsi="Times New Roman"/>
          <w:sz w:val="24"/>
          <w:szCs w:val="24"/>
        </w:rPr>
        <w:t>planeeritud perioodi, mil on selge, milline hakkab olema haldusterritoriaalne korraldus.</w:t>
      </w:r>
    </w:p>
    <w:p w:rsidR="005D3187" w:rsidRDefault="005D3187" w:rsidP="003D488D">
      <w:pPr>
        <w:autoSpaceDE w:val="0"/>
        <w:autoSpaceDN w:val="0"/>
        <w:adjustRightInd w:val="0"/>
        <w:contextualSpacing/>
        <w:jc w:val="both"/>
        <w:rPr>
          <w:rFonts w:ascii="Times New Roman" w:hAnsi="Times New Roman"/>
          <w:sz w:val="24"/>
          <w:szCs w:val="24"/>
        </w:rPr>
      </w:pPr>
    </w:p>
    <w:p w:rsidR="005D3187" w:rsidRPr="00A57159" w:rsidRDefault="005D3187" w:rsidP="005D3187">
      <w:pPr>
        <w:autoSpaceDE w:val="0"/>
        <w:autoSpaceDN w:val="0"/>
        <w:adjustRightInd w:val="0"/>
        <w:contextualSpacing/>
        <w:jc w:val="both"/>
        <w:rPr>
          <w:rFonts w:ascii="Times New Roman" w:hAnsi="Times New Roman"/>
          <w:sz w:val="24"/>
          <w:szCs w:val="24"/>
        </w:rPr>
      </w:pPr>
      <w:r w:rsidRPr="00986E00">
        <w:rPr>
          <w:rFonts w:ascii="Times New Roman" w:hAnsi="Times New Roman"/>
          <w:b/>
          <w:sz w:val="24"/>
          <w:szCs w:val="24"/>
        </w:rPr>
        <w:t xml:space="preserve">Paragrahvi </w:t>
      </w:r>
      <w:r w:rsidR="009B2728" w:rsidRPr="00986E00">
        <w:rPr>
          <w:rFonts w:ascii="Times New Roman" w:hAnsi="Times New Roman"/>
          <w:b/>
          <w:sz w:val="24"/>
          <w:szCs w:val="24"/>
        </w:rPr>
        <w:t>1</w:t>
      </w:r>
      <w:r w:rsidR="009B2728">
        <w:rPr>
          <w:rFonts w:ascii="Times New Roman" w:hAnsi="Times New Roman"/>
          <w:b/>
          <w:sz w:val="24"/>
          <w:szCs w:val="24"/>
        </w:rPr>
        <w:t>5</w:t>
      </w:r>
      <w:r w:rsidR="009B2728" w:rsidRPr="00986E00">
        <w:rPr>
          <w:rFonts w:ascii="Times New Roman" w:hAnsi="Times New Roman"/>
          <w:b/>
          <w:sz w:val="24"/>
          <w:szCs w:val="24"/>
        </w:rPr>
        <w:t xml:space="preserve"> </w:t>
      </w:r>
      <w:r w:rsidRPr="00986E00">
        <w:rPr>
          <w:rFonts w:ascii="Times New Roman" w:hAnsi="Times New Roman"/>
          <w:b/>
          <w:sz w:val="24"/>
          <w:szCs w:val="24"/>
        </w:rPr>
        <w:t xml:space="preserve">lõikega </w:t>
      </w:r>
      <w:r>
        <w:rPr>
          <w:rFonts w:ascii="Times New Roman" w:hAnsi="Times New Roman"/>
          <w:b/>
          <w:sz w:val="24"/>
          <w:szCs w:val="24"/>
        </w:rPr>
        <w:t xml:space="preserve">4 </w:t>
      </w:r>
      <w:r>
        <w:rPr>
          <w:rFonts w:ascii="Times New Roman" w:hAnsi="Times New Roman"/>
          <w:sz w:val="24"/>
          <w:szCs w:val="24"/>
        </w:rPr>
        <w:t>pannakse re</w:t>
      </w:r>
      <w:r>
        <w:rPr>
          <w:rFonts w:ascii="Times New Roman" w:hAnsi="Times New Roman"/>
          <w:bCs/>
          <w:sz w:val="24"/>
          <w:szCs w:val="24"/>
        </w:rPr>
        <w:t>gionaalministrile kohustus</w:t>
      </w:r>
      <w:r w:rsidRPr="00A57159">
        <w:rPr>
          <w:rFonts w:ascii="Times New Roman" w:hAnsi="Times New Roman"/>
          <w:bCs/>
          <w:sz w:val="24"/>
          <w:szCs w:val="24"/>
        </w:rPr>
        <w:t xml:space="preserve"> </w:t>
      </w:r>
      <w:r w:rsidRPr="00A57159">
        <w:rPr>
          <w:rFonts w:ascii="Times New Roman" w:hAnsi="Times New Roman"/>
          <w:sz w:val="24"/>
          <w:szCs w:val="24"/>
        </w:rPr>
        <w:t>analüüsi</w:t>
      </w:r>
      <w:r w:rsidR="00A706E9">
        <w:rPr>
          <w:rFonts w:ascii="Times New Roman" w:hAnsi="Times New Roman"/>
          <w:sz w:val="24"/>
          <w:szCs w:val="24"/>
        </w:rPr>
        <w:t>da</w:t>
      </w:r>
      <w:r w:rsidRPr="00A57159">
        <w:rPr>
          <w:rFonts w:ascii="Times New Roman" w:hAnsi="Times New Roman"/>
          <w:sz w:val="24"/>
          <w:szCs w:val="24"/>
        </w:rPr>
        <w:t xml:space="preserve"> koostöös valdkonnaministeeriumidega </w:t>
      </w:r>
      <w:r>
        <w:rPr>
          <w:rFonts w:ascii="Times New Roman" w:hAnsi="Times New Roman"/>
          <w:sz w:val="24"/>
          <w:szCs w:val="24"/>
        </w:rPr>
        <w:t>maavalitsuste funktsioone ja töökorraldust võimalike omavalitsuslike ülesannete üleandmise</w:t>
      </w:r>
      <w:r w:rsidR="00921816">
        <w:rPr>
          <w:rFonts w:ascii="Times New Roman" w:hAnsi="Times New Roman"/>
          <w:sz w:val="24"/>
          <w:szCs w:val="24"/>
        </w:rPr>
        <w:t>ks</w:t>
      </w:r>
      <w:r>
        <w:rPr>
          <w:rFonts w:ascii="Times New Roman" w:hAnsi="Times New Roman"/>
          <w:sz w:val="24"/>
          <w:szCs w:val="24"/>
        </w:rPr>
        <w:t xml:space="preserve"> kohalikele omavalitsustele ning </w:t>
      </w:r>
      <w:r w:rsidRPr="00A57159">
        <w:rPr>
          <w:rFonts w:ascii="Times New Roman" w:hAnsi="Times New Roman"/>
          <w:sz w:val="24"/>
          <w:szCs w:val="24"/>
        </w:rPr>
        <w:t xml:space="preserve"> </w:t>
      </w:r>
      <w:r>
        <w:rPr>
          <w:rFonts w:ascii="Times New Roman" w:hAnsi="Times New Roman"/>
          <w:sz w:val="24"/>
          <w:szCs w:val="24"/>
        </w:rPr>
        <w:t xml:space="preserve">esitada ettepanekud maavalitsuste reorganiseerimiseks eelkõige riikliku järelevalve organiteks. Tähtaeg </w:t>
      </w:r>
      <w:r w:rsidR="00921816">
        <w:rPr>
          <w:rFonts w:ascii="Times New Roman" w:hAnsi="Times New Roman"/>
          <w:sz w:val="24"/>
          <w:szCs w:val="24"/>
        </w:rPr>
        <w:t xml:space="preserve">ettepaneku esitamiseks </w:t>
      </w:r>
      <w:r w:rsidR="00921816" w:rsidRPr="00A57159">
        <w:rPr>
          <w:rFonts w:ascii="Times New Roman" w:hAnsi="Times New Roman"/>
          <w:sz w:val="24"/>
          <w:szCs w:val="24"/>
        </w:rPr>
        <w:t xml:space="preserve">Vabariigi Valitsusele </w:t>
      </w:r>
      <w:r w:rsidRPr="00A57159">
        <w:rPr>
          <w:rFonts w:ascii="Times New Roman" w:hAnsi="Times New Roman"/>
          <w:sz w:val="24"/>
          <w:szCs w:val="24"/>
        </w:rPr>
        <w:t xml:space="preserve">asjaomaste </w:t>
      </w:r>
      <w:r w:rsidR="00921816">
        <w:rPr>
          <w:rFonts w:ascii="Times New Roman" w:hAnsi="Times New Roman"/>
          <w:sz w:val="24"/>
          <w:szCs w:val="24"/>
        </w:rPr>
        <w:t>õigusaktide</w:t>
      </w:r>
      <w:r w:rsidR="00921816" w:rsidRPr="00A57159">
        <w:rPr>
          <w:rFonts w:ascii="Times New Roman" w:hAnsi="Times New Roman"/>
          <w:sz w:val="24"/>
          <w:szCs w:val="24"/>
        </w:rPr>
        <w:t xml:space="preserve"> </w:t>
      </w:r>
      <w:r w:rsidRPr="00A57159">
        <w:rPr>
          <w:rFonts w:ascii="Times New Roman" w:hAnsi="Times New Roman"/>
          <w:sz w:val="24"/>
          <w:szCs w:val="24"/>
        </w:rPr>
        <w:t xml:space="preserve">muutmiseks </w:t>
      </w:r>
      <w:r w:rsidR="00921816">
        <w:rPr>
          <w:rFonts w:ascii="Times New Roman" w:hAnsi="Times New Roman"/>
          <w:sz w:val="24"/>
          <w:szCs w:val="24"/>
        </w:rPr>
        <w:t xml:space="preserve">on </w:t>
      </w:r>
      <w:r>
        <w:rPr>
          <w:rFonts w:ascii="Times New Roman" w:hAnsi="Times New Roman"/>
          <w:sz w:val="24"/>
          <w:szCs w:val="24"/>
        </w:rPr>
        <w:t>analoogselt kogu eelnevate muudatuste paketiga, tagamaks nende omavaheline kooskõla ning samaaegne menetlemine, 31. jaanuar</w:t>
      </w:r>
      <w:r w:rsidRPr="00A57159">
        <w:rPr>
          <w:rFonts w:ascii="Times New Roman" w:hAnsi="Times New Roman"/>
          <w:sz w:val="24"/>
          <w:szCs w:val="24"/>
        </w:rPr>
        <w:t xml:space="preserve"> 2016.</w:t>
      </w:r>
    </w:p>
    <w:p w:rsidR="00921816" w:rsidRDefault="00921816" w:rsidP="00921816">
      <w:pPr>
        <w:autoSpaceDE w:val="0"/>
        <w:autoSpaceDN w:val="0"/>
        <w:adjustRightInd w:val="0"/>
        <w:contextualSpacing/>
        <w:rPr>
          <w:rFonts w:ascii="Times New Roman" w:hAnsi="Times New Roman"/>
          <w:sz w:val="24"/>
          <w:szCs w:val="24"/>
        </w:rPr>
      </w:pPr>
    </w:p>
    <w:p w:rsidR="00921816" w:rsidRPr="00986E00" w:rsidRDefault="00921816" w:rsidP="00921816">
      <w:pPr>
        <w:autoSpaceDE w:val="0"/>
        <w:autoSpaceDN w:val="0"/>
        <w:adjustRightInd w:val="0"/>
        <w:contextualSpacing/>
        <w:jc w:val="both"/>
        <w:rPr>
          <w:rFonts w:ascii="Times New Roman" w:hAnsi="Times New Roman"/>
          <w:sz w:val="24"/>
          <w:szCs w:val="24"/>
        </w:rPr>
      </w:pPr>
      <w:r w:rsidRPr="00986E00">
        <w:rPr>
          <w:rFonts w:ascii="Times New Roman" w:hAnsi="Times New Roman"/>
          <w:b/>
          <w:sz w:val="24"/>
          <w:szCs w:val="24"/>
        </w:rPr>
        <w:t xml:space="preserve">Paragrahvi </w:t>
      </w:r>
      <w:r w:rsidR="009B2728" w:rsidRPr="00986E00">
        <w:rPr>
          <w:rFonts w:ascii="Times New Roman" w:hAnsi="Times New Roman"/>
          <w:b/>
          <w:sz w:val="24"/>
          <w:szCs w:val="24"/>
        </w:rPr>
        <w:t>1</w:t>
      </w:r>
      <w:r w:rsidR="009B2728">
        <w:rPr>
          <w:rFonts w:ascii="Times New Roman" w:hAnsi="Times New Roman"/>
          <w:b/>
          <w:sz w:val="24"/>
          <w:szCs w:val="24"/>
        </w:rPr>
        <w:t>5</w:t>
      </w:r>
      <w:r w:rsidR="009B2728" w:rsidRPr="00986E00">
        <w:rPr>
          <w:rFonts w:ascii="Times New Roman" w:hAnsi="Times New Roman"/>
          <w:b/>
          <w:sz w:val="24"/>
          <w:szCs w:val="24"/>
        </w:rPr>
        <w:t xml:space="preserve"> </w:t>
      </w:r>
      <w:r w:rsidRPr="00986E00">
        <w:rPr>
          <w:rFonts w:ascii="Times New Roman" w:hAnsi="Times New Roman"/>
          <w:b/>
          <w:sz w:val="24"/>
          <w:szCs w:val="24"/>
        </w:rPr>
        <w:t xml:space="preserve">lõikega </w:t>
      </w:r>
      <w:r>
        <w:rPr>
          <w:rFonts w:ascii="Times New Roman" w:hAnsi="Times New Roman"/>
          <w:b/>
          <w:sz w:val="24"/>
          <w:szCs w:val="24"/>
        </w:rPr>
        <w:t>5</w:t>
      </w:r>
      <w:r>
        <w:rPr>
          <w:rFonts w:ascii="Times New Roman" w:hAnsi="Times New Roman"/>
          <w:sz w:val="24"/>
          <w:szCs w:val="24"/>
        </w:rPr>
        <w:t xml:space="preserve"> pannakse regionaalministrile ülesanne valmistada koostöös asjaomaste ministeeriumidega ette Vabariigi Valitsuse seaduse ja muude vaja</w:t>
      </w:r>
      <w:r w:rsidR="009F14A0">
        <w:rPr>
          <w:rFonts w:ascii="Times New Roman" w:hAnsi="Times New Roman"/>
          <w:sz w:val="24"/>
          <w:szCs w:val="24"/>
        </w:rPr>
        <w:t>like õigusaktide muutmin</w:t>
      </w:r>
      <w:r>
        <w:rPr>
          <w:rFonts w:ascii="Times New Roman" w:hAnsi="Times New Roman"/>
          <w:sz w:val="24"/>
          <w:szCs w:val="24"/>
        </w:rPr>
        <w:t>e regionaalministri ametikoha kaotamiseks alates 1. jaanuarist 2018</w:t>
      </w:r>
      <w:r w:rsidRPr="002966D5">
        <w:rPr>
          <w:rFonts w:ascii="Times New Roman" w:hAnsi="Times New Roman"/>
          <w:sz w:val="24"/>
          <w:szCs w:val="24"/>
        </w:rPr>
        <w:t>.</w:t>
      </w:r>
      <w:r>
        <w:rPr>
          <w:rFonts w:ascii="Times New Roman" w:hAnsi="Times New Roman"/>
          <w:sz w:val="24"/>
          <w:szCs w:val="24"/>
        </w:rPr>
        <w:t xml:space="preserve"> Õigusaktide muudatusettepanekud esitatakse Vabariigi Valitsusele hiljemalt 31. jaanuariks 2016.</w:t>
      </w:r>
    </w:p>
    <w:p w:rsidR="002F644F" w:rsidRPr="00986E00" w:rsidRDefault="002F644F" w:rsidP="003D488D">
      <w:pPr>
        <w:pStyle w:val="Loetelu"/>
        <w:spacing w:before="0"/>
      </w:pPr>
    </w:p>
    <w:p w:rsidR="00474214" w:rsidRPr="00986E00" w:rsidRDefault="002F644F" w:rsidP="003D488D">
      <w:pPr>
        <w:jc w:val="both"/>
        <w:rPr>
          <w:rFonts w:ascii="Times New Roman" w:hAnsi="Times New Roman"/>
          <w:bCs/>
          <w:sz w:val="24"/>
          <w:szCs w:val="24"/>
        </w:rPr>
      </w:pPr>
      <w:r w:rsidRPr="00986E00">
        <w:rPr>
          <w:rFonts w:ascii="Times New Roman" w:hAnsi="Times New Roman"/>
          <w:b/>
          <w:sz w:val="24"/>
          <w:szCs w:val="24"/>
        </w:rPr>
        <w:t>Paragrahv</w:t>
      </w:r>
      <w:r w:rsidR="00BE6F85" w:rsidRPr="00986E00">
        <w:rPr>
          <w:rFonts w:ascii="Times New Roman" w:hAnsi="Times New Roman"/>
          <w:b/>
          <w:sz w:val="24"/>
          <w:szCs w:val="24"/>
        </w:rPr>
        <w:t>i</w:t>
      </w:r>
      <w:r w:rsidR="00F30655" w:rsidRPr="00986E00">
        <w:rPr>
          <w:rFonts w:ascii="Times New Roman" w:hAnsi="Times New Roman"/>
          <w:b/>
          <w:sz w:val="24"/>
          <w:szCs w:val="24"/>
        </w:rPr>
        <w:t>ga</w:t>
      </w:r>
      <w:r w:rsidRPr="00986E00">
        <w:rPr>
          <w:rFonts w:ascii="Times New Roman" w:hAnsi="Times New Roman"/>
          <w:b/>
          <w:sz w:val="24"/>
          <w:szCs w:val="24"/>
        </w:rPr>
        <w:t xml:space="preserve"> </w:t>
      </w:r>
      <w:r w:rsidR="009B2728" w:rsidRPr="00986E00">
        <w:rPr>
          <w:rFonts w:ascii="Times New Roman" w:hAnsi="Times New Roman"/>
          <w:b/>
          <w:sz w:val="24"/>
          <w:szCs w:val="24"/>
        </w:rPr>
        <w:t>1</w:t>
      </w:r>
      <w:r w:rsidR="009B2728">
        <w:rPr>
          <w:rFonts w:ascii="Times New Roman" w:hAnsi="Times New Roman"/>
          <w:b/>
          <w:sz w:val="24"/>
          <w:szCs w:val="24"/>
        </w:rPr>
        <w:t>6</w:t>
      </w:r>
      <w:r w:rsidR="009B2728" w:rsidRPr="00986E00">
        <w:rPr>
          <w:rFonts w:ascii="Times New Roman" w:hAnsi="Times New Roman"/>
          <w:b/>
          <w:sz w:val="24"/>
          <w:szCs w:val="24"/>
        </w:rPr>
        <w:t xml:space="preserve"> </w:t>
      </w:r>
      <w:r w:rsidRPr="00986E00">
        <w:rPr>
          <w:rFonts w:ascii="Times New Roman" w:hAnsi="Times New Roman"/>
          <w:sz w:val="24"/>
          <w:szCs w:val="24"/>
        </w:rPr>
        <w:t xml:space="preserve">muudetakse </w:t>
      </w:r>
      <w:r w:rsidRPr="00986E00">
        <w:rPr>
          <w:rFonts w:ascii="Times New Roman" w:hAnsi="Times New Roman"/>
          <w:bCs/>
          <w:sz w:val="24"/>
          <w:szCs w:val="24"/>
        </w:rPr>
        <w:t>Eesti territooriumi haldusjaotuse seadu</w:t>
      </w:r>
      <w:r w:rsidR="00BE6F85" w:rsidRPr="00986E00">
        <w:rPr>
          <w:rFonts w:ascii="Times New Roman" w:hAnsi="Times New Roman"/>
          <w:bCs/>
          <w:sz w:val="24"/>
          <w:szCs w:val="24"/>
        </w:rPr>
        <w:t>se</w:t>
      </w:r>
      <w:r w:rsidR="00F30655" w:rsidRPr="00986E00">
        <w:rPr>
          <w:rFonts w:ascii="Times New Roman" w:hAnsi="Times New Roman"/>
          <w:bCs/>
          <w:sz w:val="24"/>
          <w:szCs w:val="24"/>
        </w:rPr>
        <w:t xml:space="preserve"> sätteid, mis vajavad täpsustamist tuleneva</w:t>
      </w:r>
      <w:r w:rsidR="00A706E9">
        <w:rPr>
          <w:rFonts w:ascii="Times New Roman" w:hAnsi="Times New Roman"/>
          <w:bCs/>
          <w:sz w:val="24"/>
          <w:szCs w:val="24"/>
        </w:rPr>
        <w:t>lt</w:t>
      </w:r>
      <w:r w:rsidR="00F30655" w:rsidRPr="00986E00">
        <w:rPr>
          <w:rFonts w:ascii="Times New Roman" w:hAnsi="Times New Roman"/>
          <w:bCs/>
          <w:sz w:val="24"/>
          <w:szCs w:val="24"/>
        </w:rPr>
        <w:t xml:space="preserve"> omavalitsusekorralduse reformist kui ka senise praktika ühtlustamiseks. </w:t>
      </w:r>
    </w:p>
    <w:p w:rsidR="00474214" w:rsidRPr="00986E00" w:rsidRDefault="00474214" w:rsidP="003D488D">
      <w:pPr>
        <w:jc w:val="both"/>
        <w:rPr>
          <w:rFonts w:ascii="Times New Roman" w:hAnsi="Times New Roman"/>
          <w:bCs/>
          <w:sz w:val="24"/>
          <w:szCs w:val="24"/>
        </w:rPr>
      </w:pPr>
    </w:p>
    <w:p w:rsidR="00BE6F85" w:rsidRPr="00986E00" w:rsidRDefault="00474214" w:rsidP="003D488D">
      <w:pPr>
        <w:jc w:val="both"/>
        <w:rPr>
          <w:rFonts w:ascii="Times New Roman" w:hAnsi="Times New Roman"/>
          <w:sz w:val="24"/>
          <w:szCs w:val="24"/>
        </w:rPr>
      </w:pPr>
      <w:r w:rsidRPr="00986E00">
        <w:rPr>
          <w:rFonts w:ascii="Times New Roman" w:hAnsi="Times New Roman"/>
          <w:b/>
          <w:bCs/>
          <w:sz w:val="24"/>
          <w:szCs w:val="24"/>
        </w:rPr>
        <w:t xml:space="preserve">Eelnõu § </w:t>
      </w:r>
      <w:r w:rsidR="009B2728" w:rsidRPr="00986E00">
        <w:rPr>
          <w:rFonts w:ascii="Times New Roman" w:hAnsi="Times New Roman"/>
          <w:b/>
          <w:bCs/>
          <w:sz w:val="24"/>
          <w:szCs w:val="24"/>
        </w:rPr>
        <w:t>1</w:t>
      </w:r>
      <w:r w:rsidR="009B2728">
        <w:rPr>
          <w:rFonts w:ascii="Times New Roman" w:hAnsi="Times New Roman"/>
          <w:b/>
          <w:bCs/>
          <w:sz w:val="24"/>
          <w:szCs w:val="24"/>
        </w:rPr>
        <w:t>6</w:t>
      </w:r>
      <w:r w:rsidR="009B2728" w:rsidRPr="00986E00">
        <w:rPr>
          <w:rFonts w:ascii="Times New Roman" w:hAnsi="Times New Roman"/>
          <w:b/>
          <w:bCs/>
          <w:sz w:val="24"/>
          <w:szCs w:val="24"/>
        </w:rPr>
        <w:t xml:space="preserve"> </w:t>
      </w:r>
      <w:r w:rsidR="00936D51" w:rsidRPr="00986E00">
        <w:rPr>
          <w:rFonts w:ascii="Times New Roman" w:hAnsi="Times New Roman"/>
          <w:b/>
          <w:bCs/>
          <w:sz w:val="24"/>
          <w:szCs w:val="24"/>
        </w:rPr>
        <w:t xml:space="preserve">punktidega </w:t>
      </w:r>
      <w:r w:rsidR="00BE6F85" w:rsidRPr="00986E00">
        <w:rPr>
          <w:rFonts w:ascii="Times New Roman" w:hAnsi="Times New Roman"/>
          <w:b/>
          <w:sz w:val="24"/>
          <w:szCs w:val="24"/>
        </w:rPr>
        <w:t xml:space="preserve">1 </w:t>
      </w:r>
      <w:r w:rsidR="00F30655" w:rsidRPr="00986E00">
        <w:rPr>
          <w:rFonts w:ascii="Times New Roman" w:hAnsi="Times New Roman"/>
          <w:b/>
          <w:sz w:val="24"/>
          <w:szCs w:val="24"/>
        </w:rPr>
        <w:t>ja 2</w:t>
      </w:r>
      <w:r w:rsidR="00F30655" w:rsidRPr="00986E00">
        <w:rPr>
          <w:rFonts w:ascii="Times New Roman" w:hAnsi="Times New Roman"/>
          <w:sz w:val="24"/>
          <w:szCs w:val="24"/>
        </w:rPr>
        <w:t xml:space="preserve"> tehtavad muudatused </w:t>
      </w:r>
      <w:r w:rsidR="00A706E9">
        <w:rPr>
          <w:rFonts w:ascii="Times New Roman" w:hAnsi="Times New Roman"/>
          <w:sz w:val="24"/>
          <w:szCs w:val="24"/>
        </w:rPr>
        <w:t>käsitavad</w:t>
      </w:r>
      <w:r w:rsidR="00640675">
        <w:rPr>
          <w:rFonts w:ascii="Times New Roman" w:hAnsi="Times New Roman"/>
          <w:sz w:val="24"/>
          <w:szCs w:val="24"/>
        </w:rPr>
        <w:t xml:space="preserve"> </w:t>
      </w:r>
      <w:r w:rsidR="00F30655" w:rsidRPr="00986E00">
        <w:rPr>
          <w:rFonts w:ascii="Times New Roman" w:hAnsi="Times New Roman"/>
          <w:sz w:val="24"/>
          <w:szCs w:val="24"/>
        </w:rPr>
        <w:t>ühinemiste tulemusena linna staatuse säilitamis</w:t>
      </w:r>
      <w:r w:rsidR="00A706E9">
        <w:rPr>
          <w:rFonts w:ascii="Times New Roman" w:hAnsi="Times New Roman"/>
          <w:sz w:val="24"/>
          <w:szCs w:val="24"/>
        </w:rPr>
        <w:t>t</w:t>
      </w:r>
      <w:r w:rsidR="00F30655" w:rsidRPr="00986E00">
        <w:rPr>
          <w:rFonts w:ascii="Times New Roman" w:hAnsi="Times New Roman"/>
          <w:sz w:val="24"/>
          <w:szCs w:val="24"/>
        </w:rPr>
        <w:t xml:space="preserve">. </w:t>
      </w:r>
    </w:p>
    <w:p w:rsidR="00BE6F85" w:rsidRPr="00986E00" w:rsidRDefault="00BE6F85" w:rsidP="003D488D">
      <w:pPr>
        <w:jc w:val="both"/>
        <w:rPr>
          <w:rFonts w:ascii="Times New Roman" w:hAnsi="Times New Roman"/>
          <w:bCs/>
          <w:sz w:val="24"/>
          <w:szCs w:val="24"/>
        </w:rPr>
      </w:pPr>
    </w:p>
    <w:p w:rsidR="00B77061" w:rsidRPr="00986E00" w:rsidRDefault="00B77061" w:rsidP="003D488D">
      <w:pPr>
        <w:jc w:val="both"/>
        <w:rPr>
          <w:rFonts w:ascii="Times New Roman" w:hAnsi="Times New Roman"/>
          <w:sz w:val="24"/>
          <w:szCs w:val="24"/>
        </w:rPr>
      </w:pPr>
      <w:r w:rsidRPr="00986E00">
        <w:rPr>
          <w:rFonts w:ascii="Times New Roman" w:hAnsi="Times New Roman"/>
          <w:sz w:val="24"/>
          <w:szCs w:val="24"/>
        </w:rPr>
        <w:t>Eelnõu § 1</w:t>
      </w:r>
      <w:r w:rsidR="00F30655" w:rsidRPr="00986E00">
        <w:rPr>
          <w:rFonts w:ascii="Times New Roman" w:hAnsi="Times New Roman"/>
          <w:sz w:val="24"/>
          <w:szCs w:val="24"/>
        </w:rPr>
        <w:t>5</w:t>
      </w:r>
      <w:r w:rsidRPr="00986E00">
        <w:rPr>
          <w:rFonts w:ascii="Times New Roman" w:hAnsi="Times New Roman"/>
          <w:sz w:val="24"/>
          <w:szCs w:val="24"/>
        </w:rPr>
        <w:t xml:space="preserve"> </w:t>
      </w:r>
      <w:r w:rsidR="002F644F" w:rsidRPr="00986E00">
        <w:rPr>
          <w:rFonts w:ascii="Times New Roman" w:hAnsi="Times New Roman"/>
          <w:sz w:val="24"/>
          <w:szCs w:val="24"/>
        </w:rPr>
        <w:t xml:space="preserve">punktis 1 tehtav muudatus </w:t>
      </w:r>
      <w:r w:rsidR="00531241" w:rsidRPr="00986E00">
        <w:rPr>
          <w:rFonts w:ascii="Times New Roman" w:hAnsi="Times New Roman"/>
          <w:sz w:val="24"/>
          <w:szCs w:val="24"/>
        </w:rPr>
        <w:t>on seotud eelnõu §</w:t>
      </w:r>
      <w:r w:rsidR="00F30655" w:rsidRPr="00986E00">
        <w:rPr>
          <w:rFonts w:ascii="Times New Roman" w:hAnsi="Times New Roman"/>
          <w:sz w:val="24"/>
          <w:szCs w:val="24"/>
        </w:rPr>
        <w:t>-ga</w:t>
      </w:r>
      <w:r w:rsidR="00531241" w:rsidRPr="00986E00">
        <w:rPr>
          <w:rFonts w:ascii="Times New Roman" w:hAnsi="Times New Roman"/>
          <w:sz w:val="24"/>
          <w:szCs w:val="24"/>
        </w:rPr>
        <w:t xml:space="preserve"> </w:t>
      </w:r>
      <w:r w:rsidR="00F30655" w:rsidRPr="00986E00">
        <w:rPr>
          <w:rFonts w:ascii="Times New Roman" w:hAnsi="Times New Roman"/>
          <w:sz w:val="24"/>
          <w:szCs w:val="24"/>
        </w:rPr>
        <w:t>9</w:t>
      </w:r>
      <w:r w:rsidRPr="00986E00">
        <w:rPr>
          <w:rFonts w:ascii="Times New Roman" w:hAnsi="Times New Roman"/>
          <w:sz w:val="24"/>
          <w:szCs w:val="24"/>
        </w:rPr>
        <w:t xml:space="preserve">. </w:t>
      </w:r>
      <w:r w:rsidR="00A706E9">
        <w:rPr>
          <w:rFonts w:ascii="Times New Roman" w:hAnsi="Times New Roman"/>
          <w:sz w:val="24"/>
          <w:szCs w:val="24"/>
        </w:rPr>
        <w:t>See</w:t>
      </w:r>
      <w:r w:rsidR="00A706E9" w:rsidRPr="00986E00">
        <w:rPr>
          <w:rFonts w:ascii="Times New Roman" w:hAnsi="Times New Roman"/>
          <w:sz w:val="24"/>
          <w:szCs w:val="24"/>
        </w:rPr>
        <w:t xml:space="preserve"> </w:t>
      </w:r>
      <w:r w:rsidRPr="00986E00">
        <w:rPr>
          <w:rFonts w:ascii="Times New Roman" w:hAnsi="Times New Roman"/>
          <w:sz w:val="24"/>
          <w:szCs w:val="24"/>
        </w:rPr>
        <w:t>muudatus on vajalik, kuna kehtiv</w:t>
      </w:r>
      <w:r w:rsidR="00A706E9">
        <w:rPr>
          <w:rFonts w:ascii="Times New Roman" w:hAnsi="Times New Roman"/>
          <w:sz w:val="24"/>
          <w:szCs w:val="24"/>
        </w:rPr>
        <w:t>ad</w:t>
      </w:r>
      <w:r w:rsidRPr="00986E00">
        <w:rPr>
          <w:rFonts w:ascii="Times New Roman" w:hAnsi="Times New Roman"/>
          <w:sz w:val="24"/>
          <w:szCs w:val="24"/>
        </w:rPr>
        <w:t xml:space="preserve"> </w:t>
      </w:r>
      <w:r w:rsidR="00A706E9">
        <w:rPr>
          <w:rFonts w:ascii="Times New Roman" w:hAnsi="Times New Roman"/>
          <w:sz w:val="24"/>
          <w:szCs w:val="24"/>
        </w:rPr>
        <w:t>õigusaktid</w:t>
      </w:r>
      <w:r w:rsidR="00A706E9" w:rsidRPr="00986E00">
        <w:rPr>
          <w:rFonts w:ascii="Times New Roman" w:hAnsi="Times New Roman"/>
          <w:sz w:val="24"/>
          <w:szCs w:val="24"/>
        </w:rPr>
        <w:t xml:space="preserve"> </w:t>
      </w:r>
      <w:r w:rsidRPr="00986E00">
        <w:rPr>
          <w:rFonts w:ascii="Times New Roman" w:hAnsi="Times New Roman"/>
          <w:sz w:val="24"/>
          <w:szCs w:val="24"/>
        </w:rPr>
        <w:t>sea</w:t>
      </w:r>
      <w:r w:rsidR="00A706E9">
        <w:rPr>
          <w:rFonts w:ascii="Times New Roman" w:hAnsi="Times New Roman"/>
          <w:sz w:val="24"/>
          <w:szCs w:val="24"/>
        </w:rPr>
        <w:t>vad</w:t>
      </w:r>
      <w:r w:rsidRPr="00986E00">
        <w:rPr>
          <w:rFonts w:ascii="Times New Roman" w:hAnsi="Times New Roman"/>
          <w:sz w:val="24"/>
          <w:szCs w:val="24"/>
        </w:rPr>
        <w:t xml:space="preserve"> teatava piirangu, millal saab KOV</w:t>
      </w:r>
      <w:r w:rsidR="00A706E9">
        <w:rPr>
          <w:rFonts w:ascii="Times New Roman" w:hAnsi="Times New Roman"/>
          <w:sz w:val="24"/>
          <w:szCs w:val="24"/>
        </w:rPr>
        <w:t>i</w:t>
      </w:r>
      <w:r w:rsidRPr="00986E00">
        <w:rPr>
          <w:rFonts w:ascii="Times New Roman" w:hAnsi="Times New Roman"/>
          <w:sz w:val="24"/>
          <w:szCs w:val="24"/>
        </w:rPr>
        <w:t xml:space="preserve"> üksus olla linn. Nimelt </w:t>
      </w:r>
      <w:r w:rsidR="00A706E9" w:rsidRPr="00986E00">
        <w:rPr>
          <w:rFonts w:ascii="Times New Roman" w:hAnsi="Times New Roman"/>
          <w:sz w:val="24"/>
          <w:szCs w:val="24"/>
        </w:rPr>
        <w:t xml:space="preserve">sätestab </w:t>
      </w:r>
      <w:r w:rsidRPr="00986E00">
        <w:rPr>
          <w:rFonts w:ascii="Times New Roman" w:hAnsi="Times New Roman"/>
          <w:sz w:val="24"/>
          <w:szCs w:val="24"/>
        </w:rPr>
        <w:t>ETHS</w:t>
      </w:r>
      <w:r w:rsidR="00A706E9">
        <w:rPr>
          <w:rFonts w:ascii="Times New Roman" w:hAnsi="Times New Roman"/>
          <w:sz w:val="24"/>
          <w:szCs w:val="24"/>
        </w:rPr>
        <w:t>i</w:t>
      </w:r>
      <w:r w:rsidRPr="00986E00">
        <w:rPr>
          <w:rFonts w:ascii="Times New Roman" w:hAnsi="Times New Roman"/>
          <w:sz w:val="24"/>
          <w:szCs w:val="24"/>
        </w:rPr>
        <w:t xml:space="preserve"> § 6 asustusüksuste liigituse, </w:t>
      </w:r>
      <w:r w:rsidR="00A706E9">
        <w:rPr>
          <w:rFonts w:ascii="Times New Roman" w:hAnsi="Times New Roman"/>
          <w:sz w:val="24"/>
          <w:szCs w:val="24"/>
        </w:rPr>
        <w:t>ETHSi</w:t>
      </w:r>
      <w:r w:rsidR="00A706E9" w:rsidRPr="00986E00">
        <w:rPr>
          <w:rFonts w:ascii="Times New Roman" w:hAnsi="Times New Roman"/>
          <w:sz w:val="24"/>
          <w:szCs w:val="24"/>
        </w:rPr>
        <w:t xml:space="preserve"> </w:t>
      </w:r>
      <w:r w:rsidRPr="00986E00">
        <w:rPr>
          <w:rFonts w:ascii="Times New Roman" w:hAnsi="Times New Roman"/>
          <w:sz w:val="24"/>
          <w:szCs w:val="24"/>
        </w:rPr>
        <w:t xml:space="preserve">lõike 4 kohaselt võib vald jaguneda </w:t>
      </w:r>
      <w:r w:rsidRPr="00986E00">
        <w:rPr>
          <w:rFonts w:ascii="Times New Roman" w:hAnsi="Times New Roman"/>
          <w:sz w:val="24"/>
          <w:szCs w:val="24"/>
        </w:rPr>
        <w:lastRenderedPageBreak/>
        <w:t xml:space="preserve">küladeks, alevikeks, aleviteks ja vallasisesteks linnadeks. Samas </w:t>
      </w:r>
      <w:r w:rsidR="00A706E9" w:rsidRPr="00986E00">
        <w:rPr>
          <w:rFonts w:ascii="Times New Roman" w:hAnsi="Times New Roman"/>
          <w:sz w:val="24"/>
          <w:szCs w:val="24"/>
        </w:rPr>
        <w:t xml:space="preserve">sätestab </w:t>
      </w:r>
      <w:r w:rsidRPr="00986E00">
        <w:rPr>
          <w:rFonts w:ascii="Times New Roman" w:hAnsi="Times New Roman"/>
          <w:sz w:val="24"/>
          <w:szCs w:val="24"/>
        </w:rPr>
        <w:t>ETHS</w:t>
      </w:r>
      <w:r w:rsidR="00A706E9">
        <w:rPr>
          <w:rFonts w:ascii="Times New Roman" w:hAnsi="Times New Roman"/>
          <w:sz w:val="24"/>
          <w:szCs w:val="24"/>
        </w:rPr>
        <w:t>i</w:t>
      </w:r>
      <w:r w:rsidRPr="00986E00">
        <w:rPr>
          <w:rFonts w:ascii="Times New Roman" w:hAnsi="Times New Roman"/>
          <w:sz w:val="24"/>
          <w:szCs w:val="24"/>
        </w:rPr>
        <w:t xml:space="preserve"> §</w:t>
      </w:r>
      <w:r w:rsidR="00A706E9">
        <w:rPr>
          <w:rFonts w:ascii="Times New Roman" w:hAnsi="Times New Roman"/>
          <w:sz w:val="24"/>
          <w:szCs w:val="24"/>
        </w:rPr>
        <w:t xml:space="preserve"> </w:t>
      </w:r>
      <w:r w:rsidRPr="00986E00">
        <w:rPr>
          <w:rFonts w:ascii="Times New Roman" w:hAnsi="Times New Roman"/>
          <w:sz w:val="24"/>
          <w:szCs w:val="24"/>
        </w:rPr>
        <w:t>6 lg 4 piirangu, et linn võib jaguneda ainult asumiteks. Reformi raames toimuvate ühinemiste käigus või</w:t>
      </w:r>
      <w:r w:rsidR="00A706E9">
        <w:rPr>
          <w:rFonts w:ascii="Times New Roman" w:hAnsi="Times New Roman"/>
          <w:sz w:val="24"/>
          <w:szCs w:val="24"/>
        </w:rPr>
        <w:t>b</w:t>
      </w:r>
      <w:r w:rsidRPr="00986E00">
        <w:rPr>
          <w:rFonts w:ascii="Times New Roman" w:hAnsi="Times New Roman"/>
          <w:sz w:val="24"/>
          <w:szCs w:val="24"/>
        </w:rPr>
        <w:t xml:space="preserve"> juhtuda mitmeid selliseid olukordi, kus valla staatuse</w:t>
      </w:r>
      <w:r w:rsidR="0062535B" w:rsidRPr="00986E00">
        <w:rPr>
          <w:rFonts w:ascii="Times New Roman" w:hAnsi="Times New Roman"/>
          <w:sz w:val="24"/>
          <w:szCs w:val="24"/>
        </w:rPr>
        <w:t>s</w:t>
      </w:r>
      <w:r w:rsidRPr="00986E00">
        <w:rPr>
          <w:rFonts w:ascii="Times New Roman" w:hAnsi="Times New Roman"/>
          <w:sz w:val="24"/>
          <w:szCs w:val="24"/>
        </w:rPr>
        <w:t xml:space="preserve"> olevad KOV</w:t>
      </w:r>
      <w:r w:rsidR="00A706E9">
        <w:rPr>
          <w:rFonts w:ascii="Times New Roman" w:hAnsi="Times New Roman"/>
          <w:sz w:val="24"/>
          <w:szCs w:val="24"/>
        </w:rPr>
        <w:t>i</w:t>
      </w:r>
      <w:r w:rsidRPr="00986E00">
        <w:rPr>
          <w:rFonts w:ascii="Times New Roman" w:hAnsi="Times New Roman"/>
          <w:sz w:val="24"/>
          <w:szCs w:val="24"/>
        </w:rPr>
        <w:t xml:space="preserve"> üksused liituvad mõne linna staatuses oleva KOV</w:t>
      </w:r>
      <w:r w:rsidR="00A706E9">
        <w:rPr>
          <w:rFonts w:ascii="Times New Roman" w:hAnsi="Times New Roman"/>
          <w:sz w:val="24"/>
          <w:szCs w:val="24"/>
        </w:rPr>
        <w:t>i</w:t>
      </w:r>
      <w:r w:rsidRPr="00986E00">
        <w:rPr>
          <w:rFonts w:ascii="Times New Roman" w:hAnsi="Times New Roman"/>
          <w:sz w:val="24"/>
          <w:szCs w:val="24"/>
        </w:rPr>
        <w:t xml:space="preserve"> üksusega ja neil oleks soov jätkata </w:t>
      </w:r>
      <w:r w:rsidR="00A706E9" w:rsidRPr="00986E00">
        <w:rPr>
          <w:rFonts w:ascii="Times New Roman" w:hAnsi="Times New Roman"/>
          <w:sz w:val="24"/>
          <w:szCs w:val="24"/>
        </w:rPr>
        <w:t xml:space="preserve">ühiselt </w:t>
      </w:r>
      <w:r w:rsidRPr="00986E00">
        <w:rPr>
          <w:rFonts w:ascii="Times New Roman" w:hAnsi="Times New Roman"/>
          <w:sz w:val="24"/>
          <w:szCs w:val="24"/>
        </w:rPr>
        <w:t>moodustunud KOV</w:t>
      </w:r>
      <w:r w:rsidR="00A706E9">
        <w:rPr>
          <w:rFonts w:ascii="Times New Roman" w:hAnsi="Times New Roman"/>
          <w:sz w:val="24"/>
          <w:szCs w:val="24"/>
        </w:rPr>
        <w:t>i</w:t>
      </w:r>
      <w:r w:rsidRPr="00986E00">
        <w:rPr>
          <w:rFonts w:ascii="Times New Roman" w:hAnsi="Times New Roman"/>
          <w:sz w:val="24"/>
          <w:szCs w:val="24"/>
        </w:rPr>
        <w:t xml:space="preserve"> üksuse</w:t>
      </w:r>
      <w:r w:rsidR="00A706E9">
        <w:rPr>
          <w:rFonts w:ascii="Times New Roman" w:hAnsi="Times New Roman"/>
          <w:sz w:val="24"/>
          <w:szCs w:val="24"/>
        </w:rPr>
        <w:t>s</w:t>
      </w:r>
      <w:r w:rsidRPr="00986E00">
        <w:rPr>
          <w:rFonts w:ascii="Times New Roman" w:hAnsi="Times New Roman"/>
          <w:sz w:val="24"/>
          <w:szCs w:val="24"/>
        </w:rPr>
        <w:t xml:space="preserve"> linna staatuses. Kuna ETHS</w:t>
      </w:r>
      <w:r w:rsidR="00A706E9">
        <w:rPr>
          <w:rFonts w:ascii="Times New Roman" w:hAnsi="Times New Roman"/>
          <w:sz w:val="24"/>
          <w:szCs w:val="24"/>
        </w:rPr>
        <w:t>i</w:t>
      </w:r>
      <w:r w:rsidRPr="00986E00">
        <w:rPr>
          <w:rFonts w:ascii="Times New Roman" w:hAnsi="Times New Roman"/>
          <w:sz w:val="24"/>
          <w:szCs w:val="24"/>
        </w:rPr>
        <w:t xml:space="preserve"> § 6 sätestab kitsendus</w:t>
      </w:r>
      <w:r w:rsidR="00A706E9">
        <w:rPr>
          <w:rFonts w:ascii="Times New Roman" w:hAnsi="Times New Roman"/>
          <w:sz w:val="24"/>
          <w:szCs w:val="24"/>
        </w:rPr>
        <w:t>ed</w:t>
      </w:r>
      <w:r w:rsidRPr="00986E00">
        <w:rPr>
          <w:rFonts w:ascii="Times New Roman" w:hAnsi="Times New Roman"/>
          <w:sz w:val="24"/>
          <w:szCs w:val="24"/>
        </w:rPr>
        <w:t xml:space="preserve">, mille järgi linnad ei või jaguneda näiteks küladeks ja alevikeks, siis poleks neil võimalik jätkata haldusüksusena linna staatuses. </w:t>
      </w:r>
    </w:p>
    <w:p w:rsidR="00B77061" w:rsidRPr="00986E00" w:rsidRDefault="00B77061" w:rsidP="003D488D">
      <w:pPr>
        <w:jc w:val="both"/>
        <w:rPr>
          <w:rFonts w:ascii="Times New Roman" w:hAnsi="Times New Roman"/>
          <w:sz w:val="24"/>
          <w:szCs w:val="24"/>
        </w:rPr>
      </w:pPr>
    </w:p>
    <w:p w:rsidR="00E14B59" w:rsidRPr="00986E00" w:rsidRDefault="00B77061" w:rsidP="003D488D">
      <w:pPr>
        <w:pStyle w:val="Default"/>
        <w:jc w:val="both"/>
      </w:pPr>
      <w:r w:rsidRPr="00986E00">
        <w:t>Lisaks on eksitav ETHS</w:t>
      </w:r>
      <w:r w:rsidR="00A706E9">
        <w:t>i</w:t>
      </w:r>
      <w:r w:rsidRPr="00986E00">
        <w:t xml:space="preserve"> § 6 lg 3, mis sisuliselt tähendab, et haldusüksus linn on ühtlasi ka asustusüksus linn. See omakorda tekitab õiguslik</w:t>
      </w:r>
      <w:r w:rsidR="00BE0977">
        <w:t>k</w:t>
      </w:r>
      <w:r w:rsidRPr="00986E00">
        <w:t>u ebaselgust asustusüksuse liigitamise mõttes ning küsitavusi, miks on vaja ühte haldusüksuse liiki samastada asustusüksuse</w:t>
      </w:r>
      <w:r w:rsidR="00D44E13">
        <w:t>g</w:t>
      </w:r>
      <w:r w:rsidRPr="00986E00">
        <w:t>a. Asustusüksus – erinevalt kohaliku omavalitsuse üksusest – pole õigussubjekt ega täida avalikke ülesandeid. Seetõttu pole õige neid ka samastada. Selleks, et võimaldada KOV</w:t>
      </w:r>
      <w:r w:rsidR="00A706E9">
        <w:t>i</w:t>
      </w:r>
      <w:r w:rsidRPr="00986E00">
        <w:t xml:space="preserve"> üksusel, mis vasta</w:t>
      </w:r>
      <w:r w:rsidR="00A706E9">
        <w:t>b</w:t>
      </w:r>
      <w:r w:rsidRPr="00986E00">
        <w:t xml:space="preserve"> k</w:t>
      </w:r>
      <w:r w:rsidR="00A706E9">
        <w:t>õn</w:t>
      </w:r>
      <w:r w:rsidRPr="00986E00">
        <w:t xml:space="preserve">esoleva seaduse eelnõu kriteeriumitele, olla haldusüksusena jätkuvalt linna staatuses, </w:t>
      </w:r>
      <w:r w:rsidR="00D44E13">
        <w:t>jäetakse</w:t>
      </w:r>
      <w:r w:rsidR="00D44E13" w:rsidRPr="00986E00">
        <w:t xml:space="preserve"> </w:t>
      </w:r>
      <w:r w:rsidR="00D44E13">
        <w:t xml:space="preserve">välja </w:t>
      </w:r>
      <w:r w:rsidRPr="00986E00">
        <w:t>ETHS-</w:t>
      </w:r>
      <w:r w:rsidR="00D44E13">
        <w:t>i</w:t>
      </w:r>
      <w:r w:rsidRPr="00986E00">
        <w:t>s olevad asustusüksuste paiknemise piirangud.</w:t>
      </w:r>
      <w:r w:rsidR="0062535B" w:rsidRPr="00986E00">
        <w:t xml:space="preserve"> Vastavad ettepanekud on teinud ka haldus- ja asustusjaotuse terminoloogiat ja õiguslikku regulatsiooni analüüsinud töörühm.</w:t>
      </w:r>
      <w:r w:rsidR="00E14B59" w:rsidRPr="00986E00">
        <w:t xml:space="preserve"> Nimetatud töörühm on teinud ka ettepanku</w:t>
      </w:r>
      <w:r w:rsidR="00D44E13">
        <w:t xml:space="preserve"> jätta </w:t>
      </w:r>
      <w:r w:rsidR="00D44E13" w:rsidRPr="00986E00">
        <w:t>ETHSist</w:t>
      </w:r>
      <w:r w:rsidR="00D44E13">
        <w:t xml:space="preserve"> välja</w:t>
      </w:r>
      <w:r w:rsidR="00E14B59" w:rsidRPr="00986E00">
        <w:t xml:space="preserve"> linna asumiteks jagamise võimalus. Probleem on see, et kuigi asustusjaotus on kehtestatud kahetasandilisena (üks asulate liikidest – linn </w:t>
      </w:r>
      <w:r w:rsidR="00D44E13">
        <w:t>–</w:t>
      </w:r>
      <w:r w:rsidR="00E14B59" w:rsidRPr="00986E00">
        <w:t xml:space="preserve"> võib jaguneda vastavalt ETHS</w:t>
      </w:r>
      <w:r w:rsidR="00D44E13">
        <w:t>i</w:t>
      </w:r>
      <w:r w:rsidR="00E14B59" w:rsidRPr="00986E00">
        <w:t xml:space="preserve"> § 6 l</w:t>
      </w:r>
      <w:r w:rsidR="00D44E13">
        <w:t>õikele</w:t>
      </w:r>
      <w:r w:rsidR="00E14B59" w:rsidRPr="00986E00">
        <w:t xml:space="preserve"> 4 omakorda asumiteks), kasutatakse alumise tasandi liigitusi vaid mõne linna puhul ja sedagi pelgalt ruumilise planeerimise eesmärgil või kohaliku identiteedi kandjana, mitte ETHS</w:t>
      </w:r>
      <w:r w:rsidR="00D44E13">
        <w:t>i</w:t>
      </w:r>
      <w:r w:rsidR="00E14B59" w:rsidRPr="00986E00">
        <w:t xml:space="preserve">-s ettenähtud tähenduses. Kuna linnade asumiteks jaotamist ei rakendata seadusest tulenevas mõttes ning </w:t>
      </w:r>
      <w:r w:rsidR="00D44E13">
        <w:t>praeguseks</w:t>
      </w:r>
      <w:r w:rsidR="00D44E13" w:rsidRPr="00986E00">
        <w:t xml:space="preserve"> </w:t>
      </w:r>
      <w:r w:rsidR="00E14B59" w:rsidRPr="00986E00">
        <w:t xml:space="preserve">ei ole ükski linn kinnitanud </w:t>
      </w:r>
      <w:r w:rsidR="00D44E13" w:rsidRPr="00986E00">
        <w:t xml:space="preserve">asumeid ametlikult </w:t>
      </w:r>
      <w:r w:rsidR="00E14B59" w:rsidRPr="00986E00">
        <w:t xml:space="preserve">asustusüksusena, siis jäetakse asustusüksuste loetelust </w:t>
      </w:r>
      <w:r w:rsidR="00D44E13">
        <w:t xml:space="preserve">välja </w:t>
      </w:r>
      <w:r w:rsidR="00E14B59" w:rsidRPr="00986E00">
        <w:t>asum.</w:t>
      </w:r>
      <w:r w:rsidR="00A126FD" w:rsidRPr="00986E00">
        <w:rPr>
          <w:rStyle w:val="FootnoteReference"/>
        </w:rPr>
        <w:t xml:space="preserve"> </w:t>
      </w:r>
      <w:r w:rsidR="00A126FD" w:rsidRPr="00986E00">
        <w:rPr>
          <w:rStyle w:val="FootnoteReference"/>
        </w:rPr>
        <w:footnoteReference w:id="43"/>
      </w:r>
    </w:p>
    <w:p w:rsidR="00BE6F85" w:rsidRPr="00986E00" w:rsidRDefault="00BE6F85" w:rsidP="003D488D">
      <w:pPr>
        <w:autoSpaceDE w:val="0"/>
        <w:autoSpaceDN w:val="0"/>
        <w:adjustRightInd w:val="0"/>
        <w:jc w:val="both"/>
        <w:rPr>
          <w:rFonts w:ascii="Times New Roman" w:hAnsi="Times New Roman"/>
          <w:b/>
          <w:sz w:val="24"/>
          <w:szCs w:val="24"/>
        </w:rPr>
      </w:pPr>
    </w:p>
    <w:p w:rsidR="00D047A7" w:rsidRPr="00986E00" w:rsidRDefault="00BE6F85" w:rsidP="003D488D">
      <w:pPr>
        <w:autoSpaceDE w:val="0"/>
        <w:autoSpaceDN w:val="0"/>
        <w:adjustRightInd w:val="0"/>
        <w:jc w:val="both"/>
        <w:rPr>
          <w:rFonts w:ascii="Times New Roman" w:hAnsi="Times New Roman"/>
          <w:sz w:val="24"/>
          <w:szCs w:val="24"/>
        </w:rPr>
      </w:pPr>
      <w:r w:rsidRPr="00986E00">
        <w:rPr>
          <w:rFonts w:ascii="Times New Roman" w:hAnsi="Times New Roman"/>
          <w:b/>
          <w:sz w:val="24"/>
          <w:szCs w:val="24"/>
        </w:rPr>
        <w:t xml:space="preserve">Paragrahvi </w:t>
      </w:r>
      <w:r w:rsidR="009B2728" w:rsidRPr="00986E00">
        <w:rPr>
          <w:rFonts w:ascii="Times New Roman" w:hAnsi="Times New Roman"/>
          <w:b/>
          <w:sz w:val="24"/>
          <w:szCs w:val="24"/>
        </w:rPr>
        <w:t>1</w:t>
      </w:r>
      <w:r w:rsidR="009B2728">
        <w:rPr>
          <w:rFonts w:ascii="Times New Roman" w:hAnsi="Times New Roman"/>
          <w:b/>
          <w:sz w:val="24"/>
          <w:szCs w:val="24"/>
        </w:rPr>
        <w:t>6</w:t>
      </w:r>
      <w:r w:rsidR="009B2728" w:rsidRPr="00986E00">
        <w:rPr>
          <w:rFonts w:ascii="Times New Roman" w:hAnsi="Times New Roman"/>
          <w:b/>
          <w:sz w:val="24"/>
          <w:szCs w:val="24"/>
        </w:rPr>
        <w:t xml:space="preserve"> </w:t>
      </w:r>
      <w:r w:rsidR="00370EEF" w:rsidRPr="00986E00">
        <w:rPr>
          <w:rFonts w:ascii="Times New Roman" w:hAnsi="Times New Roman"/>
          <w:b/>
          <w:sz w:val="24"/>
          <w:szCs w:val="24"/>
        </w:rPr>
        <w:t xml:space="preserve">punktiga 3 </w:t>
      </w:r>
      <w:r w:rsidR="00370EEF" w:rsidRPr="00986E00">
        <w:rPr>
          <w:rFonts w:ascii="Times New Roman" w:hAnsi="Times New Roman"/>
          <w:sz w:val="24"/>
          <w:szCs w:val="24"/>
        </w:rPr>
        <w:t xml:space="preserve">tehtav muudatus on </w:t>
      </w:r>
      <w:r w:rsidR="005C2782" w:rsidRPr="00986E00">
        <w:rPr>
          <w:rFonts w:ascii="Times New Roman" w:hAnsi="Times New Roman"/>
          <w:sz w:val="24"/>
          <w:szCs w:val="24"/>
        </w:rPr>
        <w:t xml:space="preserve">tehnilist laadi ning korrastab volitusnormi sõnastust vastavalt normitehnika </w:t>
      </w:r>
      <w:r w:rsidR="00D44E13">
        <w:rPr>
          <w:rFonts w:ascii="Times New Roman" w:hAnsi="Times New Roman"/>
          <w:sz w:val="24"/>
          <w:szCs w:val="24"/>
        </w:rPr>
        <w:t>eeskirjale</w:t>
      </w:r>
      <w:r w:rsidR="00D44E13" w:rsidRPr="00986E00">
        <w:rPr>
          <w:rFonts w:ascii="Times New Roman" w:hAnsi="Times New Roman"/>
          <w:sz w:val="24"/>
          <w:szCs w:val="24"/>
        </w:rPr>
        <w:t xml:space="preserve"> </w:t>
      </w:r>
      <w:r w:rsidR="005C2782" w:rsidRPr="00986E00">
        <w:rPr>
          <w:rFonts w:ascii="Times New Roman" w:hAnsi="Times New Roman"/>
          <w:sz w:val="24"/>
          <w:szCs w:val="24"/>
        </w:rPr>
        <w:t>ning Vabariigi Valit</w:t>
      </w:r>
      <w:r w:rsidR="00BE0977">
        <w:rPr>
          <w:rFonts w:ascii="Times New Roman" w:hAnsi="Times New Roman"/>
          <w:sz w:val="24"/>
          <w:szCs w:val="24"/>
        </w:rPr>
        <w:t>s</w:t>
      </w:r>
      <w:r w:rsidR="005C2782" w:rsidRPr="00986E00">
        <w:rPr>
          <w:rFonts w:ascii="Times New Roman" w:hAnsi="Times New Roman"/>
          <w:sz w:val="24"/>
          <w:szCs w:val="24"/>
        </w:rPr>
        <w:t>use määruse sisule ja pealkirjale.</w:t>
      </w:r>
    </w:p>
    <w:p w:rsidR="00D047A7" w:rsidRDefault="00D047A7" w:rsidP="003D488D">
      <w:pPr>
        <w:autoSpaceDE w:val="0"/>
        <w:autoSpaceDN w:val="0"/>
        <w:adjustRightInd w:val="0"/>
        <w:jc w:val="both"/>
        <w:rPr>
          <w:rFonts w:ascii="Times New Roman" w:hAnsi="Times New Roman"/>
          <w:b/>
          <w:sz w:val="24"/>
          <w:szCs w:val="24"/>
        </w:rPr>
      </w:pPr>
      <w:bookmarkStart w:id="38" w:name="para6lg5"/>
      <w:bookmarkEnd w:id="38"/>
    </w:p>
    <w:p w:rsidR="001737B7" w:rsidRPr="002C252B" w:rsidRDefault="001737B7" w:rsidP="001737B7">
      <w:pPr>
        <w:jc w:val="both"/>
        <w:rPr>
          <w:rFonts w:ascii="Times New Roman" w:hAnsi="Times New Roman"/>
          <w:b/>
          <w:sz w:val="24"/>
          <w:szCs w:val="24"/>
        </w:rPr>
      </w:pPr>
      <w:r w:rsidRPr="002C252B">
        <w:rPr>
          <w:rFonts w:ascii="Times New Roman" w:hAnsi="Times New Roman"/>
          <w:b/>
          <w:sz w:val="24"/>
          <w:szCs w:val="24"/>
        </w:rPr>
        <w:t xml:space="preserve">Paragrahvi </w:t>
      </w:r>
      <w:r w:rsidR="009B2728" w:rsidRPr="002C252B">
        <w:rPr>
          <w:rFonts w:ascii="Times New Roman" w:hAnsi="Times New Roman"/>
          <w:b/>
          <w:sz w:val="24"/>
          <w:szCs w:val="24"/>
        </w:rPr>
        <w:t>1</w:t>
      </w:r>
      <w:r w:rsidR="009B2728">
        <w:rPr>
          <w:rFonts w:ascii="Times New Roman" w:hAnsi="Times New Roman"/>
          <w:b/>
          <w:sz w:val="24"/>
          <w:szCs w:val="24"/>
        </w:rPr>
        <w:t>6</w:t>
      </w:r>
      <w:r w:rsidR="009B2728" w:rsidRPr="002C252B">
        <w:rPr>
          <w:rFonts w:ascii="Times New Roman" w:hAnsi="Times New Roman"/>
          <w:b/>
          <w:sz w:val="24"/>
          <w:szCs w:val="24"/>
        </w:rPr>
        <w:t xml:space="preserve"> </w:t>
      </w:r>
      <w:r w:rsidRPr="002C252B">
        <w:rPr>
          <w:rFonts w:ascii="Times New Roman" w:hAnsi="Times New Roman"/>
          <w:b/>
          <w:sz w:val="24"/>
          <w:szCs w:val="24"/>
        </w:rPr>
        <w:t xml:space="preserve">punktidega 4, 5 ja </w:t>
      </w:r>
      <w:r w:rsidR="00AB4868">
        <w:rPr>
          <w:rFonts w:ascii="Times New Roman" w:hAnsi="Times New Roman"/>
          <w:b/>
          <w:sz w:val="24"/>
          <w:szCs w:val="24"/>
        </w:rPr>
        <w:t>9</w:t>
      </w:r>
      <w:r w:rsidRPr="002C252B">
        <w:rPr>
          <w:rFonts w:ascii="Times New Roman" w:hAnsi="Times New Roman"/>
          <w:sz w:val="24"/>
          <w:szCs w:val="24"/>
        </w:rPr>
        <w:t xml:space="preserve"> nähakse ette Eesti territooriumi haldusjaotuse seaduse muudatused, mis puudutavad kohaliku omavalitsuse üksuste ühinemise soodustamise seaduse viidete seadusest väljajätmist, kuna nimetatud seadus tunnistatakse eelnõu §-ga 1</w:t>
      </w:r>
      <w:r w:rsidR="00AB4868">
        <w:rPr>
          <w:rFonts w:ascii="Times New Roman" w:hAnsi="Times New Roman"/>
          <w:sz w:val="24"/>
          <w:szCs w:val="24"/>
        </w:rPr>
        <w:t>9</w:t>
      </w:r>
      <w:r w:rsidR="00D44E13">
        <w:rPr>
          <w:rFonts w:ascii="Times New Roman" w:hAnsi="Times New Roman"/>
          <w:sz w:val="24"/>
          <w:szCs w:val="24"/>
        </w:rPr>
        <w:t xml:space="preserve"> kehtetuks</w:t>
      </w:r>
      <w:r w:rsidRPr="002C252B">
        <w:rPr>
          <w:rFonts w:ascii="Times New Roman" w:hAnsi="Times New Roman"/>
          <w:sz w:val="24"/>
          <w:szCs w:val="24"/>
        </w:rPr>
        <w:t>.</w:t>
      </w:r>
      <w:r w:rsidRPr="002C252B">
        <w:rPr>
          <w:rFonts w:ascii="Times New Roman" w:hAnsi="Times New Roman"/>
          <w:b/>
          <w:sz w:val="24"/>
          <w:szCs w:val="24"/>
        </w:rPr>
        <w:t xml:space="preserve"> </w:t>
      </w:r>
    </w:p>
    <w:p w:rsidR="001737B7" w:rsidRPr="00986E00" w:rsidRDefault="001737B7" w:rsidP="003D488D">
      <w:pPr>
        <w:autoSpaceDE w:val="0"/>
        <w:autoSpaceDN w:val="0"/>
        <w:adjustRightInd w:val="0"/>
        <w:jc w:val="both"/>
        <w:rPr>
          <w:rFonts w:ascii="Times New Roman" w:hAnsi="Times New Roman"/>
          <w:b/>
          <w:sz w:val="24"/>
          <w:szCs w:val="24"/>
        </w:rPr>
      </w:pPr>
    </w:p>
    <w:p w:rsidR="00BE6F85" w:rsidRPr="002C252B" w:rsidRDefault="00BE6F85" w:rsidP="00C00FB8">
      <w:pPr>
        <w:autoSpaceDE w:val="0"/>
        <w:autoSpaceDN w:val="0"/>
        <w:adjustRightInd w:val="0"/>
        <w:jc w:val="both"/>
        <w:rPr>
          <w:rFonts w:ascii="Times New Roman" w:hAnsi="Times New Roman"/>
          <w:sz w:val="24"/>
          <w:szCs w:val="24"/>
        </w:rPr>
      </w:pPr>
      <w:r w:rsidRPr="00986E00">
        <w:rPr>
          <w:rFonts w:ascii="Times New Roman" w:hAnsi="Times New Roman"/>
          <w:b/>
          <w:sz w:val="24"/>
          <w:szCs w:val="24"/>
        </w:rPr>
        <w:t xml:space="preserve">Paragrahvi </w:t>
      </w:r>
      <w:r w:rsidR="009B2728" w:rsidRPr="00986E00">
        <w:rPr>
          <w:rFonts w:ascii="Times New Roman" w:hAnsi="Times New Roman"/>
          <w:b/>
          <w:sz w:val="24"/>
          <w:szCs w:val="24"/>
        </w:rPr>
        <w:t>1</w:t>
      </w:r>
      <w:r w:rsidR="009B2728">
        <w:rPr>
          <w:rFonts w:ascii="Times New Roman" w:hAnsi="Times New Roman"/>
          <w:b/>
          <w:sz w:val="24"/>
          <w:szCs w:val="24"/>
        </w:rPr>
        <w:t>6</w:t>
      </w:r>
      <w:r w:rsidR="009B2728" w:rsidRPr="00986E00">
        <w:rPr>
          <w:rFonts w:ascii="Times New Roman" w:hAnsi="Times New Roman"/>
          <w:b/>
          <w:sz w:val="24"/>
          <w:szCs w:val="24"/>
        </w:rPr>
        <w:t xml:space="preserve"> </w:t>
      </w:r>
      <w:r w:rsidR="000C7E75" w:rsidRPr="00986E00">
        <w:rPr>
          <w:rFonts w:ascii="Times New Roman" w:hAnsi="Times New Roman"/>
          <w:b/>
          <w:sz w:val="24"/>
          <w:szCs w:val="24"/>
        </w:rPr>
        <w:t xml:space="preserve">punktiga </w:t>
      </w:r>
      <w:r w:rsidR="001737B7">
        <w:rPr>
          <w:rFonts w:ascii="Times New Roman" w:hAnsi="Times New Roman"/>
          <w:b/>
          <w:sz w:val="24"/>
          <w:szCs w:val="24"/>
        </w:rPr>
        <w:t>6</w:t>
      </w:r>
      <w:r w:rsidR="00D047A7" w:rsidRPr="00986E00">
        <w:rPr>
          <w:rFonts w:ascii="Times New Roman" w:hAnsi="Times New Roman"/>
          <w:sz w:val="24"/>
          <w:szCs w:val="24"/>
        </w:rPr>
        <w:t xml:space="preserve"> </w:t>
      </w:r>
      <w:r w:rsidR="00E977D3" w:rsidRPr="00986E00">
        <w:rPr>
          <w:rFonts w:ascii="Times New Roman" w:hAnsi="Times New Roman"/>
          <w:sz w:val="24"/>
          <w:szCs w:val="24"/>
        </w:rPr>
        <w:t xml:space="preserve">muudetakse </w:t>
      </w:r>
      <w:r w:rsidR="00D047A7" w:rsidRPr="00986E00">
        <w:rPr>
          <w:rFonts w:ascii="Times New Roman" w:hAnsi="Times New Roman"/>
          <w:sz w:val="24"/>
          <w:szCs w:val="24"/>
        </w:rPr>
        <w:t>ETHS</w:t>
      </w:r>
      <w:r w:rsidR="00D44E13">
        <w:rPr>
          <w:rFonts w:ascii="Times New Roman" w:hAnsi="Times New Roman"/>
          <w:sz w:val="24"/>
          <w:szCs w:val="24"/>
        </w:rPr>
        <w:t>i</w:t>
      </w:r>
      <w:r w:rsidR="00D047A7" w:rsidRPr="00986E00">
        <w:rPr>
          <w:rFonts w:ascii="Times New Roman" w:hAnsi="Times New Roman"/>
          <w:sz w:val="24"/>
          <w:szCs w:val="24"/>
        </w:rPr>
        <w:t xml:space="preserve"> </w:t>
      </w:r>
      <w:r w:rsidR="00E977D3" w:rsidRPr="00986E00">
        <w:rPr>
          <w:rFonts w:ascii="Times New Roman" w:hAnsi="Times New Roman"/>
          <w:sz w:val="24"/>
          <w:szCs w:val="24"/>
        </w:rPr>
        <w:t xml:space="preserve">§ </w:t>
      </w:r>
      <w:r w:rsidR="00D047A7" w:rsidRPr="00986E00">
        <w:rPr>
          <w:rFonts w:ascii="Times New Roman" w:hAnsi="Times New Roman"/>
          <w:sz w:val="24"/>
          <w:szCs w:val="24"/>
        </w:rPr>
        <w:t>7 lõige</w:t>
      </w:r>
      <w:r w:rsidR="00E977D3" w:rsidRPr="00986E00">
        <w:rPr>
          <w:rFonts w:ascii="Times New Roman" w:hAnsi="Times New Roman"/>
          <w:sz w:val="24"/>
          <w:szCs w:val="24"/>
        </w:rPr>
        <w:t>t</w:t>
      </w:r>
      <w:r w:rsidR="00D047A7" w:rsidRPr="00986E00">
        <w:rPr>
          <w:rFonts w:ascii="Times New Roman" w:hAnsi="Times New Roman"/>
          <w:sz w:val="24"/>
          <w:szCs w:val="24"/>
        </w:rPr>
        <w:t xml:space="preserve"> 7, mis reguleerib asjaomase volikogu algatatud haldusterritoriaalse korralduse ja haldusüksuse piiride muutmisega kaasneva elanike arvamuse väljaselgitamise ulatuse ja korra kehtestamist. Elanike ühetaolise kohtlemise ning kohaliku omavalitsuse protseduuride lihtsustamiseks</w:t>
      </w:r>
      <w:r w:rsidR="00AE09B0" w:rsidRPr="00986E00">
        <w:rPr>
          <w:rFonts w:ascii="Times New Roman" w:hAnsi="Times New Roman"/>
          <w:sz w:val="24"/>
          <w:szCs w:val="24"/>
        </w:rPr>
        <w:t xml:space="preserve"> vabastatakse kohaliku omavalitsuse üksus kohustusest võtta vastu eraldi määrus elanike arvamuse väljaselgitamise korra reguleerimiseks, </w:t>
      </w:r>
      <w:r w:rsidR="00D44E13">
        <w:rPr>
          <w:rFonts w:ascii="Times New Roman" w:hAnsi="Times New Roman"/>
          <w:sz w:val="24"/>
          <w:szCs w:val="24"/>
        </w:rPr>
        <w:t>sest see kord</w:t>
      </w:r>
      <w:r w:rsidR="00D44E13" w:rsidRPr="00986E00">
        <w:rPr>
          <w:rFonts w:ascii="Times New Roman" w:hAnsi="Times New Roman"/>
          <w:sz w:val="24"/>
          <w:szCs w:val="24"/>
        </w:rPr>
        <w:t xml:space="preserve"> </w:t>
      </w:r>
      <w:r w:rsidR="00AE09B0" w:rsidRPr="00986E00">
        <w:rPr>
          <w:rFonts w:ascii="Times New Roman" w:hAnsi="Times New Roman"/>
          <w:sz w:val="24"/>
          <w:szCs w:val="24"/>
        </w:rPr>
        <w:t xml:space="preserve">on erinevates kohalikes omavalitsustes võrdlemisi </w:t>
      </w:r>
      <w:r w:rsidR="00D44E13">
        <w:rPr>
          <w:rFonts w:ascii="Times New Roman" w:hAnsi="Times New Roman"/>
          <w:sz w:val="24"/>
          <w:szCs w:val="24"/>
        </w:rPr>
        <w:t>ühesugune</w:t>
      </w:r>
      <w:r w:rsidR="00D44E13" w:rsidRPr="00986E00">
        <w:rPr>
          <w:rFonts w:ascii="Times New Roman" w:hAnsi="Times New Roman"/>
          <w:sz w:val="24"/>
          <w:szCs w:val="24"/>
        </w:rPr>
        <w:t xml:space="preserve"> </w:t>
      </w:r>
      <w:r w:rsidR="00AE09B0" w:rsidRPr="00986E00">
        <w:rPr>
          <w:rFonts w:ascii="Times New Roman" w:hAnsi="Times New Roman"/>
          <w:sz w:val="24"/>
          <w:szCs w:val="24"/>
        </w:rPr>
        <w:t xml:space="preserve">ning elanike arvamuse väljaselgitamisel saab tugineda </w:t>
      </w:r>
      <w:r w:rsidR="00C909A5" w:rsidRPr="00986E00">
        <w:rPr>
          <w:rFonts w:ascii="Times New Roman" w:hAnsi="Times New Roman"/>
          <w:sz w:val="24"/>
          <w:szCs w:val="24"/>
        </w:rPr>
        <w:t xml:space="preserve">juba kehtestatud </w:t>
      </w:r>
      <w:r w:rsidR="00AE09B0" w:rsidRPr="00986E00">
        <w:rPr>
          <w:rFonts w:ascii="Times New Roman" w:hAnsi="Times New Roman"/>
          <w:sz w:val="24"/>
          <w:szCs w:val="24"/>
        </w:rPr>
        <w:t xml:space="preserve">Vabariigi Valitsuse </w:t>
      </w:r>
      <w:r w:rsidR="00C909A5" w:rsidRPr="00986E00">
        <w:rPr>
          <w:rFonts w:ascii="Times New Roman" w:hAnsi="Times New Roman"/>
          <w:sz w:val="24"/>
          <w:szCs w:val="24"/>
        </w:rPr>
        <w:t>korra</w:t>
      </w:r>
      <w:r w:rsidR="005D3187">
        <w:rPr>
          <w:rFonts w:ascii="Times New Roman" w:hAnsi="Times New Roman"/>
          <w:sz w:val="24"/>
          <w:szCs w:val="24"/>
        </w:rPr>
        <w:t>le</w:t>
      </w:r>
      <w:r w:rsidR="00C909A5" w:rsidRPr="00986E00">
        <w:rPr>
          <w:rFonts w:ascii="Times New Roman" w:hAnsi="Times New Roman"/>
          <w:sz w:val="24"/>
          <w:szCs w:val="24"/>
        </w:rPr>
        <w:t xml:space="preserve"> elanike arvamuse väljaselgitamiseks</w:t>
      </w:r>
      <w:r w:rsidR="00AE09B0" w:rsidRPr="00986E00">
        <w:rPr>
          <w:rFonts w:ascii="Times New Roman" w:hAnsi="Times New Roman"/>
          <w:sz w:val="24"/>
          <w:szCs w:val="24"/>
        </w:rPr>
        <w:t>.</w:t>
      </w:r>
      <w:r w:rsidR="00185D59" w:rsidRPr="00986E00">
        <w:rPr>
          <w:rFonts w:ascii="Times New Roman" w:hAnsi="Times New Roman"/>
          <w:sz w:val="24"/>
          <w:szCs w:val="24"/>
        </w:rPr>
        <w:t xml:space="preserve"> Sellega vähendatakse bürokraatiat ja ajakulu, mis KOV</w:t>
      </w:r>
      <w:r w:rsidR="00D44E13">
        <w:rPr>
          <w:rFonts w:ascii="Times New Roman" w:hAnsi="Times New Roman"/>
          <w:sz w:val="24"/>
          <w:szCs w:val="24"/>
        </w:rPr>
        <w:t>i</w:t>
      </w:r>
      <w:r w:rsidR="00185D59" w:rsidRPr="00986E00">
        <w:rPr>
          <w:rFonts w:ascii="Times New Roman" w:hAnsi="Times New Roman"/>
          <w:sz w:val="24"/>
          <w:szCs w:val="24"/>
        </w:rPr>
        <w:t xml:space="preserve"> üksustel kulu</w:t>
      </w:r>
      <w:r w:rsidR="00CC74E9" w:rsidRPr="00986E00">
        <w:rPr>
          <w:rFonts w:ascii="Times New Roman" w:hAnsi="Times New Roman"/>
          <w:sz w:val="24"/>
          <w:szCs w:val="24"/>
        </w:rPr>
        <w:t xml:space="preserve">b </w:t>
      </w:r>
      <w:r w:rsidR="00185D59" w:rsidRPr="00986E00">
        <w:rPr>
          <w:rFonts w:ascii="Times New Roman" w:hAnsi="Times New Roman"/>
          <w:sz w:val="24"/>
          <w:szCs w:val="24"/>
        </w:rPr>
        <w:t>iga ühinemisprotsessi</w:t>
      </w:r>
      <w:r w:rsidR="00CD19D2" w:rsidRPr="00986E00">
        <w:rPr>
          <w:rFonts w:ascii="Times New Roman" w:hAnsi="Times New Roman"/>
          <w:sz w:val="24"/>
          <w:szCs w:val="24"/>
        </w:rPr>
        <w:t xml:space="preserve"> </w:t>
      </w:r>
      <w:r w:rsidR="00185D59" w:rsidRPr="00986E00">
        <w:rPr>
          <w:rFonts w:ascii="Times New Roman" w:hAnsi="Times New Roman"/>
          <w:sz w:val="24"/>
          <w:szCs w:val="24"/>
        </w:rPr>
        <w:t xml:space="preserve">jaoks </w:t>
      </w:r>
      <w:r w:rsidR="00CC74E9" w:rsidRPr="00986E00">
        <w:rPr>
          <w:rFonts w:ascii="Times New Roman" w:hAnsi="Times New Roman"/>
          <w:sz w:val="24"/>
          <w:szCs w:val="24"/>
        </w:rPr>
        <w:t xml:space="preserve">eraldi </w:t>
      </w:r>
      <w:r w:rsidR="00185D59" w:rsidRPr="00986E00">
        <w:rPr>
          <w:rFonts w:ascii="Times New Roman" w:hAnsi="Times New Roman"/>
          <w:sz w:val="24"/>
          <w:szCs w:val="24"/>
        </w:rPr>
        <w:t>korra kehtestamiseks</w:t>
      </w:r>
      <w:r w:rsidR="00CC74E9" w:rsidRPr="00986E00">
        <w:rPr>
          <w:rFonts w:ascii="Times New Roman" w:hAnsi="Times New Roman"/>
          <w:sz w:val="24"/>
          <w:szCs w:val="24"/>
        </w:rPr>
        <w:t xml:space="preserve">, </w:t>
      </w:r>
      <w:r w:rsidR="00D44E13">
        <w:rPr>
          <w:rFonts w:ascii="Times New Roman" w:hAnsi="Times New Roman"/>
          <w:sz w:val="24"/>
          <w:szCs w:val="24"/>
        </w:rPr>
        <w:t xml:space="preserve">ning </w:t>
      </w:r>
      <w:r w:rsidR="00CC74E9" w:rsidRPr="00986E00">
        <w:rPr>
          <w:rFonts w:ascii="Times New Roman" w:hAnsi="Times New Roman"/>
          <w:sz w:val="24"/>
          <w:szCs w:val="24"/>
        </w:rPr>
        <w:t>võimalda</w:t>
      </w:r>
      <w:r w:rsidR="00D44E13">
        <w:rPr>
          <w:rFonts w:ascii="Times New Roman" w:hAnsi="Times New Roman"/>
          <w:sz w:val="24"/>
          <w:szCs w:val="24"/>
        </w:rPr>
        <w:t>b</w:t>
      </w:r>
      <w:r w:rsidR="00CC74E9" w:rsidRPr="00986E00">
        <w:rPr>
          <w:rFonts w:ascii="Times New Roman" w:hAnsi="Times New Roman"/>
          <w:sz w:val="24"/>
          <w:szCs w:val="24"/>
        </w:rPr>
        <w:t xml:space="preserve"> keskenduda ühinemisega seotud sisulisemate </w:t>
      </w:r>
      <w:r w:rsidR="00366949" w:rsidRPr="00986E00">
        <w:rPr>
          <w:rFonts w:ascii="Times New Roman" w:hAnsi="Times New Roman"/>
          <w:sz w:val="24"/>
          <w:szCs w:val="24"/>
        </w:rPr>
        <w:t xml:space="preserve">probleemide </w:t>
      </w:r>
      <w:r w:rsidR="00CC74E9" w:rsidRPr="00986E00">
        <w:rPr>
          <w:rFonts w:ascii="Times New Roman" w:hAnsi="Times New Roman"/>
          <w:sz w:val="24"/>
          <w:szCs w:val="24"/>
        </w:rPr>
        <w:t>lahendamisele</w:t>
      </w:r>
      <w:r w:rsidR="00185D59" w:rsidRPr="00986E00">
        <w:rPr>
          <w:rFonts w:ascii="Times New Roman" w:hAnsi="Times New Roman"/>
          <w:sz w:val="24"/>
          <w:szCs w:val="24"/>
        </w:rPr>
        <w:t>.</w:t>
      </w:r>
      <w:r w:rsidR="00AB4868">
        <w:rPr>
          <w:rFonts w:ascii="Times New Roman" w:hAnsi="Times New Roman"/>
          <w:sz w:val="24"/>
          <w:szCs w:val="24"/>
        </w:rPr>
        <w:t xml:space="preserve"> </w:t>
      </w:r>
      <w:r w:rsidR="00CD19D2" w:rsidRPr="00986E00">
        <w:rPr>
          <w:rFonts w:ascii="Times New Roman" w:hAnsi="Times New Roman"/>
          <w:sz w:val="24"/>
          <w:szCs w:val="24"/>
        </w:rPr>
        <w:t xml:space="preserve">Nimetatud </w:t>
      </w:r>
      <w:r w:rsidR="00A3327E" w:rsidRPr="00986E00">
        <w:rPr>
          <w:rFonts w:ascii="Times New Roman" w:hAnsi="Times New Roman"/>
          <w:sz w:val="24"/>
          <w:szCs w:val="24"/>
        </w:rPr>
        <w:t xml:space="preserve">eelnõu </w:t>
      </w:r>
      <w:r w:rsidR="00C00FB8">
        <w:rPr>
          <w:rFonts w:ascii="Times New Roman" w:hAnsi="Times New Roman"/>
          <w:sz w:val="24"/>
          <w:szCs w:val="24"/>
        </w:rPr>
        <w:t xml:space="preserve">norm </w:t>
      </w:r>
      <w:r w:rsidR="00C00FB8" w:rsidRPr="00986E00">
        <w:rPr>
          <w:rFonts w:ascii="Times New Roman" w:hAnsi="Times New Roman"/>
          <w:sz w:val="24"/>
          <w:szCs w:val="24"/>
        </w:rPr>
        <w:t>sätestab elanike arvamuse väljas</w:t>
      </w:r>
      <w:r w:rsidR="00C00FB8">
        <w:rPr>
          <w:rFonts w:ascii="Times New Roman" w:hAnsi="Times New Roman"/>
          <w:sz w:val="24"/>
          <w:szCs w:val="24"/>
        </w:rPr>
        <w:t>el</w:t>
      </w:r>
      <w:r w:rsidR="00C00FB8" w:rsidRPr="00986E00">
        <w:rPr>
          <w:rFonts w:ascii="Times New Roman" w:hAnsi="Times New Roman"/>
          <w:sz w:val="24"/>
          <w:szCs w:val="24"/>
        </w:rPr>
        <w:t xml:space="preserve">gitamise läbiviimise </w:t>
      </w:r>
      <w:r w:rsidR="00C00FB8" w:rsidRPr="002C252B">
        <w:rPr>
          <w:rFonts w:ascii="Times New Roman" w:hAnsi="Times New Roman"/>
          <w:sz w:val="24"/>
          <w:szCs w:val="24"/>
        </w:rPr>
        <w:t>üldreeglid</w:t>
      </w:r>
      <w:r w:rsidR="00C00FB8">
        <w:rPr>
          <w:rFonts w:ascii="Times New Roman" w:hAnsi="Times New Roman"/>
          <w:sz w:val="24"/>
          <w:szCs w:val="24"/>
        </w:rPr>
        <w:t>, sh luuakse kohustus välja selgitada ka küla- ja asumiseltside arvamus. Muus osas ei m</w:t>
      </w:r>
      <w:r w:rsidR="00A13146" w:rsidRPr="002C252B">
        <w:rPr>
          <w:rFonts w:ascii="Times New Roman" w:hAnsi="Times New Roman"/>
          <w:sz w:val="24"/>
          <w:szCs w:val="24"/>
        </w:rPr>
        <w:t xml:space="preserve">uudeta </w:t>
      </w:r>
      <w:r w:rsidR="00D44E13">
        <w:rPr>
          <w:rFonts w:ascii="Times New Roman" w:hAnsi="Times New Roman"/>
          <w:sz w:val="24"/>
          <w:szCs w:val="24"/>
        </w:rPr>
        <w:t>praegu</w:t>
      </w:r>
      <w:r w:rsidR="00D44E13" w:rsidRPr="002C252B">
        <w:rPr>
          <w:rFonts w:ascii="Times New Roman" w:hAnsi="Times New Roman"/>
          <w:sz w:val="24"/>
          <w:szCs w:val="24"/>
        </w:rPr>
        <w:t xml:space="preserve"> </w:t>
      </w:r>
      <w:r w:rsidR="00A3327E" w:rsidRPr="002C252B">
        <w:rPr>
          <w:rFonts w:ascii="Times New Roman" w:hAnsi="Times New Roman"/>
          <w:sz w:val="24"/>
          <w:szCs w:val="24"/>
        </w:rPr>
        <w:t>kehtiva</w:t>
      </w:r>
      <w:r w:rsidR="00A13146" w:rsidRPr="002C252B">
        <w:rPr>
          <w:rFonts w:ascii="Times New Roman" w:hAnsi="Times New Roman"/>
          <w:sz w:val="24"/>
          <w:szCs w:val="24"/>
        </w:rPr>
        <w:t>id reegleid elanike arvamuse küsitluse läbiviimise osas.</w:t>
      </w:r>
    </w:p>
    <w:p w:rsidR="002C252B" w:rsidRPr="002C252B" w:rsidRDefault="002C252B" w:rsidP="002C252B">
      <w:pPr>
        <w:autoSpaceDE w:val="0"/>
        <w:autoSpaceDN w:val="0"/>
        <w:adjustRightInd w:val="0"/>
        <w:jc w:val="both"/>
        <w:rPr>
          <w:rFonts w:ascii="Times New Roman" w:hAnsi="Times New Roman"/>
          <w:b/>
          <w:sz w:val="24"/>
          <w:szCs w:val="24"/>
        </w:rPr>
      </w:pPr>
    </w:p>
    <w:p w:rsidR="00BE6F85" w:rsidRPr="00986E00" w:rsidRDefault="00AB4868" w:rsidP="002C252B">
      <w:pPr>
        <w:autoSpaceDE w:val="0"/>
        <w:autoSpaceDN w:val="0"/>
        <w:adjustRightInd w:val="0"/>
        <w:jc w:val="both"/>
        <w:rPr>
          <w:rFonts w:ascii="Times New Roman" w:hAnsi="Times New Roman"/>
          <w:b/>
          <w:sz w:val="24"/>
          <w:szCs w:val="24"/>
        </w:rPr>
      </w:pPr>
      <w:r w:rsidRPr="00AB4868">
        <w:rPr>
          <w:rFonts w:ascii="Times New Roman" w:hAnsi="Times New Roman"/>
          <w:sz w:val="24"/>
          <w:szCs w:val="24"/>
        </w:rPr>
        <w:lastRenderedPageBreak/>
        <w:t>Samuti muudab</w:t>
      </w:r>
      <w:r>
        <w:rPr>
          <w:rFonts w:ascii="Times New Roman" w:hAnsi="Times New Roman"/>
          <w:b/>
          <w:sz w:val="24"/>
          <w:szCs w:val="24"/>
        </w:rPr>
        <w:t xml:space="preserve"> </w:t>
      </w:r>
      <w:r w:rsidRPr="00AB4868">
        <w:rPr>
          <w:rFonts w:ascii="Times New Roman" w:hAnsi="Times New Roman"/>
          <w:b/>
          <w:sz w:val="24"/>
          <w:szCs w:val="24"/>
        </w:rPr>
        <w:t xml:space="preserve">§ </w:t>
      </w:r>
      <w:r w:rsidR="009B2728" w:rsidRPr="00986E00">
        <w:rPr>
          <w:rFonts w:ascii="Times New Roman" w:hAnsi="Times New Roman"/>
          <w:b/>
          <w:sz w:val="24"/>
          <w:szCs w:val="24"/>
        </w:rPr>
        <w:t>1</w:t>
      </w:r>
      <w:r w:rsidR="009B2728">
        <w:rPr>
          <w:rFonts w:ascii="Times New Roman" w:hAnsi="Times New Roman"/>
          <w:b/>
          <w:sz w:val="24"/>
          <w:szCs w:val="24"/>
        </w:rPr>
        <w:t>6</w:t>
      </w:r>
      <w:r w:rsidR="009B2728" w:rsidRPr="00986E00">
        <w:rPr>
          <w:rFonts w:ascii="Times New Roman" w:hAnsi="Times New Roman"/>
          <w:b/>
          <w:sz w:val="24"/>
          <w:szCs w:val="24"/>
        </w:rPr>
        <w:t xml:space="preserve"> </w:t>
      </w:r>
      <w:r w:rsidR="005531EB" w:rsidRPr="00986E00">
        <w:rPr>
          <w:rFonts w:ascii="Times New Roman" w:hAnsi="Times New Roman"/>
          <w:b/>
          <w:sz w:val="24"/>
          <w:szCs w:val="24"/>
        </w:rPr>
        <w:t>punkt</w:t>
      </w:r>
      <w:r w:rsidR="001737B7">
        <w:rPr>
          <w:rFonts w:ascii="Times New Roman" w:hAnsi="Times New Roman"/>
          <w:b/>
          <w:sz w:val="24"/>
          <w:szCs w:val="24"/>
        </w:rPr>
        <w:t xml:space="preserve"> </w:t>
      </w:r>
      <w:r>
        <w:rPr>
          <w:rFonts w:ascii="Times New Roman" w:hAnsi="Times New Roman"/>
          <w:b/>
          <w:sz w:val="24"/>
          <w:szCs w:val="24"/>
        </w:rPr>
        <w:t>6</w:t>
      </w:r>
      <w:r w:rsidR="00F92560">
        <w:rPr>
          <w:rFonts w:ascii="Times New Roman" w:hAnsi="Times New Roman"/>
          <w:b/>
          <w:sz w:val="24"/>
          <w:szCs w:val="24"/>
        </w:rPr>
        <w:t xml:space="preserve"> </w:t>
      </w:r>
      <w:r w:rsidR="00AE09B0" w:rsidRPr="00986E00">
        <w:rPr>
          <w:rFonts w:ascii="Times New Roman" w:hAnsi="Times New Roman"/>
          <w:sz w:val="24"/>
          <w:szCs w:val="24"/>
        </w:rPr>
        <w:t>ETHS</w:t>
      </w:r>
      <w:r w:rsidR="00D44E13">
        <w:rPr>
          <w:rFonts w:ascii="Times New Roman" w:hAnsi="Times New Roman"/>
          <w:sz w:val="24"/>
          <w:szCs w:val="24"/>
        </w:rPr>
        <w:t>i</w:t>
      </w:r>
      <w:r w:rsidR="005531EB" w:rsidRPr="00986E00">
        <w:rPr>
          <w:rFonts w:ascii="Times New Roman" w:hAnsi="Times New Roman"/>
          <w:sz w:val="24"/>
          <w:szCs w:val="24"/>
        </w:rPr>
        <w:t xml:space="preserve"> §</w:t>
      </w:r>
      <w:r w:rsidR="00D047A7" w:rsidRPr="00986E00">
        <w:rPr>
          <w:rFonts w:ascii="Times New Roman" w:hAnsi="Times New Roman"/>
          <w:sz w:val="24"/>
          <w:szCs w:val="24"/>
        </w:rPr>
        <w:t xml:space="preserve"> 7 lõige</w:t>
      </w:r>
      <w:r w:rsidR="00AE09B0" w:rsidRPr="00986E00">
        <w:rPr>
          <w:rFonts w:ascii="Times New Roman" w:hAnsi="Times New Roman"/>
          <w:sz w:val="24"/>
          <w:szCs w:val="24"/>
        </w:rPr>
        <w:t>t</w:t>
      </w:r>
      <w:r w:rsidR="00D047A7" w:rsidRPr="00986E00">
        <w:rPr>
          <w:rFonts w:ascii="Times New Roman" w:hAnsi="Times New Roman"/>
          <w:sz w:val="24"/>
          <w:szCs w:val="24"/>
        </w:rPr>
        <w:t xml:space="preserve"> </w:t>
      </w:r>
      <w:r w:rsidR="00207832" w:rsidRPr="00986E00">
        <w:rPr>
          <w:rFonts w:ascii="Times New Roman" w:hAnsi="Times New Roman"/>
          <w:sz w:val="24"/>
          <w:szCs w:val="24"/>
        </w:rPr>
        <w:t xml:space="preserve">8 </w:t>
      </w:r>
      <w:r w:rsidR="00D44E13">
        <w:rPr>
          <w:rFonts w:ascii="Times New Roman" w:hAnsi="Times New Roman"/>
          <w:sz w:val="24"/>
          <w:szCs w:val="24"/>
        </w:rPr>
        <w:t>nii</w:t>
      </w:r>
      <w:r w:rsidR="005531EB" w:rsidRPr="00986E00">
        <w:rPr>
          <w:rFonts w:ascii="Times New Roman" w:hAnsi="Times New Roman"/>
          <w:sz w:val="24"/>
          <w:szCs w:val="24"/>
        </w:rPr>
        <w:t>, et Vabariigi Valitsuse</w:t>
      </w:r>
      <w:r w:rsidR="00D44E13">
        <w:rPr>
          <w:rFonts w:ascii="Times New Roman" w:hAnsi="Times New Roman"/>
          <w:sz w:val="24"/>
          <w:szCs w:val="24"/>
        </w:rPr>
        <w:t xml:space="preserve"> määruse</w:t>
      </w:r>
      <w:r w:rsidR="005531EB" w:rsidRPr="00986E00">
        <w:rPr>
          <w:rFonts w:ascii="Times New Roman" w:hAnsi="Times New Roman"/>
          <w:sz w:val="24"/>
          <w:szCs w:val="24"/>
        </w:rPr>
        <w:t>ga kehtestatud elanike arvamuse väljas</w:t>
      </w:r>
      <w:r w:rsidR="005D3187">
        <w:rPr>
          <w:rFonts w:ascii="Times New Roman" w:hAnsi="Times New Roman"/>
          <w:sz w:val="24"/>
          <w:szCs w:val="24"/>
        </w:rPr>
        <w:t>el</w:t>
      </w:r>
      <w:r w:rsidR="005531EB" w:rsidRPr="00986E00">
        <w:rPr>
          <w:rFonts w:ascii="Times New Roman" w:hAnsi="Times New Roman"/>
          <w:sz w:val="24"/>
          <w:szCs w:val="24"/>
        </w:rPr>
        <w:t>gitamise kord kehtib ka volikogu algatatud haldusterritoriaalse korralduse ja haldusüksuste piiride muutmise korral.</w:t>
      </w:r>
    </w:p>
    <w:p w:rsidR="000113C5" w:rsidRPr="00986E00" w:rsidRDefault="000113C5" w:rsidP="003D488D">
      <w:pPr>
        <w:autoSpaceDE w:val="0"/>
        <w:autoSpaceDN w:val="0"/>
        <w:adjustRightInd w:val="0"/>
        <w:jc w:val="both"/>
        <w:rPr>
          <w:rFonts w:ascii="Times New Roman" w:hAnsi="Times New Roman"/>
          <w:b/>
          <w:sz w:val="24"/>
          <w:szCs w:val="24"/>
        </w:rPr>
      </w:pPr>
    </w:p>
    <w:p w:rsidR="00BE6F85" w:rsidRPr="00986E00" w:rsidRDefault="00BE6F85" w:rsidP="003D488D">
      <w:pPr>
        <w:autoSpaceDE w:val="0"/>
        <w:autoSpaceDN w:val="0"/>
        <w:adjustRightInd w:val="0"/>
        <w:jc w:val="both"/>
        <w:rPr>
          <w:rFonts w:ascii="Times New Roman" w:hAnsi="Times New Roman"/>
          <w:sz w:val="24"/>
          <w:szCs w:val="24"/>
        </w:rPr>
      </w:pPr>
      <w:r w:rsidRPr="00986E00">
        <w:rPr>
          <w:rFonts w:ascii="Times New Roman" w:hAnsi="Times New Roman"/>
          <w:b/>
          <w:sz w:val="24"/>
          <w:szCs w:val="24"/>
        </w:rPr>
        <w:t xml:space="preserve">Paragrahvi </w:t>
      </w:r>
      <w:r w:rsidR="009B2728" w:rsidRPr="00986E00">
        <w:rPr>
          <w:rFonts w:ascii="Times New Roman" w:hAnsi="Times New Roman"/>
          <w:b/>
          <w:sz w:val="24"/>
          <w:szCs w:val="24"/>
        </w:rPr>
        <w:t>1</w:t>
      </w:r>
      <w:r w:rsidR="009B2728">
        <w:rPr>
          <w:rFonts w:ascii="Times New Roman" w:hAnsi="Times New Roman"/>
          <w:b/>
          <w:sz w:val="24"/>
          <w:szCs w:val="24"/>
        </w:rPr>
        <w:t>6</w:t>
      </w:r>
      <w:r w:rsidR="009B2728" w:rsidRPr="00986E00">
        <w:rPr>
          <w:rFonts w:ascii="Times New Roman" w:hAnsi="Times New Roman"/>
          <w:b/>
          <w:sz w:val="24"/>
          <w:szCs w:val="24"/>
        </w:rPr>
        <w:t xml:space="preserve"> </w:t>
      </w:r>
      <w:r w:rsidR="009D7895" w:rsidRPr="00986E00">
        <w:rPr>
          <w:rFonts w:ascii="Times New Roman" w:hAnsi="Times New Roman"/>
          <w:b/>
          <w:sz w:val="24"/>
          <w:szCs w:val="24"/>
        </w:rPr>
        <w:t xml:space="preserve">punktiga </w:t>
      </w:r>
      <w:r w:rsidR="004064C0">
        <w:rPr>
          <w:rFonts w:ascii="Times New Roman" w:hAnsi="Times New Roman"/>
          <w:b/>
          <w:sz w:val="24"/>
          <w:szCs w:val="24"/>
        </w:rPr>
        <w:t>7</w:t>
      </w:r>
      <w:r w:rsidR="00AE09B0" w:rsidRPr="00986E00">
        <w:rPr>
          <w:rFonts w:ascii="Times New Roman" w:hAnsi="Times New Roman"/>
          <w:b/>
          <w:sz w:val="24"/>
          <w:szCs w:val="24"/>
        </w:rPr>
        <w:t xml:space="preserve"> </w:t>
      </w:r>
      <w:r w:rsidR="000511A8" w:rsidRPr="00986E00">
        <w:rPr>
          <w:rFonts w:ascii="Times New Roman" w:hAnsi="Times New Roman"/>
          <w:sz w:val="24"/>
          <w:szCs w:val="24"/>
        </w:rPr>
        <w:t>sätestatakse, et ka Vabariigi Valitsuse algatatud ühinemiste või piiride muutmise korral tuleb KOV</w:t>
      </w:r>
      <w:r w:rsidR="00D44E13">
        <w:rPr>
          <w:rFonts w:ascii="Times New Roman" w:hAnsi="Times New Roman"/>
          <w:sz w:val="24"/>
          <w:szCs w:val="24"/>
        </w:rPr>
        <w:t>i</w:t>
      </w:r>
      <w:r w:rsidR="000511A8" w:rsidRPr="00986E00">
        <w:rPr>
          <w:rFonts w:ascii="Times New Roman" w:hAnsi="Times New Roman"/>
          <w:sz w:val="24"/>
          <w:szCs w:val="24"/>
        </w:rPr>
        <w:t xml:space="preserve"> üksuse volikogul </w:t>
      </w:r>
      <w:r w:rsidR="00D44E13">
        <w:rPr>
          <w:rFonts w:ascii="Times New Roman" w:hAnsi="Times New Roman"/>
          <w:sz w:val="24"/>
          <w:szCs w:val="24"/>
        </w:rPr>
        <w:t>selgitada välja</w:t>
      </w:r>
      <w:r w:rsidR="000511A8" w:rsidRPr="00986E00">
        <w:rPr>
          <w:rFonts w:ascii="Times New Roman" w:hAnsi="Times New Roman"/>
          <w:sz w:val="24"/>
          <w:szCs w:val="24"/>
        </w:rPr>
        <w:t xml:space="preserve"> elanike arvamus</w:t>
      </w:r>
      <w:r w:rsidR="00D63881" w:rsidRPr="00986E00">
        <w:rPr>
          <w:rFonts w:ascii="Times New Roman" w:hAnsi="Times New Roman"/>
          <w:sz w:val="24"/>
          <w:szCs w:val="24"/>
        </w:rPr>
        <w:t xml:space="preserve"> ja </w:t>
      </w:r>
      <w:r w:rsidR="00D44E13">
        <w:rPr>
          <w:rFonts w:ascii="Times New Roman" w:hAnsi="Times New Roman"/>
          <w:sz w:val="24"/>
          <w:szCs w:val="24"/>
        </w:rPr>
        <w:t xml:space="preserve">esitada </w:t>
      </w:r>
      <w:r w:rsidR="00D63881" w:rsidRPr="00986E00">
        <w:rPr>
          <w:rFonts w:ascii="Times New Roman" w:hAnsi="Times New Roman"/>
          <w:sz w:val="24"/>
          <w:szCs w:val="24"/>
        </w:rPr>
        <w:t>maavanemale elanike arvamuse küsitluse kinnitatud tulemused.</w:t>
      </w:r>
    </w:p>
    <w:p w:rsidR="00BE6F85" w:rsidRPr="00986E00" w:rsidRDefault="00BE6F85" w:rsidP="003D488D">
      <w:pPr>
        <w:autoSpaceDE w:val="0"/>
        <w:autoSpaceDN w:val="0"/>
        <w:adjustRightInd w:val="0"/>
        <w:jc w:val="both"/>
        <w:rPr>
          <w:rFonts w:ascii="Times New Roman" w:hAnsi="Times New Roman"/>
          <w:b/>
          <w:sz w:val="24"/>
          <w:szCs w:val="24"/>
        </w:rPr>
      </w:pPr>
    </w:p>
    <w:p w:rsidR="00BE6F85" w:rsidRPr="00986E00" w:rsidRDefault="00BE6F85" w:rsidP="003D488D">
      <w:pPr>
        <w:autoSpaceDE w:val="0"/>
        <w:autoSpaceDN w:val="0"/>
        <w:adjustRightInd w:val="0"/>
        <w:jc w:val="both"/>
        <w:rPr>
          <w:rFonts w:ascii="Times New Roman" w:hAnsi="Times New Roman"/>
          <w:sz w:val="24"/>
          <w:szCs w:val="24"/>
        </w:rPr>
      </w:pPr>
      <w:r w:rsidRPr="00986E00">
        <w:rPr>
          <w:rFonts w:ascii="Times New Roman" w:hAnsi="Times New Roman"/>
          <w:b/>
          <w:sz w:val="24"/>
          <w:szCs w:val="24"/>
        </w:rPr>
        <w:t xml:space="preserve">Paragrahvi </w:t>
      </w:r>
      <w:r w:rsidR="009B2728" w:rsidRPr="00986E00">
        <w:rPr>
          <w:rFonts w:ascii="Times New Roman" w:hAnsi="Times New Roman"/>
          <w:b/>
          <w:sz w:val="24"/>
          <w:szCs w:val="24"/>
        </w:rPr>
        <w:t>1</w:t>
      </w:r>
      <w:r w:rsidR="009B2728">
        <w:rPr>
          <w:rFonts w:ascii="Times New Roman" w:hAnsi="Times New Roman"/>
          <w:b/>
          <w:sz w:val="24"/>
          <w:szCs w:val="24"/>
        </w:rPr>
        <w:t>6</w:t>
      </w:r>
      <w:r w:rsidR="009B2728" w:rsidRPr="00986E00">
        <w:rPr>
          <w:rFonts w:ascii="Times New Roman" w:hAnsi="Times New Roman"/>
          <w:b/>
          <w:sz w:val="24"/>
          <w:szCs w:val="24"/>
        </w:rPr>
        <w:t xml:space="preserve"> </w:t>
      </w:r>
      <w:r w:rsidR="003A2161" w:rsidRPr="00986E00">
        <w:rPr>
          <w:rFonts w:ascii="Times New Roman" w:hAnsi="Times New Roman"/>
          <w:b/>
          <w:sz w:val="24"/>
          <w:szCs w:val="24"/>
        </w:rPr>
        <w:t xml:space="preserve">punktiga </w:t>
      </w:r>
      <w:r w:rsidR="004064C0">
        <w:rPr>
          <w:rFonts w:ascii="Times New Roman" w:hAnsi="Times New Roman"/>
          <w:b/>
          <w:sz w:val="24"/>
          <w:szCs w:val="24"/>
        </w:rPr>
        <w:t>8</w:t>
      </w:r>
      <w:r w:rsidR="00AE09B0" w:rsidRPr="00986E00">
        <w:rPr>
          <w:rFonts w:ascii="Times New Roman" w:hAnsi="Times New Roman"/>
          <w:b/>
          <w:sz w:val="24"/>
          <w:szCs w:val="24"/>
        </w:rPr>
        <w:t xml:space="preserve"> </w:t>
      </w:r>
      <w:r w:rsidR="000A6ED1" w:rsidRPr="00986E00">
        <w:rPr>
          <w:rFonts w:ascii="Times New Roman" w:hAnsi="Times New Roman"/>
          <w:sz w:val="24"/>
          <w:szCs w:val="24"/>
        </w:rPr>
        <w:t>tunnistatakse kehtetuks ETHS</w:t>
      </w:r>
      <w:r w:rsidR="00D44E13">
        <w:rPr>
          <w:rFonts w:ascii="Times New Roman" w:hAnsi="Times New Roman"/>
          <w:sz w:val="24"/>
          <w:szCs w:val="24"/>
        </w:rPr>
        <w:t>i</w:t>
      </w:r>
      <w:r w:rsidR="000A6ED1" w:rsidRPr="00986E00">
        <w:rPr>
          <w:rFonts w:ascii="Times New Roman" w:hAnsi="Times New Roman"/>
          <w:sz w:val="24"/>
          <w:szCs w:val="24"/>
        </w:rPr>
        <w:t xml:space="preserve"> § </w:t>
      </w:r>
      <w:r w:rsidR="00541516" w:rsidRPr="00986E00">
        <w:rPr>
          <w:rFonts w:ascii="Times New Roman" w:hAnsi="Times New Roman"/>
          <w:sz w:val="24"/>
          <w:szCs w:val="24"/>
        </w:rPr>
        <w:t>8</w:t>
      </w:r>
      <w:r w:rsidR="00541516" w:rsidRPr="00986E00">
        <w:rPr>
          <w:rFonts w:ascii="Times New Roman" w:hAnsi="Times New Roman"/>
          <w:sz w:val="24"/>
          <w:szCs w:val="24"/>
          <w:vertAlign w:val="superscript"/>
        </w:rPr>
        <w:t>1</w:t>
      </w:r>
      <w:r w:rsidR="00541516" w:rsidRPr="00986E00">
        <w:rPr>
          <w:rFonts w:ascii="Times New Roman" w:hAnsi="Times New Roman"/>
          <w:sz w:val="24"/>
          <w:szCs w:val="24"/>
        </w:rPr>
        <w:t xml:space="preserve"> lõige 12, mille kohaselt volikogu otsust piiride muutmise ja sellega kaasnevate küsimuste lahendamise kohta võivad huvitatud isikud </w:t>
      </w:r>
      <w:r w:rsidR="00D44E13" w:rsidRPr="00986E00">
        <w:rPr>
          <w:rFonts w:ascii="Times New Roman" w:hAnsi="Times New Roman"/>
          <w:sz w:val="24"/>
          <w:szCs w:val="24"/>
        </w:rPr>
        <w:t xml:space="preserve">vaidlustada </w:t>
      </w:r>
      <w:r w:rsidR="00541516" w:rsidRPr="00986E00">
        <w:rPr>
          <w:rFonts w:ascii="Times New Roman" w:hAnsi="Times New Roman"/>
          <w:sz w:val="24"/>
          <w:szCs w:val="24"/>
        </w:rPr>
        <w:t>maavanema või Vabariigi Valitsuse ees kahe kuu jooksul arvates volikogu vastava otsuse asukohajärgsele maavanemale esitamisest.</w:t>
      </w:r>
    </w:p>
    <w:p w:rsidR="00541516" w:rsidRPr="00986E00" w:rsidRDefault="00541516" w:rsidP="003D488D">
      <w:pPr>
        <w:autoSpaceDE w:val="0"/>
        <w:autoSpaceDN w:val="0"/>
        <w:adjustRightInd w:val="0"/>
        <w:jc w:val="both"/>
        <w:rPr>
          <w:rFonts w:ascii="Times New Roman" w:hAnsi="Times New Roman"/>
          <w:sz w:val="24"/>
          <w:szCs w:val="24"/>
        </w:rPr>
      </w:pPr>
    </w:p>
    <w:p w:rsidR="005168EA" w:rsidRPr="00986E00" w:rsidRDefault="00094A28" w:rsidP="003D488D">
      <w:pPr>
        <w:jc w:val="both"/>
        <w:rPr>
          <w:rFonts w:ascii="Times New Roman" w:hAnsi="Times New Roman"/>
          <w:sz w:val="24"/>
          <w:szCs w:val="24"/>
        </w:rPr>
      </w:pPr>
      <w:r w:rsidRPr="00986E00">
        <w:rPr>
          <w:rFonts w:ascii="Times New Roman" w:hAnsi="Times New Roman"/>
          <w:sz w:val="24"/>
          <w:szCs w:val="24"/>
        </w:rPr>
        <w:t>KOKS</w:t>
      </w:r>
      <w:r w:rsidR="002E2419">
        <w:rPr>
          <w:rFonts w:ascii="Times New Roman" w:hAnsi="Times New Roman"/>
          <w:sz w:val="24"/>
          <w:szCs w:val="24"/>
        </w:rPr>
        <w:t>i</w:t>
      </w:r>
      <w:r w:rsidRPr="00986E00">
        <w:rPr>
          <w:rFonts w:ascii="Times New Roman" w:hAnsi="Times New Roman"/>
          <w:sz w:val="24"/>
          <w:szCs w:val="24"/>
        </w:rPr>
        <w:t xml:space="preserve"> </w:t>
      </w:r>
      <w:r w:rsidR="00541516" w:rsidRPr="00986E00">
        <w:rPr>
          <w:rFonts w:ascii="Times New Roman" w:hAnsi="Times New Roman"/>
          <w:sz w:val="24"/>
          <w:szCs w:val="24"/>
        </w:rPr>
        <w:t>§ 66 lg 1 sätestab, et maavanem teostab järelevalvet kohaliku omavalitsuse tegevuse üle seadusega sätestatud korras. Maavanema järelevalve põhivolitused tulenevad Vabariigi Valitsuse seaduse</w:t>
      </w:r>
      <w:r w:rsidRPr="00986E00">
        <w:rPr>
          <w:rFonts w:ascii="Times New Roman" w:hAnsi="Times New Roman"/>
          <w:sz w:val="24"/>
          <w:szCs w:val="24"/>
        </w:rPr>
        <w:t xml:space="preserve"> (</w:t>
      </w:r>
      <w:r w:rsidR="002E2419">
        <w:rPr>
          <w:rFonts w:ascii="Times New Roman" w:hAnsi="Times New Roman"/>
          <w:sz w:val="24"/>
          <w:szCs w:val="24"/>
        </w:rPr>
        <w:t xml:space="preserve">edaspidi </w:t>
      </w:r>
      <w:r w:rsidRPr="00227231">
        <w:rPr>
          <w:rFonts w:ascii="Times New Roman" w:hAnsi="Times New Roman"/>
          <w:i/>
          <w:sz w:val="24"/>
          <w:szCs w:val="24"/>
        </w:rPr>
        <w:t>VVS</w:t>
      </w:r>
      <w:r w:rsidRPr="00986E00">
        <w:rPr>
          <w:rFonts w:ascii="Times New Roman" w:hAnsi="Times New Roman"/>
          <w:sz w:val="24"/>
          <w:szCs w:val="24"/>
        </w:rPr>
        <w:t>)</w:t>
      </w:r>
      <w:r w:rsidR="00541516" w:rsidRPr="00986E00">
        <w:rPr>
          <w:rFonts w:ascii="Times New Roman" w:hAnsi="Times New Roman"/>
          <w:sz w:val="24"/>
          <w:szCs w:val="24"/>
        </w:rPr>
        <w:t xml:space="preserve"> § 84 punktist 10, millest tulenevalt </w:t>
      </w:r>
      <w:r w:rsidR="002E2419" w:rsidRPr="00986E00">
        <w:rPr>
          <w:rFonts w:ascii="Times New Roman" w:hAnsi="Times New Roman"/>
          <w:sz w:val="24"/>
          <w:szCs w:val="24"/>
        </w:rPr>
        <w:t>teostab</w:t>
      </w:r>
      <w:r w:rsidR="002E2419">
        <w:rPr>
          <w:rFonts w:ascii="Times New Roman" w:hAnsi="Times New Roman"/>
          <w:sz w:val="24"/>
          <w:szCs w:val="24"/>
        </w:rPr>
        <w:t xml:space="preserve"> </w:t>
      </w:r>
      <w:r w:rsidR="00541516" w:rsidRPr="00986E00">
        <w:rPr>
          <w:rFonts w:ascii="Times New Roman" w:hAnsi="Times New Roman"/>
          <w:sz w:val="24"/>
          <w:szCs w:val="24"/>
        </w:rPr>
        <w:t xml:space="preserve">maavanem </w:t>
      </w:r>
      <w:r w:rsidR="00501667" w:rsidRPr="00986E00">
        <w:rPr>
          <w:rFonts w:ascii="Times New Roman" w:hAnsi="Times New Roman"/>
          <w:sz w:val="24"/>
          <w:szCs w:val="24"/>
        </w:rPr>
        <w:t>VVS</w:t>
      </w:r>
      <w:r w:rsidR="002E2419">
        <w:rPr>
          <w:rFonts w:ascii="Times New Roman" w:hAnsi="Times New Roman"/>
          <w:sz w:val="24"/>
          <w:szCs w:val="24"/>
        </w:rPr>
        <w:t>i</w:t>
      </w:r>
      <w:r w:rsidR="00501667" w:rsidRPr="00986E00">
        <w:rPr>
          <w:rFonts w:ascii="Times New Roman" w:hAnsi="Times New Roman"/>
          <w:sz w:val="24"/>
          <w:szCs w:val="24"/>
        </w:rPr>
        <w:t xml:space="preserve"> </w:t>
      </w:r>
      <w:r w:rsidR="00541516" w:rsidRPr="00986E00">
        <w:rPr>
          <w:rFonts w:ascii="Times New Roman" w:hAnsi="Times New Roman"/>
          <w:sz w:val="24"/>
          <w:szCs w:val="24"/>
        </w:rPr>
        <w:t xml:space="preserve">§-s 85 sätestatud alustel ja korras järelevalvet kohalike omavalitsuste tegevuse üle. </w:t>
      </w:r>
      <w:r w:rsidR="00501667" w:rsidRPr="00986E00">
        <w:rPr>
          <w:rFonts w:ascii="Times New Roman" w:hAnsi="Times New Roman"/>
          <w:sz w:val="24"/>
          <w:szCs w:val="24"/>
        </w:rPr>
        <w:t>VVS</w:t>
      </w:r>
      <w:r w:rsidR="002E2419">
        <w:rPr>
          <w:rFonts w:ascii="Times New Roman" w:hAnsi="Times New Roman"/>
          <w:sz w:val="24"/>
          <w:szCs w:val="24"/>
        </w:rPr>
        <w:t>i</w:t>
      </w:r>
      <w:r w:rsidR="00501667" w:rsidRPr="00986E00">
        <w:rPr>
          <w:rFonts w:ascii="Times New Roman" w:hAnsi="Times New Roman"/>
          <w:sz w:val="24"/>
          <w:szCs w:val="24"/>
        </w:rPr>
        <w:t xml:space="preserve"> </w:t>
      </w:r>
      <w:r w:rsidR="00541516" w:rsidRPr="00986E00">
        <w:rPr>
          <w:rFonts w:ascii="Times New Roman" w:hAnsi="Times New Roman"/>
          <w:sz w:val="24"/>
          <w:szCs w:val="24"/>
        </w:rPr>
        <w:t>§ 85 l</w:t>
      </w:r>
      <w:r w:rsidR="00501667" w:rsidRPr="00986E00">
        <w:rPr>
          <w:rFonts w:ascii="Times New Roman" w:hAnsi="Times New Roman"/>
          <w:sz w:val="24"/>
          <w:szCs w:val="24"/>
        </w:rPr>
        <w:t xml:space="preserve">g </w:t>
      </w:r>
      <w:r w:rsidR="00541516" w:rsidRPr="00986E00">
        <w:rPr>
          <w:rFonts w:ascii="Times New Roman" w:hAnsi="Times New Roman"/>
          <w:sz w:val="24"/>
          <w:szCs w:val="24"/>
        </w:rPr>
        <w:t>3 sätesta</w:t>
      </w:r>
      <w:r w:rsidR="00501667" w:rsidRPr="00986E00">
        <w:rPr>
          <w:rFonts w:ascii="Times New Roman" w:hAnsi="Times New Roman"/>
          <w:sz w:val="24"/>
          <w:szCs w:val="24"/>
        </w:rPr>
        <w:t>b</w:t>
      </w:r>
      <w:r w:rsidR="00541516" w:rsidRPr="00986E00">
        <w:rPr>
          <w:rFonts w:ascii="Times New Roman" w:hAnsi="Times New Roman"/>
          <w:sz w:val="24"/>
          <w:szCs w:val="24"/>
        </w:rPr>
        <w:t xml:space="preserve">: </w:t>
      </w:r>
      <w:r w:rsidR="00541516" w:rsidRPr="00227231">
        <w:rPr>
          <w:rFonts w:ascii="Times New Roman" w:hAnsi="Times New Roman"/>
          <w:sz w:val="24"/>
          <w:szCs w:val="24"/>
        </w:rPr>
        <w:t>„Kui maavanem leiab, et kohaliku omavalitsusüksuse haldusakt või selle andmata jätmine on õigusvastane ja rikub avalikku huvi, võib ta 30 päeva jooksul haldusakti andmisest või sellest keeldumisest teadasaamisest arvates teha kirjaliku ettepaneku tunnistada haldusakt kehtetuks, viia see õigusnormidega vastavusse või anda nõutav haldusakt välja“</w:t>
      </w:r>
      <w:r w:rsidR="00541516" w:rsidRPr="00986E00">
        <w:rPr>
          <w:rFonts w:ascii="Times New Roman" w:hAnsi="Times New Roman"/>
          <w:i/>
          <w:sz w:val="24"/>
          <w:szCs w:val="24"/>
        </w:rPr>
        <w:t>.</w:t>
      </w:r>
      <w:r w:rsidR="00541516" w:rsidRPr="00986E00">
        <w:rPr>
          <w:rFonts w:ascii="Times New Roman" w:hAnsi="Times New Roman"/>
          <w:sz w:val="24"/>
          <w:szCs w:val="24"/>
        </w:rPr>
        <w:t xml:space="preserve"> </w:t>
      </w:r>
      <w:r w:rsidR="00501667" w:rsidRPr="00986E00">
        <w:rPr>
          <w:rFonts w:ascii="Times New Roman" w:hAnsi="Times New Roman"/>
          <w:sz w:val="24"/>
          <w:szCs w:val="24"/>
        </w:rPr>
        <w:t>Kuna VVS on konstitutsiooniline seadus, mille vastuvõtmiseks on vajalik Riigikogu koosseisu häälteenamus</w:t>
      </w:r>
      <w:r w:rsidR="002E2419">
        <w:rPr>
          <w:rFonts w:ascii="Times New Roman" w:hAnsi="Times New Roman"/>
          <w:sz w:val="24"/>
          <w:szCs w:val="24"/>
        </w:rPr>
        <w:t>,</w:t>
      </w:r>
      <w:r w:rsidR="00501667" w:rsidRPr="00986E00">
        <w:rPr>
          <w:rFonts w:ascii="Times New Roman" w:hAnsi="Times New Roman"/>
          <w:sz w:val="24"/>
          <w:szCs w:val="24"/>
        </w:rPr>
        <w:t xml:space="preserve"> ning VVS ei näe ette erisuste loomis</w:t>
      </w:r>
      <w:r w:rsidR="002E2419">
        <w:rPr>
          <w:rFonts w:ascii="Times New Roman" w:hAnsi="Times New Roman"/>
          <w:sz w:val="24"/>
          <w:szCs w:val="24"/>
        </w:rPr>
        <w:t>t</w:t>
      </w:r>
      <w:r w:rsidR="00501667" w:rsidRPr="00986E00">
        <w:rPr>
          <w:rFonts w:ascii="Times New Roman" w:hAnsi="Times New Roman"/>
          <w:sz w:val="24"/>
          <w:szCs w:val="24"/>
        </w:rPr>
        <w:t xml:space="preserve"> VVS</w:t>
      </w:r>
      <w:r w:rsidR="002E2419">
        <w:rPr>
          <w:rFonts w:ascii="Times New Roman" w:hAnsi="Times New Roman"/>
          <w:sz w:val="24"/>
          <w:szCs w:val="24"/>
        </w:rPr>
        <w:t>i</w:t>
      </w:r>
      <w:r w:rsidR="00501667" w:rsidRPr="00986E00">
        <w:rPr>
          <w:rFonts w:ascii="Times New Roman" w:hAnsi="Times New Roman"/>
          <w:sz w:val="24"/>
          <w:szCs w:val="24"/>
        </w:rPr>
        <w:t xml:space="preserve"> § 85 lõikes 3 sätestatust, siis ei ole põhjendatud k</w:t>
      </w:r>
      <w:r w:rsidR="00541516" w:rsidRPr="00986E00">
        <w:rPr>
          <w:rFonts w:ascii="Times New Roman" w:hAnsi="Times New Roman"/>
          <w:sz w:val="24"/>
          <w:szCs w:val="24"/>
        </w:rPr>
        <w:t>a volikogu otsus</w:t>
      </w:r>
      <w:r w:rsidR="00501667" w:rsidRPr="00986E00">
        <w:rPr>
          <w:rFonts w:ascii="Times New Roman" w:hAnsi="Times New Roman"/>
          <w:sz w:val="24"/>
          <w:szCs w:val="24"/>
        </w:rPr>
        <w:t xml:space="preserve">te </w:t>
      </w:r>
      <w:r w:rsidR="00541516" w:rsidRPr="00986E00">
        <w:rPr>
          <w:rFonts w:ascii="Times New Roman" w:hAnsi="Times New Roman"/>
          <w:sz w:val="24"/>
          <w:szCs w:val="24"/>
        </w:rPr>
        <w:t xml:space="preserve">piiride muutmise ja sellega kaasnevate küsimuste lahendamise osas </w:t>
      </w:r>
      <w:r w:rsidR="00501667" w:rsidRPr="00986E00">
        <w:rPr>
          <w:rFonts w:ascii="Times New Roman" w:hAnsi="Times New Roman"/>
          <w:sz w:val="24"/>
          <w:szCs w:val="24"/>
        </w:rPr>
        <w:t>erin</w:t>
      </w:r>
      <w:r w:rsidR="005D3187">
        <w:rPr>
          <w:rFonts w:ascii="Times New Roman" w:hAnsi="Times New Roman"/>
          <w:sz w:val="24"/>
          <w:szCs w:val="24"/>
        </w:rPr>
        <w:t>e</w:t>
      </w:r>
      <w:r w:rsidR="00501667" w:rsidRPr="00986E00">
        <w:rPr>
          <w:rFonts w:ascii="Times New Roman" w:hAnsi="Times New Roman"/>
          <w:sz w:val="24"/>
          <w:szCs w:val="24"/>
        </w:rPr>
        <w:t>va vaidlustamisaja sätestamine. M</w:t>
      </w:r>
      <w:r w:rsidR="00541516" w:rsidRPr="00986E00">
        <w:rPr>
          <w:rFonts w:ascii="Times New Roman" w:hAnsi="Times New Roman"/>
          <w:sz w:val="24"/>
          <w:szCs w:val="24"/>
        </w:rPr>
        <w:t xml:space="preserve">aavanema järelevalve tähtaja </w:t>
      </w:r>
      <w:r w:rsidR="002E2419">
        <w:rPr>
          <w:rFonts w:ascii="Times New Roman" w:hAnsi="Times New Roman"/>
          <w:sz w:val="24"/>
          <w:szCs w:val="24"/>
        </w:rPr>
        <w:t>puhul</w:t>
      </w:r>
      <w:r w:rsidR="002E2419" w:rsidRPr="00986E00">
        <w:rPr>
          <w:rFonts w:ascii="Times New Roman" w:hAnsi="Times New Roman"/>
          <w:sz w:val="24"/>
          <w:szCs w:val="24"/>
        </w:rPr>
        <w:t xml:space="preserve"> </w:t>
      </w:r>
      <w:r w:rsidR="00541516" w:rsidRPr="00986E00">
        <w:rPr>
          <w:rFonts w:ascii="Times New Roman" w:hAnsi="Times New Roman"/>
          <w:sz w:val="24"/>
          <w:szCs w:val="24"/>
        </w:rPr>
        <w:t xml:space="preserve">tuleb kohaldada Vabariigi Valitsuse seaduse §-s 85 sätestatut ja </w:t>
      </w:r>
      <w:r w:rsidR="00501667" w:rsidRPr="00986E00">
        <w:rPr>
          <w:rFonts w:ascii="Times New Roman" w:hAnsi="Times New Roman"/>
          <w:sz w:val="24"/>
          <w:szCs w:val="24"/>
        </w:rPr>
        <w:t>ETHS</w:t>
      </w:r>
      <w:r w:rsidR="002E2419">
        <w:rPr>
          <w:rFonts w:ascii="Times New Roman" w:hAnsi="Times New Roman"/>
          <w:sz w:val="24"/>
          <w:szCs w:val="24"/>
        </w:rPr>
        <w:t>i</w:t>
      </w:r>
      <w:r w:rsidR="00501667" w:rsidRPr="00986E00">
        <w:rPr>
          <w:rFonts w:ascii="Times New Roman" w:hAnsi="Times New Roman"/>
          <w:sz w:val="24"/>
          <w:szCs w:val="24"/>
        </w:rPr>
        <w:t xml:space="preserve"> viiakse kooskõlla VVS-</w:t>
      </w:r>
      <w:r w:rsidR="005D3187">
        <w:rPr>
          <w:rFonts w:ascii="Times New Roman" w:hAnsi="Times New Roman"/>
          <w:sz w:val="24"/>
          <w:szCs w:val="24"/>
        </w:rPr>
        <w:t>i</w:t>
      </w:r>
      <w:r w:rsidR="00501667" w:rsidRPr="00986E00">
        <w:rPr>
          <w:rFonts w:ascii="Times New Roman" w:hAnsi="Times New Roman"/>
          <w:sz w:val="24"/>
          <w:szCs w:val="24"/>
        </w:rPr>
        <w:t>ga</w:t>
      </w:r>
      <w:r w:rsidR="00541516" w:rsidRPr="00986E00">
        <w:rPr>
          <w:rFonts w:ascii="Times New Roman" w:hAnsi="Times New Roman"/>
          <w:sz w:val="24"/>
          <w:szCs w:val="24"/>
        </w:rPr>
        <w:t>.</w:t>
      </w:r>
    </w:p>
    <w:p w:rsidR="005168EA" w:rsidRPr="00986E00" w:rsidRDefault="005168EA" w:rsidP="003D488D">
      <w:pPr>
        <w:jc w:val="both"/>
        <w:rPr>
          <w:rFonts w:ascii="Times New Roman" w:hAnsi="Times New Roman"/>
          <w:sz w:val="24"/>
          <w:szCs w:val="24"/>
        </w:rPr>
      </w:pPr>
    </w:p>
    <w:p w:rsidR="00BE6F85" w:rsidRPr="00986E00" w:rsidRDefault="005168EA" w:rsidP="003D488D">
      <w:pPr>
        <w:jc w:val="both"/>
        <w:rPr>
          <w:rFonts w:ascii="Times New Roman" w:hAnsi="Times New Roman"/>
          <w:sz w:val="24"/>
          <w:szCs w:val="24"/>
        </w:rPr>
      </w:pPr>
      <w:r w:rsidRPr="00986E00">
        <w:rPr>
          <w:rFonts w:ascii="Times New Roman" w:hAnsi="Times New Roman"/>
          <w:b/>
          <w:sz w:val="24"/>
          <w:szCs w:val="24"/>
        </w:rPr>
        <w:t xml:space="preserve">Paragrahvi </w:t>
      </w:r>
      <w:r w:rsidR="009B2728" w:rsidRPr="00986E00">
        <w:rPr>
          <w:rFonts w:ascii="Times New Roman" w:hAnsi="Times New Roman"/>
          <w:b/>
          <w:sz w:val="24"/>
          <w:szCs w:val="24"/>
        </w:rPr>
        <w:t>1</w:t>
      </w:r>
      <w:r w:rsidR="009B2728">
        <w:rPr>
          <w:rFonts w:ascii="Times New Roman" w:hAnsi="Times New Roman"/>
          <w:b/>
          <w:sz w:val="24"/>
          <w:szCs w:val="24"/>
        </w:rPr>
        <w:t>6</w:t>
      </w:r>
      <w:r w:rsidR="009B2728" w:rsidRPr="00986E00">
        <w:rPr>
          <w:rFonts w:ascii="Times New Roman" w:hAnsi="Times New Roman"/>
          <w:b/>
          <w:sz w:val="24"/>
          <w:szCs w:val="24"/>
        </w:rPr>
        <w:t xml:space="preserve"> </w:t>
      </w:r>
      <w:r w:rsidRPr="00986E00">
        <w:rPr>
          <w:rFonts w:ascii="Times New Roman" w:hAnsi="Times New Roman"/>
          <w:b/>
          <w:sz w:val="24"/>
          <w:szCs w:val="24"/>
        </w:rPr>
        <w:t xml:space="preserve">punktiga </w:t>
      </w:r>
      <w:r w:rsidR="002C252B">
        <w:rPr>
          <w:rFonts w:ascii="Times New Roman" w:hAnsi="Times New Roman"/>
          <w:b/>
          <w:sz w:val="24"/>
          <w:szCs w:val="24"/>
        </w:rPr>
        <w:t>1</w:t>
      </w:r>
      <w:r w:rsidR="004064C0">
        <w:rPr>
          <w:rFonts w:ascii="Times New Roman" w:hAnsi="Times New Roman"/>
          <w:b/>
          <w:sz w:val="24"/>
          <w:szCs w:val="24"/>
        </w:rPr>
        <w:t>0</w:t>
      </w:r>
      <w:r w:rsidR="008D0DBC" w:rsidRPr="00986E00">
        <w:rPr>
          <w:rFonts w:ascii="Times New Roman" w:hAnsi="Times New Roman"/>
          <w:sz w:val="24"/>
          <w:szCs w:val="24"/>
        </w:rPr>
        <w:t xml:space="preserve"> täiendatakse ETHS</w:t>
      </w:r>
      <w:r w:rsidR="000E49F9" w:rsidRPr="00986E00">
        <w:rPr>
          <w:rFonts w:ascii="Times New Roman" w:hAnsi="Times New Roman"/>
          <w:sz w:val="24"/>
          <w:szCs w:val="24"/>
        </w:rPr>
        <w:t>-</w:t>
      </w:r>
      <w:r w:rsidR="008D0DBC" w:rsidRPr="00986E00">
        <w:rPr>
          <w:rFonts w:ascii="Times New Roman" w:hAnsi="Times New Roman"/>
          <w:sz w:val="24"/>
          <w:szCs w:val="24"/>
        </w:rPr>
        <w:t xml:space="preserve">i </w:t>
      </w:r>
      <w:r w:rsidR="00DF241E">
        <w:rPr>
          <w:rFonts w:ascii="Times New Roman" w:hAnsi="Times New Roman"/>
          <w:sz w:val="24"/>
          <w:szCs w:val="24"/>
        </w:rPr>
        <w:t xml:space="preserve">§ </w:t>
      </w:r>
      <w:r w:rsidR="008D0DBC" w:rsidRPr="00986E00">
        <w:rPr>
          <w:rFonts w:ascii="Times New Roman" w:hAnsi="Times New Roman"/>
          <w:sz w:val="24"/>
          <w:szCs w:val="24"/>
        </w:rPr>
        <w:t>14</w:t>
      </w:r>
      <w:r w:rsidR="008D0DBC" w:rsidRPr="00986E00">
        <w:rPr>
          <w:rFonts w:ascii="Times New Roman" w:hAnsi="Times New Roman"/>
          <w:sz w:val="24"/>
          <w:szCs w:val="24"/>
          <w:vertAlign w:val="superscript"/>
        </w:rPr>
        <w:t>1</w:t>
      </w:r>
      <w:r w:rsidR="008D0DBC" w:rsidRPr="00986E00">
        <w:rPr>
          <w:rFonts w:ascii="Times New Roman" w:hAnsi="Times New Roman"/>
          <w:sz w:val="24"/>
          <w:szCs w:val="24"/>
        </w:rPr>
        <w:t xml:space="preserve"> lõiget 5 pärast sõna „eelarvestrateegia“ sõnadega „ja arengukava“. Sättega kehtestatakse seaduses analoogselt eelarvestrateegiaga tähtaeg, mille jooksul tuleb uuel kohaliku omavalitsuse üksusel kinnitada arengukava, kuna KOKS</w:t>
      </w:r>
      <w:r w:rsidR="00DF241E">
        <w:rPr>
          <w:rFonts w:ascii="Times New Roman" w:hAnsi="Times New Roman"/>
          <w:sz w:val="24"/>
          <w:szCs w:val="24"/>
        </w:rPr>
        <w:t>i</w:t>
      </w:r>
      <w:r w:rsidR="008D0DBC" w:rsidRPr="00986E00">
        <w:rPr>
          <w:rFonts w:ascii="Times New Roman" w:hAnsi="Times New Roman"/>
          <w:sz w:val="24"/>
          <w:szCs w:val="24"/>
        </w:rPr>
        <w:t xml:space="preserve"> </w:t>
      </w:r>
      <w:r w:rsidR="008D0DBC" w:rsidRPr="00913820">
        <w:rPr>
          <w:rFonts w:ascii="Times New Roman" w:hAnsi="Times New Roman"/>
          <w:sz w:val="24"/>
          <w:szCs w:val="24"/>
        </w:rPr>
        <w:t>§</w:t>
      </w:r>
      <w:r w:rsidR="000E49F9" w:rsidRPr="00913820">
        <w:rPr>
          <w:rFonts w:ascii="Times New Roman" w:hAnsi="Times New Roman"/>
          <w:sz w:val="24"/>
          <w:szCs w:val="24"/>
        </w:rPr>
        <w:t xml:space="preserve"> </w:t>
      </w:r>
      <w:r w:rsidR="008D0DBC" w:rsidRPr="00913820">
        <w:rPr>
          <w:rFonts w:ascii="Times New Roman" w:hAnsi="Times New Roman"/>
          <w:sz w:val="24"/>
          <w:szCs w:val="24"/>
        </w:rPr>
        <w:t>37</w:t>
      </w:r>
      <w:r w:rsidR="008D0DBC" w:rsidRPr="00913820">
        <w:rPr>
          <w:rFonts w:ascii="Times New Roman" w:hAnsi="Times New Roman"/>
          <w:sz w:val="24"/>
          <w:szCs w:val="24"/>
          <w:vertAlign w:val="superscript"/>
        </w:rPr>
        <w:t>2</w:t>
      </w:r>
      <w:r w:rsidR="008D0DBC" w:rsidRPr="00913820">
        <w:rPr>
          <w:rFonts w:ascii="Times New Roman" w:hAnsi="Times New Roman"/>
          <w:sz w:val="24"/>
          <w:szCs w:val="24"/>
        </w:rPr>
        <w:t xml:space="preserve"> lõikest</w:t>
      </w:r>
      <w:r w:rsidR="008D0DBC" w:rsidRPr="00986E00">
        <w:rPr>
          <w:rFonts w:ascii="Times New Roman" w:hAnsi="Times New Roman"/>
          <w:sz w:val="24"/>
          <w:szCs w:val="24"/>
        </w:rPr>
        <w:t xml:space="preserve"> 3 tulenevalt </w:t>
      </w:r>
      <w:bookmarkStart w:id="39" w:name="para37b2lg3"/>
      <w:bookmarkEnd w:id="39"/>
      <w:r w:rsidR="008D0DBC" w:rsidRPr="00986E00">
        <w:rPr>
          <w:rFonts w:ascii="Times New Roman" w:hAnsi="Times New Roman"/>
          <w:sz w:val="24"/>
          <w:szCs w:val="24"/>
        </w:rPr>
        <w:t>on arengukava ja eelarvestrateegiale sätestatud sama ajali</w:t>
      </w:r>
      <w:r w:rsidR="00DF241E">
        <w:rPr>
          <w:rFonts w:ascii="Times New Roman" w:hAnsi="Times New Roman"/>
          <w:sz w:val="24"/>
          <w:szCs w:val="24"/>
        </w:rPr>
        <w:t>n</w:t>
      </w:r>
      <w:r w:rsidR="008D0DBC" w:rsidRPr="00986E00">
        <w:rPr>
          <w:rFonts w:ascii="Times New Roman" w:hAnsi="Times New Roman"/>
          <w:sz w:val="24"/>
          <w:szCs w:val="24"/>
        </w:rPr>
        <w:t xml:space="preserve">e </w:t>
      </w:r>
      <w:r w:rsidR="00DF241E" w:rsidRPr="00986E00">
        <w:rPr>
          <w:rFonts w:ascii="Times New Roman" w:hAnsi="Times New Roman"/>
          <w:sz w:val="24"/>
          <w:szCs w:val="24"/>
        </w:rPr>
        <w:t xml:space="preserve">nõue </w:t>
      </w:r>
      <w:r w:rsidR="008D0DBC" w:rsidRPr="00986E00">
        <w:rPr>
          <w:rFonts w:ascii="Times New Roman" w:hAnsi="Times New Roman"/>
          <w:sz w:val="24"/>
          <w:szCs w:val="24"/>
        </w:rPr>
        <w:t xml:space="preserve">ning nad peavad hõlmama iga aasta 15. oktoobri seisuga vähemalt nelja eelseisvat eelarveaastat. Erandliku tähtaja </w:t>
      </w:r>
      <w:r w:rsidR="005D3187">
        <w:rPr>
          <w:rFonts w:ascii="Times New Roman" w:hAnsi="Times New Roman"/>
          <w:sz w:val="24"/>
          <w:szCs w:val="24"/>
        </w:rPr>
        <w:t xml:space="preserve">(s.o hilisema kui 15. oktoober) </w:t>
      </w:r>
      <w:r w:rsidR="008D0DBC" w:rsidRPr="00986E00">
        <w:rPr>
          <w:rFonts w:ascii="Times New Roman" w:hAnsi="Times New Roman"/>
          <w:sz w:val="24"/>
          <w:szCs w:val="24"/>
        </w:rPr>
        <w:t xml:space="preserve">kehtestamine seaduses tagab õigusselguse, kuna 15. oktoobri seisuga ei ole </w:t>
      </w:r>
      <w:r w:rsidR="00F35555">
        <w:rPr>
          <w:rFonts w:ascii="Times New Roman" w:hAnsi="Times New Roman"/>
          <w:sz w:val="24"/>
          <w:szCs w:val="24"/>
        </w:rPr>
        <w:t xml:space="preserve">veel </w:t>
      </w:r>
      <w:r w:rsidR="008D0DBC" w:rsidRPr="00986E00">
        <w:rPr>
          <w:rFonts w:ascii="Times New Roman" w:hAnsi="Times New Roman"/>
          <w:sz w:val="24"/>
          <w:szCs w:val="24"/>
        </w:rPr>
        <w:t>ühinenud omavalitsus</w:t>
      </w:r>
      <w:r w:rsidR="00DF241E">
        <w:rPr>
          <w:rFonts w:ascii="Times New Roman" w:hAnsi="Times New Roman"/>
          <w:sz w:val="24"/>
          <w:szCs w:val="24"/>
        </w:rPr>
        <w:t>t</w:t>
      </w:r>
      <w:r w:rsidR="008D0DBC" w:rsidRPr="00986E00">
        <w:rPr>
          <w:rFonts w:ascii="Times New Roman" w:hAnsi="Times New Roman"/>
          <w:sz w:val="24"/>
          <w:szCs w:val="24"/>
        </w:rPr>
        <w:t xml:space="preserve">e volikogul </w:t>
      </w:r>
      <w:r w:rsidR="00F35555" w:rsidRPr="00986E00">
        <w:rPr>
          <w:rFonts w:ascii="Times New Roman" w:hAnsi="Times New Roman"/>
          <w:sz w:val="24"/>
          <w:szCs w:val="24"/>
        </w:rPr>
        <w:t xml:space="preserve">võimalik </w:t>
      </w:r>
      <w:r w:rsidR="008D0DBC" w:rsidRPr="00986E00">
        <w:rPr>
          <w:rFonts w:ascii="Times New Roman" w:hAnsi="Times New Roman"/>
          <w:sz w:val="24"/>
          <w:szCs w:val="24"/>
        </w:rPr>
        <w:t xml:space="preserve">arengukava kinnitada ning </w:t>
      </w:r>
      <w:r w:rsidR="00F35555">
        <w:rPr>
          <w:rFonts w:ascii="Times New Roman" w:hAnsi="Times New Roman"/>
          <w:sz w:val="24"/>
          <w:szCs w:val="24"/>
        </w:rPr>
        <w:t xml:space="preserve">sätestatud 60 päeva </w:t>
      </w:r>
      <w:r w:rsidR="008D0DBC" w:rsidRPr="00986E00">
        <w:rPr>
          <w:rFonts w:ascii="Times New Roman" w:hAnsi="Times New Roman"/>
          <w:sz w:val="24"/>
          <w:szCs w:val="24"/>
        </w:rPr>
        <w:t xml:space="preserve">jooksul uut arengukava vastu võtmata ei ole kohaliku omavalitsuse üksus alates 2018. aasta algusest </w:t>
      </w:r>
      <w:r w:rsidR="008D0DBC" w:rsidRPr="00913820">
        <w:rPr>
          <w:rFonts w:ascii="Times New Roman" w:hAnsi="Times New Roman"/>
          <w:sz w:val="24"/>
          <w:szCs w:val="24"/>
        </w:rPr>
        <w:t>abikõlblik</w:t>
      </w:r>
      <w:r w:rsidR="008D0DBC" w:rsidRPr="00986E00">
        <w:rPr>
          <w:rFonts w:ascii="Times New Roman" w:hAnsi="Times New Roman"/>
          <w:sz w:val="24"/>
          <w:szCs w:val="24"/>
        </w:rPr>
        <w:t xml:space="preserve"> taotlema Euroopa Liidu struktuurifondide toetusi ega investeeringutoetusi riigieelarveseadus</w:t>
      </w:r>
      <w:r w:rsidR="00BE0977">
        <w:rPr>
          <w:rFonts w:ascii="Times New Roman" w:hAnsi="Times New Roman"/>
          <w:sz w:val="24"/>
          <w:szCs w:val="24"/>
        </w:rPr>
        <w:t>e</w:t>
      </w:r>
      <w:r w:rsidR="008D0DBC" w:rsidRPr="00986E00">
        <w:rPr>
          <w:rFonts w:ascii="Times New Roman" w:hAnsi="Times New Roman"/>
          <w:sz w:val="24"/>
          <w:szCs w:val="24"/>
        </w:rPr>
        <w:t xml:space="preserve"> tähenduses.</w:t>
      </w:r>
    </w:p>
    <w:p w:rsidR="000113C5" w:rsidRPr="00986E00" w:rsidRDefault="000113C5" w:rsidP="003D488D">
      <w:pPr>
        <w:jc w:val="both"/>
        <w:rPr>
          <w:rFonts w:ascii="Times New Roman" w:hAnsi="Times New Roman"/>
          <w:sz w:val="24"/>
          <w:szCs w:val="24"/>
        </w:rPr>
      </w:pPr>
    </w:p>
    <w:p w:rsidR="00077FE0" w:rsidRDefault="00B26AF3" w:rsidP="003D488D">
      <w:pPr>
        <w:tabs>
          <w:tab w:val="center" w:pos="4536"/>
        </w:tabs>
        <w:autoSpaceDE w:val="0"/>
        <w:autoSpaceDN w:val="0"/>
        <w:adjustRightInd w:val="0"/>
        <w:jc w:val="both"/>
        <w:rPr>
          <w:rFonts w:ascii="Times New Roman" w:hAnsi="Times New Roman"/>
          <w:sz w:val="24"/>
          <w:szCs w:val="24"/>
        </w:rPr>
      </w:pPr>
      <w:r w:rsidRPr="00986E00">
        <w:rPr>
          <w:rFonts w:ascii="Times New Roman" w:hAnsi="Times New Roman"/>
          <w:b/>
          <w:sz w:val="24"/>
          <w:szCs w:val="24"/>
        </w:rPr>
        <w:t>Paragrahvi</w:t>
      </w:r>
      <w:r w:rsidR="00E54E57">
        <w:rPr>
          <w:rFonts w:ascii="Times New Roman" w:hAnsi="Times New Roman"/>
          <w:b/>
          <w:sz w:val="24"/>
          <w:szCs w:val="24"/>
        </w:rPr>
        <w:t xml:space="preserve"> </w:t>
      </w:r>
      <w:r w:rsidR="009B2728" w:rsidRPr="00986E00">
        <w:rPr>
          <w:rFonts w:ascii="Times New Roman" w:hAnsi="Times New Roman"/>
          <w:b/>
          <w:sz w:val="24"/>
          <w:szCs w:val="24"/>
        </w:rPr>
        <w:t>1</w:t>
      </w:r>
      <w:r w:rsidR="009B2728">
        <w:rPr>
          <w:rFonts w:ascii="Times New Roman" w:hAnsi="Times New Roman"/>
          <w:b/>
          <w:sz w:val="24"/>
          <w:szCs w:val="24"/>
        </w:rPr>
        <w:t>7</w:t>
      </w:r>
      <w:r w:rsidR="009B2728" w:rsidRPr="00986E00">
        <w:rPr>
          <w:rFonts w:ascii="Times New Roman" w:hAnsi="Times New Roman"/>
          <w:sz w:val="24"/>
          <w:szCs w:val="24"/>
        </w:rPr>
        <w:t xml:space="preserve"> </w:t>
      </w:r>
      <w:r w:rsidR="00E54E57" w:rsidRPr="00F8226D">
        <w:rPr>
          <w:rFonts w:ascii="Times New Roman" w:hAnsi="Times New Roman"/>
          <w:b/>
          <w:sz w:val="24"/>
          <w:szCs w:val="24"/>
        </w:rPr>
        <w:t>punktiga 1</w:t>
      </w:r>
      <w:r w:rsidR="00E54E57">
        <w:rPr>
          <w:rFonts w:ascii="Times New Roman" w:hAnsi="Times New Roman"/>
          <w:sz w:val="24"/>
          <w:szCs w:val="24"/>
        </w:rPr>
        <w:t xml:space="preserve"> </w:t>
      </w:r>
      <w:r w:rsidRPr="00986E00">
        <w:rPr>
          <w:rFonts w:ascii="Times New Roman" w:hAnsi="Times New Roman"/>
          <w:sz w:val="24"/>
          <w:szCs w:val="24"/>
        </w:rPr>
        <w:t>muudetakse KOKS</w:t>
      </w:r>
      <w:r w:rsidR="00DF241E">
        <w:rPr>
          <w:rFonts w:ascii="Times New Roman" w:hAnsi="Times New Roman"/>
          <w:sz w:val="24"/>
          <w:szCs w:val="24"/>
        </w:rPr>
        <w:t>i</w:t>
      </w:r>
      <w:r w:rsidRPr="00986E00">
        <w:rPr>
          <w:rFonts w:ascii="Times New Roman" w:hAnsi="Times New Roman"/>
          <w:sz w:val="24"/>
          <w:szCs w:val="24"/>
        </w:rPr>
        <w:t xml:space="preserve"> § 22 l</w:t>
      </w:r>
      <w:r w:rsidR="00DF241E">
        <w:rPr>
          <w:rFonts w:ascii="Times New Roman" w:hAnsi="Times New Roman"/>
          <w:sz w:val="24"/>
          <w:szCs w:val="24"/>
        </w:rPr>
        <w:t>õike</w:t>
      </w:r>
      <w:r w:rsidRPr="00986E00">
        <w:rPr>
          <w:rFonts w:ascii="Times New Roman" w:hAnsi="Times New Roman"/>
          <w:sz w:val="24"/>
          <w:szCs w:val="24"/>
        </w:rPr>
        <w:t xml:space="preserve"> 1 punkti 10, mis käsit</w:t>
      </w:r>
      <w:r w:rsidR="00DF241E">
        <w:rPr>
          <w:rFonts w:ascii="Times New Roman" w:hAnsi="Times New Roman"/>
          <w:sz w:val="24"/>
          <w:szCs w:val="24"/>
        </w:rPr>
        <w:t>a</w:t>
      </w:r>
      <w:r w:rsidRPr="00986E00">
        <w:rPr>
          <w:rFonts w:ascii="Times New Roman" w:hAnsi="Times New Roman"/>
          <w:sz w:val="24"/>
          <w:szCs w:val="24"/>
        </w:rPr>
        <w:t xml:space="preserve">b volikogu ainupädevusesse kuuluvate küsimuste otsustamist. Praegu </w:t>
      </w:r>
      <w:r w:rsidR="00DF241E" w:rsidRPr="00986E00">
        <w:rPr>
          <w:rFonts w:ascii="Times New Roman" w:hAnsi="Times New Roman"/>
          <w:sz w:val="24"/>
          <w:szCs w:val="24"/>
        </w:rPr>
        <w:t xml:space="preserve">ei ole </w:t>
      </w:r>
      <w:r w:rsidRPr="00986E00">
        <w:rPr>
          <w:rFonts w:ascii="Times New Roman" w:hAnsi="Times New Roman"/>
          <w:sz w:val="24"/>
          <w:szCs w:val="24"/>
        </w:rPr>
        <w:t>KOKS</w:t>
      </w:r>
      <w:r w:rsidR="00DF241E">
        <w:rPr>
          <w:rFonts w:ascii="Times New Roman" w:hAnsi="Times New Roman"/>
          <w:sz w:val="24"/>
          <w:szCs w:val="24"/>
        </w:rPr>
        <w:t>i</w:t>
      </w:r>
      <w:r w:rsidRPr="00986E00">
        <w:rPr>
          <w:rFonts w:ascii="Times New Roman" w:hAnsi="Times New Roman"/>
          <w:sz w:val="24"/>
          <w:szCs w:val="24"/>
        </w:rPr>
        <w:t xml:space="preserve"> § 22 l</w:t>
      </w:r>
      <w:r w:rsidR="00DF241E">
        <w:rPr>
          <w:rFonts w:ascii="Times New Roman" w:hAnsi="Times New Roman"/>
          <w:sz w:val="24"/>
          <w:szCs w:val="24"/>
        </w:rPr>
        <w:t>õike</w:t>
      </w:r>
      <w:r w:rsidRPr="00986E00">
        <w:rPr>
          <w:rFonts w:ascii="Times New Roman" w:hAnsi="Times New Roman"/>
          <w:sz w:val="24"/>
          <w:szCs w:val="24"/>
        </w:rPr>
        <w:t xml:space="preserve"> 1 punkt 10 täielikult kooskõlas ETHS</w:t>
      </w:r>
      <w:r w:rsidR="00DF241E">
        <w:rPr>
          <w:rFonts w:ascii="Times New Roman" w:hAnsi="Times New Roman"/>
          <w:sz w:val="24"/>
          <w:szCs w:val="24"/>
        </w:rPr>
        <w:t>i</w:t>
      </w:r>
      <w:r w:rsidRPr="00986E00">
        <w:rPr>
          <w:rFonts w:ascii="Times New Roman" w:hAnsi="Times New Roman"/>
          <w:sz w:val="24"/>
          <w:szCs w:val="24"/>
        </w:rPr>
        <w:t xml:space="preserve"> terminoloogiaga ning lubab mitmeti tõlgendamist. ETHS eristab selgelt kahte menetlust: haldusterritoriaalse korralduse muutmist (</w:t>
      </w:r>
      <w:r w:rsidR="00EF6D52" w:rsidRPr="00986E00">
        <w:rPr>
          <w:rFonts w:ascii="Times New Roman" w:hAnsi="Times New Roman"/>
          <w:sz w:val="24"/>
          <w:szCs w:val="24"/>
        </w:rPr>
        <w:t>ETHS</w:t>
      </w:r>
      <w:r w:rsidR="00DF241E">
        <w:rPr>
          <w:rFonts w:ascii="Times New Roman" w:hAnsi="Times New Roman"/>
          <w:sz w:val="24"/>
          <w:szCs w:val="24"/>
        </w:rPr>
        <w:t>i</w:t>
      </w:r>
      <w:r w:rsidR="00EF6D52" w:rsidRPr="00986E00">
        <w:rPr>
          <w:rFonts w:ascii="Times New Roman" w:hAnsi="Times New Roman"/>
          <w:sz w:val="24"/>
          <w:szCs w:val="24"/>
        </w:rPr>
        <w:t xml:space="preserve"> § 7 lg 1)</w:t>
      </w:r>
      <w:r w:rsidRPr="00986E00">
        <w:rPr>
          <w:rFonts w:ascii="Times New Roman" w:hAnsi="Times New Roman"/>
          <w:sz w:val="24"/>
          <w:szCs w:val="24"/>
        </w:rPr>
        <w:t xml:space="preserve"> ning haldusüksuste piiride ja nime muutmist</w:t>
      </w:r>
      <w:r w:rsidR="00EF6D52" w:rsidRPr="00986E00">
        <w:rPr>
          <w:rFonts w:ascii="Times New Roman" w:hAnsi="Times New Roman"/>
          <w:sz w:val="24"/>
          <w:szCs w:val="24"/>
        </w:rPr>
        <w:t xml:space="preserve"> (ETHS</w:t>
      </w:r>
      <w:r w:rsidR="00DF241E">
        <w:rPr>
          <w:rFonts w:ascii="Times New Roman" w:hAnsi="Times New Roman"/>
          <w:sz w:val="24"/>
          <w:szCs w:val="24"/>
        </w:rPr>
        <w:t>i</w:t>
      </w:r>
      <w:r w:rsidR="00EF6D52" w:rsidRPr="00986E00">
        <w:rPr>
          <w:rFonts w:ascii="Times New Roman" w:hAnsi="Times New Roman"/>
          <w:sz w:val="24"/>
          <w:szCs w:val="24"/>
        </w:rPr>
        <w:t xml:space="preserve"> § 7 lg 2)</w:t>
      </w:r>
      <w:r w:rsidRPr="00986E00">
        <w:rPr>
          <w:rFonts w:ascii="Times New Roman" w:hAnsi="Times New Roman"/>
          <w:sz w:val="24"/>
          <w:szCs w:val="24"/>
        </w:rPr>
        <w:t xml:space="preserve">. Paratamatult toob </w:t>
      </w:r>
      <w:r w:rsidR="00E332CF" w:rsidRPr="00986E00">
        <w:rPr>
          <w:rFonts w:ascii="Times New Roman" w:hAnsi="Times New Roman"/>
          <w:sz w:val="24"/>
          <w:szCs w:val="24"/>
        </w:rPr>
        <w:t xml:space="preserve">haldusterritoriaalse korralduse muutmine </w:t>
      </w:r>
      <w:r w:rsidRPr="00986E00">
        <w:rPr>
          <w:rFonts w:ascii="Times New Roman" w:hAnsi="Times New Roman"/>
          <w:sz w:val="24"/>
          <w:szCs w:val="24"/>
        </w:rPr>
        <w:t>kaasa ka nime ja piiride muudatusi</w:t>
      </w:r>
      <w:r w:rsidR="00E332CF" w:rsidRPr="00986E00">
        <w:rPr>
          <w:rFonts w:ascii="Times New Roman" w:hAnsi="Times New Roman"/>
          <w:sz w:val="24"/>
          <w:szCs w:val="24"/>
        </w:rPr>
        <w:t>, kuid s</w:t>
      </w:r>
      <w:r w:rsidRPr="00986E00">
        <w:rPr>
          <w:rFonts w:ascii="Times New Roman" w:hAnsi="Times New Roman"/>
          <w:sz w:val="24"/>
          <w:szCs w:val="24"/>
        </w:rPr>
        <w:t xml:space="preserve">ellisel juhul ei </w:t>
      </w:r>
      <w:r w:rsidR="00E332CF" w:rsidRPr="00986E00">
        <w:rPr>
          <w:rFonts w:ascii="Times New Roman" w:hAnsi="Times New Roman"/>
          <w:sz w:val="24"/>
          <w:szCs w:val="24"/>
        </w:rPr>
        <w:t>käsit</w:t>
      </w:r>
      <w:r w:rsidR="00DF241E">
        <w:rPr>
          <w:rFonts w:ascii="Times New Roman" w:hAnsi="Times New Roman"/>
          <w:sz w:val="24"/>
          <w:szCs w:val="24"/>
        </w:rPr>
        <w:t>a</w:t>
      </w:r>
      <w:r w:rsidR="00E332CF" w:rsidRPr="00986E00">
        <w:rPr>
          <w:rFonts w:ascii="Times New Roman" w:hAnsi="Times New Roman"/>
          <w:sz w:val="24"/>
          <w:szCs w:val="24"/>
        </w:rPr>
        <w:t xml:space="preserve"> </w:t>
      </w:r>
      <w:r w:rsidRPr="00986E00">
        <w:rPr>
          <w:rFonts w:ascii="Times New Roman" w:hAnsi="Times New Roman"/>
          <w:sz w:val="24"/>
          <w:szCs w:val="24"/>
        </w:rPr>
        <w:t xml:space="preserve">ETHS seda eraldi </w:t>
      </w:r>
      <w:r w:rsidR="00E332CF" w:rsidRPr="00986E00">
        <w:rPr>
          <w:rFonts w:ascii="Times New Roman" w:hAnsi="Times New Roman"/>
          <w:sz w:val="24"/>
          <w:szCs w:val="24"/>
        </w:rPr>
        <w:t xml:space="preserve">haldusüksuse </w:t>
      </w:r>
      <w:r w:rsidRPr="00986E00">
        <w:rPr>
          <w:rFonts w:ascii="Times New Roman" w:hAnsi="Times New Roman"/>
          <w:sz w:val="24"/>
          <w:szCs w:val="24"/>
        </w:rPr>
        <w:t>piiride ja nime muutmise menetlusena. KOKS</w:t>
      </w:r>
      <w:r w:rsidR="00DF241E">
        <w:rPr>
          <w:rFonts w:ascii="Times New Roman" w:hAnsi="Times New Roman"/>
          <w:sz w:val="24"/>
          <w:szCs w:val="24"/>
        </w:rPr>
        <w:t>i</w:t>
      </w:r>
      <w:r w:rsidRPr="00986E00">
        <w:rPr>
          <w:rFonts w:ascii="Times New Roman" w:hAnsi="Times New Roman"/>
          <w:sz w:val="24"/>
          <w:szCs w:val="24"/>
        </w:rPr>
        <w:t xml:space="preserve"> § 22 l</w:t>
      </w:r>
      <w:r w:rsidR="00DF241E">
        <w:rPr>
          <w:rFonts w:ascii="Times New Roman" w:hAnsi="Times New Roman"/>
          <w:sz w:val="24"/>
          <w:szCs w:val="24"/>
        </w:rPr>
        <w:t>õike</w:t>
      </w:r>
      <w:r w:rsidRPr="00986E00">
        <w:rPr>
          <w:rFonts w:ascii="Times New Roman" w:hAnsi="Times New Roman"/>
          <w:sz w:val="24"/>
          <w:szCs w:val="24"/>
        </w:rPr>
        <w:t xml:space="preserve"> 1 punkt 10 mainib ainult valdade ja linnade piiride või nime muutmist, </w:t>
      </w:r>
      <w:r w:rsidR="00DF241E">
        <w:rPr>
          <w:rFonts w:ascii="Times New Roman" w:hAnsi="Times New Roman"/>
          <w:sz w:val="24"/>
          <w:szCs w:val="24"/>
        </w:rPr>
        <w:t>see võimaldab</w:t>
      </w:r>
      <w:r w:rsidR="00DF241E" w:rsidRPr="00986E00">
        <w:rPr>
          <w:rFonts w:ascii="Times New Roman" w:hAnsi="Times New Roman"/>
          <w:sz w:val="24"/>
          <w:szCs w:val="24"/>
        </w:rPr>
        <w:t xml:space="preserve"> </w:t>
      </w:r>
      <w:r w:rsidR="00E332CF" w:rsidRPr="00986E00">
        <w:rPr>
          <w:rFonts w:ascii="Times New Roman" w:hAnsi="Times New Roman"/>
          <w:sz w:val="24"/>
          <w:szCs w:val="24"/>
        </w:rPr>
        <w:t>mitmeti tõlgendamist, kuna ei ühti ETHS</w:t>
      </w:r>
      <w:r w:rsidR="00DF241E">
        <w:rPr>
          <w:rFonts w:ascii="Times New Roman" w:hAnsi="Times New Roman"/>
          <w:sz w:val="24"/>
          <w:szCs w:val="24"/>
        </w:rPr>
        <w:t>i</w:t>
      </w:r>
      <w:r w:rsidR="00E332CF" w:rsidRPr="00986E00">
        <w:rPr>
          <w:rFonts w:ascii="Times New Roman" w:hAnsi="Times New Roman"/>
          <w:sz w:val="24"/>
          <w:szCs w:val="24"/>
        </w:rPr>
        <w:t xml:space="preserve"> terminoloogiaga. Samuti jääb </w:t>
      </w:r>
      <w:r w:rsidR="005159E3" w:rsidRPr="00986E00">
        <w:rPr>
          <w:rFonts w:ascii="Times New Roman" w:hAnsi="Times New Roman"/>
          <w:sz w:val="24"/>
          <w:szCs w:val="24"/>
        </w:rPr>
        <w:t xml:space="preserve">volikogu ainupädevusest </w:t>
      </w:r>
      <w:r w:rsidR="00DF241E">
        <w:rPr>
          <w:rFonts w:ascii="Times New Roman" w:hAnsi="Times New Roman"/>
          <w:sz w:val="24"/>
          <w:szCs w:val="24"/>
        </w:rPr>
        <w:t>praegu</w:t>
      </w:r>
      <w:r w:rsidR="00DF241E" w:rsidRPr="00986E00">
        <w:rPr>
          <w:rFonts w:ascii="Times New Roman" w:hAnsi="Times New Roman"/>
          <w:sz w:val="24"/>
          <w:szCs w:val="24"/>
        </w:rPr>
        <w:t xml:space="preserve"> </w:t>
      </w:r>
      <w:r w:rsidR="005159E3" w:rsidRPr="00986E00">
        <w:rPr>
          <w:rFonts w:ascii="Times New Roman" w:hAnsi="Times New Roman"/>
          <w:sz w:val="24"/>
          <w:szCs w:val="24"/>
        </w:rPr>
        <w:t xml:space="preserve">välja </w:t>
      </w:r>
      <w:r w:rsidRPr="00986E00">
        <w:rPr>
          <w:rFonts w:ascii="Times New Roman" w:hAnsi="Times New Roman"/>
          <w:sz w:val="24"/>
          <w:szCs w:val="24"/>
        </w:rPr>
        <w:t>haldusterritoriaalse korra</w:t>
      </w:r>
      <w:r w:rsidR="00E332CF" w:rsidRPr="00986E00">
        <w:rPr>
          <w:rFonts w:ascii="Times New Roman" w:hAnsi="Times New Roman"/>
          <w:sz w:val="24"/>
          <w:szCs w:val="24"/>
        </w:rPr>
        <w:t>l</w:t>
      </w:r>
      <w:r w:rsidRPr="00986E00">
        <w:rPr>
          <w:rFonts w:ascii="Times New Roman" w:hAnsi="Times New Roman"/>
          <w:sz w:val="24"/>
          <w:szCs w:val="24"/>
        </w:rPr>
        <w:t>duse muutmine (KOV</w:t>
      </w:r>
      <w:r w:rsidR="00DF241E">
        <w:rPr>
          <w:rFonts w:ascii="Times New Roman" w:hAnsi="Times New Roman"/>
          <w:sz w:val="24"/>
          <w:szCs w:val="24"/>
        </w:rPr>
        <w:t>i</w:t>
      </w:r>
      <w:r w:rsidRPr="00986E00">
        <w:rPr>
          <w:rFonts w:ascii="Times New Roman" w:hAnsi="Times New Roman"/>
          <w:sz w:val="24"/>
          <w:szCs w:val="24"/>
        </w:rPr>
        <w:t xml:space="preserve"> üksuste </w:t>
      </w:r>
      <w:r w:rsidRPr="00986E00">
        <w:rPr>
          <w:rFonts w:ascii="Times New Roman" w:hAnsi="Times New Roman"/>
          <w:sz w:val="24"/>
          <w:szCs w:val="24"/>
        </w:rPr>
        <w:lastRenderedPageBreak/>
        <w:t xml:space="preserve">ühinemine). </w:t>
      </w:r>
      <w:r w:rsidR="00EF6D52" w:rsidRPr="00986E00">
        <w:rPr>
          <w:rFonts w:ascii="Times New Roman" w:hAnsi="Times New Roman"/>
          <w:sz w:val="24"/>
          <w:szCs w:val="24"/>
        </w:rPr>
        <w:t>Eelnõu §-ga 16 viiakse KOKS</w:t>
      </w:r>
      <w:r w:rsidR="00E332CF" w:rsidRPr="00986E00">
        <w:rPr>
          <w:rFonts w:ascii="Times New Roman" w:hAnsi="Times New Roman"/>
          <w:sz w:val="24"/>
          <w:szCs w:val="24"/>
        </w:rPr>
        <w:t>i</w:t>
      </w:r>
      <w:r w:rsidR="00EF6D52" w:rsidRPr="00986E00">
        <w:rPr>
          <w:rFonts w:ascii="Times New Roman" w:hAnsi="Times New Roman"/>
          <w:sz w:val="24"/>
          <w:szCs w:val="24"/>
        </w:rPr>
        <w:t xml:space="preserve"> ja ETHS</w:t>
      </w:r>
      <w:r w:rsidR="00E332CF" w:rsidRPr="00986E00">
        <w:rPr>
          <w:rFonts w:ascii="Times New Roman" w:hAnsi="Times New Roman"/>
          <w:sz w:val="24"/>
          <w:szCs w:val="24"/>
        </w:rPr>
        <w:t>i</w:t>
      </w:r>
      <w:r w:rsidR="00EF6D52" w:rsidRPr="00986E00">
        <w:rPr>
          <w:rFonts w:ascii="Times New Roman" w:hAnsi="Times New Roman"/>
          <w:sz w:val="24"/>
          <w:szCs w:val="24"/>
        </w:rPr>
        <w:t xml:space="preserve"> </w:t>
      </w:r>
      <w:r w:rsidR="005617DE">
        <w:rPr>
          <w:rFonts w:ascii="Times New Roman" w:hAnsi="Times New Roman"/>
          <w:sz w:val="24"/>
          <w:szCs w:val="24"/>
        </w:rPr>
        <w:t>terminoloogia omava</w:t>
      </w:r>
      <w:r w:rsidR="00EF6D52" w:rsidRPr="00986E00">
        <w:rPr>
          <w:rFonts w:ascii="Times New Roman" w:hAnsi="Times New Roman"/>
          <w:sz w:val="24"/>
          <w:szCs w:val="24"/>
        </w:rPr>
        <w:t xml:space="preserve">hel kooskõlla, täpsustades, et volikogu ainupädevusse kuuluvad </w:t>
      </w:r>
      <w:r w:rsidR="00E332CF" w:rsidRPr="00986E00">
        <w:rPr>
          <w:rFonts w:ascii="Times New Roman" w:hAnsi="Times New Roman"/>
          <w:sz w:val="24"/>
          <w:szCs w:val="24"/>
        </w:rPr>
        <w:t>mõlemad ETHS</w:t>
      </w:r>
      <w:r w:rsidR="00A62728" w:rsidRPr="00986E00">
        <w:rPr>
          <w:rFonts w:ascii="Times New Roman" w:hAnsi="Times New Roman"/>
          <w:sz w:val="24"/>
          <w:szCs w:val="24"/>
        </w:rPr>
        <w:t>i</w:t>
      </w:r>
      <w:r w:rsidR="00E332CF" w:rsidRPr="00986E00">
        <w:rPr>
          <w:rFonts w:ascii="Times New Roman" w:hAnsi="Times New Roman"/>
          <w:sz w:val="24"/>
          <w:szCs w:val="24"/>
        </w:rPr>
        <w:t xml:space="preserve"> menetlused</w:t>
      </w:r>
      <w:r w:rsidR="00A62728" w:rsidRPr="00986E00">
        <w:rPr>
          <w:rFonts w:ascii="Times New Roman" w:hAnsi="Times New Roman"/>
          <w:sz w:val="24"/>
          <w:szCs w:val="24"/>
        </w:rPr>
        <w:t xml:space="preserve"> neid </w:t>
      </w:r>
      <w:r w:rsidR="00DF241E">
        <w:rPr>
          <w:rFonts w:ascii="Times New Roman" w:hAnsi="Times New Roman"/>
          <w:sz w:val="24"/>
          <w:szCs w:val="24"/>
        </w:rPr>
        <w:t>teineteisest</w:t>
      </w:r>
      <w:r w:rsidR="00DF241E" w:rsidRPr="00986E00">
        <w:rPr>
          <w:rFonts w:ascii="Times New Roman" w:hAnsi="Times New Roman"/>
          <w:sz w:val="24"/>
          <w:szCs w:val="24"/>
        </w:rPr>
        <w:t xml:space="preserve"> </w:t>
      </w:r>
      <w:r w:rsidR="00A62728" w:rsidRPr="00986E00">
        <w:rPr>
          <w:rFonts w:ascii="Times New Roman" w:hAnsi="Times New Roman"/>
          <w:sz w:val="24"/>
          <w:szCs w:val="24"/>
        </w:rPr>
        <w:t>selgelt eristades</w:t>
      </w:r>
      <w:r w:rsidR="00E332CF" w:rsidRPr="00986E00">
        <w:rPr>
          <w:rFonts w:ascii="Times New Roman" w:hAnsi="Times New Roman"/>
          <w:sz w:val="24"/>
          <w:szCs w:val="24"/>
        </w:rPr>
        <w:t>.</w:t>
      </w:r>
      <w:r w:rsidR="00A62728" w:rsidRPr="00986E00">
        <w:rPr>
          <w:rFonts w:ascii="Times New Roman" w:hAnsi="Times New Roman"/>
          <w:sz w:val="24"/>
          <w:szCs w:val="24"/>
        </w:rPr>
        <w:t xml:space="preserve"> Seega kui KOV</w:t>
      </w:r>
      <w:r w:rsidR="00DF241E">
        <w:rPr>
          <w:rFonts w:ascii="Times New Roman" w:hAnsi="Times New Roman"/>
          <w:sz w:val="24"/>
          <w:szCs w:val="24"/>
        </w:rPr>
        <w:t>i</w:t>
      </w:r>
      <w:r w:rsidR="00A62728" w:rsidRPr="00986E00">
        <w:rPr>
          <w:rFonts w:ascii="Times New Roman" w:hAnsi="Times New Roman"/>
          <w:sz w:val="24"/>
          <w:szCs w:val="24"/>
        </w:rPr>
        <w:t xml:space="preserve"> üksuste ühinemise teel </w:t>
      </w:r>
      <w:r w:rsidR="00DF241E" w:rsidRPr="00986E00">
        <w:rPr>
          <w:rFonts w:ascii="Times New Roman" w:hAnsi="Times New Roman"/>
          <w:sz w:val="24"/>
          <w:szCs w:val="24"/>
        </w:rPr>
        <w:t xml:space="preserve">otsustatakse </w:t>
      </w:r>
      <w:r w:rsidR="00A62728" w:rsidRPr="00986E00">
        <w:rPr>
          <w:rFonts w:ascii="Times New Roman" w:hAnsi="Times New Roman"/>
          <w:sz w:val="24"/>
          <w:szCs w:val="24"/>
        </w:rPr>
        <w:t>moodustada uus KOV</w:t>
      </w:r>
      <w:r w:rsidR="00DF241E">
        <w:rPr>
          <w:rFonts w:ascii="Times New Roman" w:hAnsi="Times New Roman"/>
          <w:sz w:val="24"/>
          <w:szCs w:val="24"/>
        </w:rPr>
        <w:t>i</w:t>
      </w:r>
      <w:r w:rsidR="00A62728" w:rsidRPr="00986E00">
        <w:rPr>
          <w:rFonts w:ascii="Times New Roman" w:hAnsi="Times New Roman"/>
          <w:sz w:val="24"/>
          <w:szCs w:val="24"/>
        </w:rPr>
        <w:t xml:space="preserve"> üksus või vähendada seniste KOV</w:t>
      </w:r>
      <w:r w:rsidR="00DF241E">
        <w:rPr>
          <w:rFonts w:ascii="Times New Roman" w:hAnsi="Times New Roman"/>
          <w:sz w:val="24"/>
          <w:szCs w:val="24"/>
        </w:rPr>
        <w:t>i</w:t>
      </w:r>
      <w:r w:rsidR="00A62728" w:rsidRPr="00986E00">
        <w:rPr>
          <w:rFonts w:ascii="Times New Roman" w:hAnsi="Times New Roman"/>
          <w:sz w:val="24"/>
          <w:szCs w:val="24"/>
        </w:rPr>
        <w:t xml:space="preserve"> üksuste arvu, siis sellega kaasnevad nime ja piiride muudatused ei ole </w:t>
      </w:r>
      <w:r w:rsidR="007D17D7" w:rsidRPr="00986E00">
        <w:rPr>
          <w:rFonts w:ascii="Times New Roman" w:hAnsi="Times New Roman"/>
          <w:sz w:val="24"/>
          <w:szCs w:val="24"/>
        </w:rPr>
        <w:t>käsit</w:t>
      </w:r>
      <w:r w:rsidR="00DF241E">
        <w:rPr>
          <w:rFonts w:ascii="Times New Roman" w:hAnsi="Times New Roman"/>
          <w:sz w:val="24"/>
          <w:szCs w:val="24"/>
        </w:rPr>
        <w:t>a</w:t>
      </w:r>
      <w:r w:rsidR="007D17D7" w:rsidRPr="00986E00">
        <w:rPr>
          <w:rFonts w:ascii="Times New Roman" w:hAnsi="Times New Roman"/>
          <w:sz w:val="24"/>
          <w:szCs w:val="24"/>
        </w:rPr>
        <w:t>tavad ETHS</w:t>
      </w:r>
      <w:r w:rsidR="00DF241E">
        <w:rPr>
          <w:rFonts w:ascii="Times New Roman" w:hAnsi="Times New Roman"/>
          <w:sz w:val="24"/>
          <w:szCs w:val="24"/>
        </w:rPr>
        <w:t>i</w:t>
      </w:r>
      <w:r w:rsidR="007D17D7" w:rsidRPr="00986E00">
        <w:rPr>
          <w:rFonts w:ascii="Times New Roman" w:hAnsi="Times New Roman"/>
          <w:sz w:val="24"/>
          <w:szCs w:val="24"/>
        </w:rPr>
        <w:t xml:space="preserve"> mõistes </w:t>
      </w:r>
      <w:r w:rsidR="00A62728" w:rsidRPr="00986E00">
        <w:rPr>
          <w:rFonts w:ascii="Times New Roman" w:hAnsi="Times New Roman"/>
          <w:sz w:val="24"/>
          <w:szCs w:val="24"/>
        </w:rPr>
        <w:t>haldusüksuste piiride ja nime muutmise protsessiga.</w:t>
      </w:r>
      <w:r w:rsidR="00A97898">
        <w:rPr>
          <w:rFonts w:ascii="Times New Roman" w:hAnsi="Times New Roman"/>
          <w:sz w:val="24"/>
          <w:szCs w:val="24"/>
        </w:rPr>
        <w:t xml:space="preserve"> </w:t>
      </w:r>
      <w:r w:rsidR="00911C72">
        <w:rPr>
          <w:rFonts w:ascii="Times New Roman" w:hAnsi="Times New Roman"/>
          <w:sz w:val="24"/>
          <w:szCs w:val="24"/>
        </w:rPr>
        <w:t>V</w:t>
      </w:r>
      <w:r w:rsidR="008562F5" w:rsidRPr="005617DE">
        <w:rPr>
          <w:rFonts w:ascii="Times New Roman" w:hAnsi="Times New Roman"/>
          <w:sz w:val="24"/>
          <w:szCs w:val="24"/>
        </w:rPr>
        <w:t>astav</w:t>
      </w:r>
      <w:r w:rsidR="005617DE" w:rsidRPr="005617DE">
        <w:rPr>
          <w:rFonts w:ascii="Times New Roman" w:hAnsi="Times New Roman"/>
          <w:sz w:val="24"/>
          <w:szCs w:val="24"/>
        </w:rPr>
        <w:t>alt KOKS</w:t>
      </w:r>
      <w:r w:rsidR="00DF241E">
        <w:rPr>
          <w:rFonts w:ascii="Times New Roman" w:hAnsi="Times New Roman"/>
          <w:sz w:val="24"/>
          <w:szCs w:val="24"/>
        </w:rPr>
        <w:t>i</w:t>
      </w:r>
      <w:r w:rsidR="005617DE" w:rsidRPr="005617DE">
        <w:rPr>
          <w:rFonts w:ascii="Times New Roman" w:hAnsi="Times New Roman"/>
          <w:sz w:val="24"/>
          <w:szCs w:val="24"/>
        </w:rPr>
        <w:t xml:space="preserve"> § </w:t>
      </w:r>
      <w:r w:rsidR="008562F5" w:rsidRPr="005617DE">
        <w:rPr>
          <w:rFonts w:ascii="Times New Roman" w:hAnsi="Times New Roman"/>
          <w:sz w:val="24"/>
          <w:szCs w:val="24"/>
        </w:rPr>
        <w:t xml:space="preserve">45 lõikele 5 otsustab volikogu </w:t>
      </w:r>
      <w:r w:rsidR="005617DE" w:rsidRPr="005617DE">
        <w:rPr>
          <w:rFonts w:ascii="Times New Roman" w:hAnsi="Times New Roman"/>
          <w:sz w:val="24"/>
          <w:szCs w:val="24"/>
        </w:rPr>
        <w:t xml:space="preserve">haldusterritoriaalse korralduse ning haldusüksuste piiride ja nime muutmised </w:t>
      </w:r>
      <w:r w:rsidR="008562F5" w:rsidRPr="005617DE">
        <w:rPr>
          <w:rFonts w:ascii="Times New Roman" w:hAnsi="Times New Roman"/>
          <w:sz w:val="24"/>
          <w:szCs w:val="24"/>
        </w:rPr>
        <w:t>koosseisu häälteenamusega</w:t>
      </w:r>
      <w:r w:rsidR="005617DE" w:rsidRPr="005617DE">
        <w:rPr>
          <w:rFonts w:ascii="Times New Roman" w:hAnsi="Times New Roman"/>
          <w:sz w:val="24"/>
          <w:szCs w:val="24"/>
        </w:rPr>
        <w:t>.</w:t>
      </w:r>
    </w:p>
    <w:p w:rsidR="00E54E57" w:rsidRDefault="00E54E57" w:rsidP="003D488D">
      <w:pPr>
        <w:tabs>
          <w:tab w:val="center" w:pos="4536"/>
        </w:tabs>
        <w:autoSpaceDE w:val="0"/>
        <w:autoSpaceDN w:val="0"/>
        <w:adjustRightInd w:val="0"/>
        <w:jc w:val="both"/>
        <w:rPr>
          <w:rFonts w:ascii="Times New Roman" w:hAnsi="Times New Roman"/>
          <w:sz w:val="24"/>
          <w:szCs w:val="24"/>
        </w:rPr>
      </w:pPr>
    </w:p>
    <w:p w:rsidR="00E54E57" w:rsidRDefault="00762225" w:rsidP="00762225">
      <w:pPr>
        <w:autoSpaceDE w:val="0"/>
        <w:autoSpaceDN w:val="0"/>
        <w:adjustRightInd w:val="0"/>
        <w:contextualSpacing/>
        <w:jc w:val="both"/>
        <w:rPr>
          <w:rFonts w:ascii="Times New Roman" w:hAnsi="Times New Roman"/>
          <w:bCs/>
          <w:sz w:val="24"/>
          <w:szCs w:val="24"/>
        </w:rPr>
      </w:pPr>
      <w:r>
        <w:rPr>
          <w:rFonts w:ascii="Times New Roman" w:hAnsi="Times New Roman"/>
          <w:b/>
          <w:bCs/>
          <w:sz w:val="24"/>
          <w:szCs w:val="24"/>
        </w:rPr>
        <w:t xml:space="preserve">Paragrahvi </w:t>
      </w:r>
      <w:r w:rsidR="009B2728">
        <w:rPr>
          <w:rFonts w:ascii="Times New Roman" w:hAnsi="Times New Roman"/>
          <w:b/>
          <w:bCs/>
          <w:sz w:val="24"/>
          <w:szCs w:val="24"/>
        </w:rPr>
        <w:t xml:space="preserve">17 </w:t>
      </w:r>
      <w:r>
        <w:rPr>
          <w:rFonts w:ascii="Times New Roman" w:hAnsi="Times New Roman"/>
          <w:b/>
          <w:bCs/>
          <w:sz w:val="24"/>
          <w:szCs w:val="24"/>
        </w:rPr>
        <w:t xml:space="preserve">punktiga </w:t>
      </w:r>
      <w:r w:rsidR="00E54E57" w:rsidRPr="00AA0D21">
        <w:rPr>
          <w:rFonts w:ascii="Times New Roman" w:hAnsi="Times New Roman"/>
          <w:b/>
          <w:bCs/>
          <w:sz w:val="24"/>
          <w:szCs w:val="24"/>
        </w:rPr>
        <w:t>2</w:t>
      </w:r>
      <w:r w:rsidR="00E54E57">
        <w:rPr>
          <w:rFonts w:ascii="Times New Roman" w:hAnsi="Times New Roman"/>
          <w:bCs/>
          <w:sz w:val="24"/>
          <w:szCs w:val="24"/>
        </w:rPr>
        <w:t xml:space="preserve"> </w:t>
      </w:r>
      <w:r>
        <w:rPr>
          <w:rFonts w:ascii="Times New Roman" w:hAnsi="Times New Roman"/>
          <w:bCs/>
          <w:sz w:val="24"/>
          <w:szCs w:val="24"/>
        </w:rPr>
        <w:t>täiendatakse KOKS</w:t>
      </w:r>
      <w:r w:rsidR="00DF241E">
        <w:rPr>
          <w:rFonts w:ascii="Times New Roman" w:hAnsi="Times New Roman"/>
          <w:bCs/>
          <w:sz w:val="24"/>
          <w:szCs w:val="24"/>
        </w:rPr>
        <w:t>i</w:t>
      </w:r>
      <w:r>
        <w:rPr>
          <w:rFonts w:ascii="Times New Roman" w:hAnsi="Times New Roman"/>
          <w:bCs/>
          <w:sz w:val="24"/>
          <w:szCs w:val="24"/>
        </w:rPr>
        <w:t xml:space="preserve"> </w:t>
      </w:r>
      <w:r w:rsidR="00E54E57">
        <w:rPr>
          <w:rFonts w:ascii="Times New Roman" w:hAnsi="Times New Roman"/>
          <w:bCs/>
          <w:sz w:val="24"/>
          <w:szCs w:val="24"/>
        </w:rPr>
        <w:t>22 lõiget 1</w:t>
      </w:r>
      <w:r w:rsidR="00DF241E">
        <w:rPr>
          <w:rFonts w:ascii="Times New Roman" w:hAnsi="Times New Roman"/>
          <w:bCs/>
          <w:sz w:val="24"/>
          <w:szCs w:val="24"/>
        </w:rPr>
        <w:t>,</w:t>
      </w:r>
      <w:r w:rsidR="00E54E57">
        <w:rPr>
          <w:rFonts w:ascii="Times New Roman" w:hAnsi="Times New Roman"/>
          <w:bCs/>
          <w:sz w:val="24"/>
          <w:szCs w:val="24"/>
        </w:rPr>
        <w:t xml:space="preserve"> </w:t>
      </w:r>
      <w:r>
        <w:rPr>
          <w:rFonts w:ascii="Times New Roman" w:hAnsi="Times New Roman"/>
          <w:bCs/>
          <w:sz w:val="24"/>
          <w:szCs w:val="24"/>
        </w:rPr>
        <w:t xml:space="preserve">täpsustades, et volikogu otsustuspädevuses on ka haldusterritoriaalse korralduse muutmisel </w:t>
      </w:r>
      <w:r w:rsidR="00E54E57">
        <w:rPr>
          <w:rFonts w:ascii="Times New Roman" w:hAnsi="Times New Roman"/>
          <w:bCs/>
          <w:sz w:val="24"/>
          <w:szCs w:val="24"/>
        </w:rPr>
        <w:t>tehtud ühinemisl</w:t>
      </w:r>
      <w:r>
        <w:rPr>
          <w:rFonts w:ascii="Times New Roman" w:hAnsi="Times New Roman"/>
          <w:bCs/>
          <w:sz w:val="24"/>
          <w:szCs w:val="24"/>
        </w:rPr>
        <w:t>epingu ja ühinemisotsuse muutmis</w:t>
      </w:r>
      <w:r w:rsidR="00E54E57">
        <w:rPr>
          <w:rFonts w:ascii="Times New Roman" w:hAnsi="Times New Roman"/>
          <w:bCs/>
          <w:sz w:val="24"/>
          <w:szCs w:val="24"/>
        </w:rPr>
        <w:t>e</w:t>
      </w:r>
      <w:r>
        <w:rPr>
          <w:rFonts w:ascii="Times New Roman" w:hAnsi="Times New Roman"/>
          <w:bCs/>
          <w:sz w:val="24"/>
          <w:szCs w:val="24"/>
        </w:rPr>
        <w:t xml:space="preserve"> küsimused. </w:t>
      </w:r>
    </w:p>
    <w:p w:rsidR="00E54E57" w:rsidRDefault="00E54E57" w:rsidP="00E54E57">
      <w:pPr>
        <w:autoSpaceDE w:val="0"/>
        <w:autoSpaceDN w:val="0"/>
        <w:adjustRightInd w:val="0"/>
        <w:contextualSpacing/>
        <w:rPr>
          <w:rFonts w:ascii="Times New Roman" w:hAnsi="Times New Roman"/>
          <w:bCs/>
          <w:sz w:val="24"/>
          <w:szCs w:val="24"/>
        </w:rPr>
      </w:pPr>
    </w:p>
    <w:p w:rsidR="00E54E57" w:rsidRPr="006D2163" w:rsidRDefault="00762225" w:rsidP="009F7C78">
      <w:pPr>
        <w:autoSpaceDE w:val="0"/>
        <w:autoSpaceDN w:val="0"/>
        <w:adjustRightInd w:val="0"/>
        <w:contextualSpacing/>
        <w:jc w:val="both"/>
        <w:rPr>
          <w:rFonts w:ascii="Times New Roman" w:hAnsi="Times New Roman"/>
          <w:bCs/>
          <w:sz w:val="24"/>
          <w:szCs w:val="24"/>
        </w:rPr>
      </w:pPr>
      <w:r w:rsidRPr="006D2163">
        <w:rPr>
          <w:rFonts w:ascii="Times New Roman" w:hAnsi="Times New Roman"/>
          <w:b/>
          <w:bCs/>
          <w:sz w:val="24"/>
          <w:szCs w:val="24"/>
        </w:rPr>
        <w:t xml:space="preserve">Paragrahvi </w:t>
      </w:r>
      <w:r w:rsidR="009B2728" w:rsidRPr="006D2163">
        <w:rPr>
          <w:rFonts w:ascii="Times New Roman" w:hAnsi="Times New Roman"/>
          <w:b/>
          <w:bCs/>
          <w:sz w:val="24"/>
          <w:szCs w:val="24"/>
        </w:rPr>
        <w:t>1</w:t>
      </w:r>
      <w:r w:rsidR="009B2728">
        <w:rPr>
          <w:rFonts w:ascii="Times New Roman" w:hAnsi="Times New Roman"/>
          <w:b/>
          <w:bCs/>
          <w:sz w:val="24"/>
          <w:szCs w:val="24"/>
        </w:rPr>
        <w:t>7</w:t>
      </w:r>
      <w:r w:rsidR="009B2728" w:rsidRPr="006D2163">
        <w:rPr>
          <w:rFonts w:ascii="Times New Roman" w:hAnsi="Times New Roman"/>
          <w:b/>
          <w:bCs/>
          <w:sz w:val="24"/>
          <w:szCs w:val="24"/>
        </w:rPr>
        <w:t xml:space="preserve"> </w:t>
      </w:r>
      <w:r w:rsidRPr="006D2163">
        <w:rPr>
          <w:rFonts w:ascii="Times New Roman" w:hAnsi="Times New Roman"/>
          <w:b/>
          <w:bCs/>
          <w:sz w:val="24"/>
          <w:szCs w:val="24"/>
        </w:rPr>
        <w:t xml:space="preserve">punktiga </w:t>
      </w:r>
      <w:r w:rsidR="00E54E57" w:rsidRPr="006D2163">
        <w:rPr>
          <w:rFonts w:ascii="Times New Roman" w:hAnsi="Times New Roman"/>
          <w:b/>
          <w:bCs/>
          <w:sz w:val="24"/>
          <w:szCs w:val="24"/>
        </w:rPr>
        <w:t>3</w:t>
      </w:r>
      <w:r w:rsidRPr="006D2163">
        <w:rPr>
          <w:rFonts w:ascii="Times New Roman" w:hAnsi="Times New Roman"/>
          <w:b/>
          <w:bCs/>
          <w:sz w:val="24"/>
          <w:szCs w:val="24"/>
        </w:rPr>
        <w:t xml:space="preserve"> </w:t>
      </w:r>
      <w:bookmarkStart w:id="40" w:name="para45lg5"/>
      <w:bookmarkEnd w:id="40"/>
      <w:r w:rsidR="009F7C78" w:rsidRPr="006D2163">
        <w:rPr>
          <w:rFonts w:ascii="Times New Roman" w:hAnsi="Times New Roman"/>
          <w:bCs/>
          <w:sz w:val="24"/>
          <w:szCs w:val="24"/>
        </w:rPr>
        <w:t>tehtav muudatus on tingitud sellest, et KOKS</w:t>
      </w:r>
      <w:r w:rsidR="00DF241E">
        <w:rPr>
          <w:rFonts w:ascii="Times New Roman" w:hAnsi="Times New Roman"/>
          <w:bCs/>
          <w:sz w:val="24"/>
          <w:szCs w:val="24"/>
        </w:rPr>
        <w:t>i</w:t>
      </w:r>
      <w:r w:rsidR="009F7C78" w:rsidRPr="006D2163">
        <w:rPr>
          <w:rFonts w:ascii="Times New Roman" w:hAnsi="Times New Roman"/>
          <w:bCs/>
          <w:sz w:val="24"/>
          <w:szCs w:val="24"/>
        </w:rPr>
        <w:t xml:space="preserve"> § 22 lõiget 1 täiendatakse uue punktiga (eelnõu § 16 punkt 2). </w:t>
      </w:r>
      <w:r w:rsidRPr="006D2163">
        <w:rPr>
          <w:rFonts w:ascii="Times New Roman" w:hAnsi="Times New Roman"/>
          <w:bCs/>
          <w:sz w:val="24"/>
          <w:szCs w:val="24"/>
        </w:rPr>
        <w:t>Kuna kõik haldusterritoriaalse korralduse muudatusega seotud küsimused otsustatakse volikogu koosseisu häälteenamusega vastavalt KOKS</w:t>
      </w:r>
      <w:r w:rsidR="00DF241E">
        <w:rPr>
          <w:rFonts w:ascii="Times New Roman" w:hAnsi="Times New Roman"/>
          <w:bCs/>
          <w:sz w:val="24"/>
          <w:szCs w:val="24"/>
        </w:rPr>
        <w:t>i</w:t>
      </w:r>
      <w:r w:rsidRPr="006D2163">
        <w:rPr>
          <w:rFonts w:ascii="Times New Roman" w:hAnsi="Times New Roman"/>
          <w:bCs/>
          <w:sz w:val="24"/>
          <w:szCs w:val="24"/>
        </w:rPr>
        <w:t xml:space="preserve"> § </w:t>
      </w:r>
      <w:r w:rsidR="00E54E57" w:rsidRPr="006D2163">
        <w:rPr>
          <w:rFonts w:ascii="Times New Roman" w:hAnsi="Times New Roman"/>
          <w:bCs/>
          <w:sz w:val="24"/>
          <w:szCs w:val="24"/>
        </w:rPr>
        <w:t>45 lõi</w:t>
      </w:r>
      <w:r w:rsidRPr="006D2163">
        <w:rPr>
          <w:rFonts w:ascii="Times New Roman" w:hAnsi="Times New Roman"/>
          <w:bCs/>
          <w:sz w:val="24"/>
          <w:szCs w:val="24"/>
        </w:rPr>
        <w:t xml:space="preserve">kele 5, siis on vaja nimetatud normi muuta selliselt, et ka ühinemislepingute ja ühinemisotsuste muutmine otsustatakse </w:t>
      </w:r>
      <w:r w:rsidR="00906221" w:rsidRPr="006D2163">
        <w:rPr>
          <w:rFonts w:ascii="Times New Roman" w:hAnsi="Times New Roman"/>
          <w:bCs/>
          <w:sz w:val="24"/>
          <w:szCs w:val="24"/>
        </w:rPr>
        <w:t>koosseisu häälteenamusega. Ühinemislepingud koostatakse ja on seni koostatud ETHS</w:t>
      </w:r>
      <w:r w:rsidR="00D62AAE" w:rsidRPr="006D2163">
        <w:rPr>
          <w:rFonts w:ascii="Times New Roman" w:hAnsi="Times New Roman"/>
          <w:bCs/>
          <w:sz w:val="24"/>
          <w:szCs w:val="24"/>
        </w:rPr>
        <w:t>-i</w:t>
      </w:r>
      <w:r w:rsidR="00906221" w:rsidRPr="006D2163">
        <w:rPr>
          <w:rFonts w:ascii="Times New Roman" w:hAnsi="Times New Roman"/>
          <w:bCs/>
          <w:sz w:val="24"/>
          <w:szCs w:val="24"/>
        </w:rPr>
        <w:t xml:space="preserve"> alusel toimunud volikogu algatatud ühinemiste</w:t>
      </w:r>
      <w:r w:rsidR="00DF241E">
        <w:rPr>
          <w:rFonts w:ascii="Times New Roman" w:hAnsi="Times New Roman"/>
          <w:bCs/>
          <w:sz w:val="24"/>
          <w:szCs w:val="24"/>
        </w:rPr>
        <w:t xml:space="preserve"> käigus</w:t>
      </w:r>
      <w:r w:rsidR="00906221" w:rsidRPr="006D2163">
        <w:rPr>
          <w:rFonts w:ascii="Times New Roman" w:hAnsi="Times New Roman"/>
          <w:bCs/>
          <w:sz w:val="24"/>
          <w:szCs w:val="24"/>
        </w:rPr>
        <w:t xml:space="preserve"> (ETHS</w:t>
      </w:r>
      <w:r w:rsidR="00DF241E">
        <w:rPr>
          <w:rFonts w:ascii="Times New Roman" w:hAnsi="Times New Roman"/>
          <w:bCs/>
          <w:sz w:val="24"/>
          <w:szCs w:val="24"/>
        </w:rPr>
        <w:t>i</w:t>
      </w:r>
      <w:r w:rsidR="00906221" w:rsidRPr="006D2163">
        <w:rPr>
          <w:rFonts w:ascii="Times New Roman" w:hAnsi="Times New Roman"/>
          <w:bCs/>
          <w:sz w:val="24"/>
          <w:szCs w:val="24"/>
        </w:rPr>
        <w:t xml:space="preserve"> § 9</w:t>
      </w:r>
      <w:r w:rsidR="00906221" w:rsidRPr="006D2163">
        <w:rPr>
          <w:rFonts w:ascii="Times New Roman" w:hAnsi="Times New Roman"/>
          <w:bCs/>
          <w:sz w:val="24"/>
          <w:szCs w:val="24"/>
          <w:vertAlign w:val="superscript"/>
        </w:rPr>
        <w:t>1</w:t>
      </w:r>
      <w:r w:rsidR="00906221" w:rsidRPr="006D2163">
        <w:rPr>
          <w:rFonts w:ascii="Times New Roman" w:hAnsi="Times New Roman"/>
          <w:bCs/>
          <w:sz w:val="24"/>
          <w:szCs w:val="24"/>
        </w:rPr>
        <w:t>). Reformi raames ei sõlmita ühinemislepinguid, vaid eelnõu kohaselt tehakse ühinemisotsused</w:t>
      </w:r>
      <w:r w:rsidR="00B82C61" w:rsidRPr="006D2163">
        <w:rPr>
          <w:rFonts w:ascii="Times New Roman" w:hAnsi="Times New Roman"/>
          <w:bCs/>
          <w:sz w:val="24"/>
          <w:szCs w:val="24"/>
        </w:rPr>
        <w:t xml:space="preserve"> (eelnõu §</w:t>
      </w:r>
      <w:r w:rsidR="00B82C61" w:rsidRPr="006D2163">
        <w:rPr>
          <w:rFonts w:ascii="Times New Roman" w:hAnsi="Times New Roman"/>
          <w:sz w:val="24"/>
          <w:szCs w:val="24"/>
        </w:rPr>
        <w:t xml:space="preserve"> 5 lg 3)</w:t>
      </w:r>
      <w:r w:rsidR="00D62AAE" w:rsidRPr="006D2163">
        <w:rPr>
          <w:rFonts w:ascii="Times New Roman" w:hAnsi="Times New Roman"/>
          <w:bCs/>
          <w:sz w:val="24"/>
          <w:szCs w:val="24"/>
        </w:rPr>
        <w:t xml:space="preserve">. Seega </w:t>
      </w:r>
      <w:r w:rsidR="00906221" w:rsidRPr="006D2163">
        <w:rPr>
          <w:rFonts w:ascii="Times New Roman" w:hAnsi="Times New Roman"/>
          <w:bCs/>
          <w:sz w:val="24"/>
          <w:szCs w:val="24"/>
        </w:rPr>
        <w:t>l</w:t>
      </w:r>
      <w:r w:rsidR="00F35555">
        <w:rPr>
          <w:rFonts w:ascii="Times New Roman" w:hAnsi="Times New Roman"/>
          <w:bCs/>
          <w:sz w:val="24"/>
          <w:szCs w:val="24"/>
        </w:rPr>
        <w:t xml:space="preserve">aieneb </w:t>
      </w:r>
      <w:r w:rsidR="00906221" w:rsidRPr="006D2163">
        <w:rPr>
          <w:rFonts w:ascii="Times New Roman" w:hAnsi="Times New Roman"/>
          <w:bCs/>
          <w:sz w:val="24"/>
          <w:szCs w:val="24"/>
        </w:rPr>
        <w:t xml:space="preserve">KOKS-is tehtav muudatus nii reformi raames </w:t>
      </w:r>
      <w:r w:rsidR="00F35555">
        <w:rPr>
          <w:rFonts w:ascii="Times New Roman" w:hAnsi="Times New Roman"/>
          <w:bCs/>
          <w:sz w:val="24"/>
          <w:szCs w:val="24"/>
        </w:rPr>
        <w:t>vastuvõetavatele ühinemisotsustele</w:t>
      </w:r>
      <w:r w:rsidR="00906221" w:rsidRPr="006D2163">
        <w:rPr>
          <w:rFonts w:ascii="Times New Roman" w:hAnsi="Times New Roman"/>
          <w:bCs/>
          <w:sz w:val="24"/>
          <w:szCs w:val="24"/>
        </w:rPr>
        <w:t xml:space="preserve"> kui ka </w:t>
      </w:r>
      <w:r w:rsidR="00F35555">
        <w:rPr>
          <w:rFonts w:ascii="Times New Roman" w:hAnsi="Times New Roman"/>
          <w:bCs/>
          <w:sz w:val="24"/>
          <w:szCs w:val="24"/>
        </w:rPr>
        <w:t xml:space="preserve">üldises </w:t>
      </w:r>
      <w:r w:rsidR="00906221" w:rsidRPr="006D2163">
        <w:rPr>
          <w:rFonts w:ascii="Times New Roman" w:hAnsi="Times New Roman"/>
          <w:bCs/>
          <w:sz w:val="24"/>
          <w:szCs w:val="24"/>
        </w:rPr>
        <w:t xml:space="preserve">korras </w:t>
      </w:r>
      <w:r w:rsidR="00F35555">
        <w:rPr>
          <w:rFonts w:ascii="Times New Roman" w:hAnsi="Times New Roman"/>
          <w:bCs/>
          <w:sz w:val="24"/>
          <w:szCs w:val="24"/>
        </w:rPr>
        <w:t xml:space="preserve">ETHS-i alusel </w:t>
      </w:r>
      <w:r w:rsidR="00906221" w:rsidRPr="006D2163">
        <w:rPr>
          <w:rFonts w:ascii="Times New Roman" w:hAnsi="Times New Roman"/>
          <w:bCs/>
          <w:sz w:val="24"/>
          <w:szCs w:val="24"/>
        </w:rPr>
        <w:t xml:space="preserve">toimuvate ühinemiste </w:t>
      </w:r>
      <w:r w:rsidR="00F35555">
        <w:rPr>
          <w:rFonts w:ascii="Times New Roman" w:hAnsi="Times New Roman"/>
          <w:bCs/>
          <w:sz w:val="24"/>
          <w:szCs w:val="24"/>
        </w:rPr>
        <w:t>puhul ühinemislepingutele</w:t>
      </w:r>
      <w:r w:rsidR="00906221" w:rsidRPr="006D2163">
        <w:rPr>
          <w:rFonts w:ascii="Times New Roman" w:hAnsi="Times New Roman"/>
          <w:bCs/>
          <w:sz w:val="24"/>
          <w:szCs w:val="24"/>
        </w:rPr>
        <w:t>.</w:t>
      </w:r>
    </w:p>
    <w:p w:rsidR="00E54E57" w:rsidRDefault="00E54E57" w:rsidP="00E54E57">
      <w:pPr>
        <w:autoSpaceDE w:val="0"/>
        <w:autoSpaceDN w:val="0"/>
        <w:adjustRightInd w:val="0"/>
        <w:contextualSpacing/>
        <w:rPr>
          <w:rFonts w:ascii="Times New Roman" w:hAnsi="Times New Roman"/>
          <w:bCs/>
          <w:sz w:val="24"/>
          <w:szCs w:val="24"/>
        </w:rPr>
      </w:pPr>
    </w:p>
    <w:p w:rsidR="00E54E57" w:rsidRPr="00986E00" w:rsidRDefault="00906221" w:rsidP="003D10DF">
      <w:pPr>
        <w:autoSpaceDE w:val="0"/>
        <w:autoSpaceDN w:val="0"/>
        <w:adjustRightInd w:val="0"/>
        <w:contextualSpacing/>
        <w:jc w:val="both"/>
        <w:rPr>
          <w:rFonts w:ascii="Times New Roman" w:hAnsi="Times New Roman"/>
          <w:sz w:val="24"/>
          <w:szCs w:val="24"/>
        </w:rPr>
      </w:pPr>
      <w:r>
        <w:rPr>
          <w:rFonts w:ascii="Times New Roman" w:hAnsi="Times New Roman"/>
          <w:b/>
          <w:bCs/>
          <w:sz w:val="24"/>
          <w:szCs w:val="24"/>
        </w:rPr>
        <w:t xml:space="preserve">Paragrahvi </w:t>
      </w:r>
      <w:r w:rsidR="009B2728">
        <w:rPr>
          <w:rFonts w:ascii="Times New Roman" w:hAnsi="Times New Roman"/>
          <w:b/>
          <w:bCs/>
          <w:sz w:val="24"/>
          <w:szCs w:val="24"/>
        </w:rPr>
        <w:t xml:space="preserve">17 </w:t>
      </w:r>
      <w:r>
        <w:rPr>
          <w:rFonts w:ascii="Times New Roman" w:hAnsi="Times New Roman"/>
          <w:b/>
          <w:bCs/>
          <w:sz w:val="24"/>
          <w:szCs w:val="24"/>
        </w:rPr>
        <w:t xml:space="preserve">punktiga 4 </w:t>
      </w:r>
      <w:r>
        <w:rPr>
          <w:rFonts w:ascii="Times New Roman" w:hAnsi="Times New Roman"/>
          <w:bCs/>
          <w:sz w:val="24"/>
          <w:szCs w:val="24"/>
        </w:rPr>
        <w:t>täiendatakse KOKS</w:t>
      </w:r>
      <w:r w:rsidR="00D468D8">
        <w:rPr>
          <w:rFonts w:ascii="Times New Roman" w:hAnsi="Times New Roman"/>
          <w:bCs/>
          <w:sz w:val="24"/>
          <w:szCs w:val="24"/>
        </w:rPr>
        <w:t>i</w:t>
      </w:r>
      <w:r>
        <w:rPr>
          <w:rFonts w:ascii="Times New Roman" w:hAnsi="Times New Roman"/>
          <w:bCs/>
          <w:sz w:val="24"/>
          <w:szCs w:val="24"/>
        </w:rPr>
        <w:t xml:space="preserve"> §</w:t>
      </w:r>
      <w:r>
        <w:t xml:space="preserve"> </w:t>
      </w:r>
      <w:r w:rsidR="00E54E57" w:rsidRPr="00D807E7">
        <w:rPr>
          <w:rFonts w:ascii="Times New Roman" w:hAnsi="Times New Roman"/>
          <w:bCs/>
          <w:sz w:val="24"/>
          <w:szCs w:val="24"/>
        </w:rPr>
        <w:t>45 lõikega 6</w:t>
      </w:r>
      <w:r>
        <w:rPr>
          <w:rFonts w:ascii="Times New Roman" w:hAnsi="Times New Roman"/>
          <w:bCs/>
          <w:sz w:val="24"/>
          <w:szCs w:val="24"/>
        </w:rPr>
        <w:t xml:space="preserve">, </w:t>
      </w:r>
      <w:r w:rsidR="001908D1">
        <w:rPr>
          <w:rFonts w:ascii="Times New Roman" w:hAnsi="Times New Roman"/>
          <w:bCs/>
          <w:sz w:val="24"/>
          <w:szCs w:val="24"/>
        </w:rPr>
        <w:t xml:space="preserve">selle lõike kohaselt antakse </w:t>
      </w:r>
      <w:r w:rsidRPr="00D807E7">
        <w:rPr>
          <w:rFonts w:ascii="Times New Roman" w:hAnsi="Times New Roman"/>
          <w:bCs/>
          <w:sz w:val="24"/>
          <w:szCs w:val="24"/>
        </w:rPr>
        <w:t xml:space="preserve">esimese valmisperioodi jooksul </w:t>
      </w:r>
      <w:r>
        <w:rPr>
          <w:rFonts w:ascii="Times New Roman" w:hAnsi="Times New Roman"/>
          <w:bCs/>
          <w:sz w:val="24"/>
          <w:szCs w:val="24"/>
        </w:rPr>
        <w:t xml:space="preserve">ühinemiste käigus sõlmitud kokkulepetele suurem </w:t>
      </w:r>
      <w:r w:rsidR="00A07C42">
        <w:rPr>
          <w:rFonts w:ascii="Times New Roman" w:hAnsi="Times New Roman"/>
          <w:bCs/>
          <w:sz w:val="24"/>
          <w:szCs w:val="24"/>
        </w:rPr>
        <w:t>õigus</w:t>
      </w:r>
      <w:r>
        <w:rPr>
          <w:rFonts w:ascii="Times New Roman" w:hAnsi="Times New Roman"/>
          <w:bCs/>
          <w:sz w:val="24"/>
          <w:szCs w:val="24"/>
        </w:rPr>
        <w:t>kaitse. Nimelt võib moodustunud KOV</w:t>
      </w:r>
      <w:r w:rsidR="001908D1">
        <w:rPr>
          <w:rFonts w:ascii="Times New Roman" w:hAnsi="Times New Roman"/>
          <w:bCs/>
          <w:sz w:val="24"/>
          <w:szCs w:val="24"/>
        </w:rPr>
        <w:t>i</w:t>
      </w:r>
      <w:r>
        <w:rPr>
          <w:rFonts w:ascii="Times New Roman" w:hAnsi="Times New Roman"/>
          <w:bCs/>
          <w:sz w:val="24"/>
          <w:szCs w:val="24"/>
        </w:rPr>
        <w:t xml:space="preserve"> </w:t>
      </w:r>
      <w:r w:rsidR="003D10DF">
        <w:rPr>
          <w:rFonts w:ascii="Times New Roman" w:hAnsi="Times New Roman"/>
          <w:bCs/>
          <w:sz w:val="24"/>
          <w:szCs w:val="24"/>
        </w:rPr>
        <w:t xml:space="preserve">volikogu </w:t>
      </w:r>
      <w:r>
        <w:rPr>
          <w:rFonts w:ascii="Times New Roman" w:hAnsi="Times New Roman"/>
          <w:bCs/>
          <w:sz w:val="24"/>
          <w:szCs w:val="24"/>
        </w:rPr>
        <w:t xml:space="preserve">muuta </w:t>
      </w:r>
      <w:r w:rsidR="00E54E57" w:rsidRPr="00D807E7">
        <w:rPr>
          <w:rFonts w:ascii="Times New Roman" w:hAnsi="Times New Roman"/>
          <w:bCs/>
          <w:sz w:val="24"/>
          <w:szCs w:val="24"/>
        </w:rPr>
        <w:t>ühinemislepingu</w:t>
      </w:r>
      <w:r>
        <w:rPr>
          <w:rFonts w:ascii="Times New Roman" w:hAnsi="Times New Roman"/>
          <w:bCs/>
          <w:sz w:val="24"/>
          <w:szCs w:val="24"/>
        </w:rPr>
        <w:t xml:space="preserve">id </w:t>
      </w:r>
      <w:r w:rsidR="00E54E57" w:rsidRPr="00D807E7">
        <w:rPr>
          <w:rFonts w:ascii="Times New Roman" w:hAnsi="Times New Roman"/>
          <w:bCs/>
          <w:sz w:val="24"/>
          <w:szCs w:val="24"/>
        </w:rPr>
        <w:t>ja ühinemisotsus</w:t>
      </w:r>
      <w:r>
        <w:rPr>
          <w:rFonts w:ascii="Times New Roman" w:hAnsi="Times New Roman"/>
          <w:bCs/>
          <w:sz w:val="24"/>
          <w:szCs w:val="24"/>
        </w:rPr>
        <w:t xml:space="preserve">eid </w:t>
      </w:r>
      <w:r w:rsidRPr="00D807E7">
        <w:rPr>
          <w:rFonts w:ascii="Times New Roman" w:hAnsi="Times New Roman"/>
          <w:bCs/>
          <w:sz w:val="24"/>
          <w:szCs w:val="24"/>
        </w:rPr>
        <w:t>esimese valmisperioodi jooksul</w:t>
      </w:r>
      <w:r>
        <w:rPr>
          <w:rFonts w:ascii="Times New Roman" w:hAnsi="Times New Roman"/>
          <w:bCs/>
          <w:sz w:val="24"/>
          <w:szCs w:val="24"/>
        </w:rPr>
        <w:t xml:space="preserve"> </w:t>
      </w:r>
      <w:r w:rsidR="003D10DF">
        <w:rPr>
          <w:rFonts w:ascii="Times New Roman" w:hAnsi="Times New Roman"/>
          <w:bCs/>
          <w:sz w:val="24"/>
          <w:szCs w:val="24"/>
        </w:rPr>
        <w:t xml:space="preserve">vaid </w:t>
      </w:r>
      <w:r w:rsidR="00E54E57" w:rsidRPr="00D807E7">
        <w:rPr>
          <w:rFonts w:ascii="Times New Roman" w:hAnsi="Times New Roman"/>
          <w:sz w:val="24"/>
          <w:szCs w:val="24"/>
        </w:rPr>
        <w:t>2/3 koosseisu häälteenamus</w:t>
      </w:r>
      <w:r w:rsidR="003D10DF">
        <w:rPr>
          <w:rFonts w:ascii="Times New Roman" w:hAnsi="Times New Roman"/>
          <w:sz w:val="24"/>
          <w:szCs w:val="24"/>
        </w:rPr>
        <w:t>ega</w:t>
      </w:r>
      <w:r w:rsidR="00E54E57" w:rsidRPr="00D807E7">
        <w:rPr>
          <w:rFonts w:ascii="Times New Roman" w:hAnsi="Times New Roman"/>
          <w:sz w:val="24"/>
          <w:szCs w:val="24"/>
        </w:rPr>
        <w:t>.</w:t>
      </w:r>
      <w:r w:rsidR="00B16CE8">
        <w:rPr>
          <w:rFonts w:ascii="Times New Roman" w:hAnsi="Times New Roman"/>
          <w:bCs/>
          <w:sz w:val="24"/>
          <w:szCs w:val="24"/>
        </w:rPr>
        <w:t xml:space="preserve"> </w:t>
      </w:r>
    </w:p>
    <w:p w:rsidR="008562F5" w:rsidRPr="00986E00" w:rsidRDefault="008562F5" w:rsidP="003D488D">
      <w:pPr>
        <w:autoSpaceDE w:val="0"/>
        <w:autoSpaceDN w:val="0"/>
        <w:adjustRightInd w:val="0"/>
        <w:contextualSpacing/>
        <w:jc w:val="both"/>
        <w:rPr>
          <w:rFonts w:ascii="Times New Roman" w:hAnsi="Times New Roman"/>
          <w:b/>
          <w:sz w:val="24"/>
          <w:szCs w:val="24"/>
        </w:rPr>
      </w:pPr>
    </w:p>
    <w:p w:rsidR="00BE6F85" w:rsidRPr="00986E00" w:rsidRDefault="00BE6F85" w:rsidP="003D488D">
      <w:pPr>
        <w:autoSpaceDE w:val="0"/>
        <w:autoSpaceDN w:val="0"/>
        <w:adjustRightInd w:val="0"/>
        <w:contextualSpacing/>
        <w:jc w:val="both"/>
        <w:rPr>
          <w:rFonts w:ascii="Times New Roman" w:hAnsi="Times New Roman"/>
          <w:sz w:val="24"/>
          <w:szCs w:val="24"/>
        </w:rPr>
      </w:pPr>
      <w:r w:rsidRPr="00986E00">
        <w:rPr>
          <w:rFonts w:ascii="Times New Roman" w:hAnsi="Times New Roman"/>
          <w:b/>
          <w:sz w:val="24"/>
          <w:szCs w:val="24"/>
        </w:rPr>
        <w:t xml:space="preserve">Paragrahviga </w:t>
      </w:r>
      <w:bookmarkStart w:id="41" w:name="para8lg2"/>
      <w:bookmarkStart w:id="42" w:name="para8lg2p1"/>
      <w:bookmarkStart w:id="43" w:name="para8lg2p2b1"/>
      <w:bookmarkEnd w:id="41"/>
      <w:bookmarkEnd w:id="42"/>
      <w:bookmarkEnd w:id="43"/>
      <w:r w:rsidR="009B2728" w:rsidRPr="00986E00">
        <w:rPr>
          <w:rFonts w:ascii="Times New Roman" w:hAnsi="Times New Roman"/>
          <w:b/>
          <w:sz w:val="24"/>
          <w:szCs w:val="24"/>
        </w:rPr>
        <w:t>1</w:t>
      </w:r>
      <w:r w:rsidR="009B2728">
        <w:rPr>
          <w:rFonts w:ascii="Times New Roman" w:hAnsi="Times New Roman"/>
          <w:b/>
          <w:sz w:val="24"/>
          <w:szCs w:val="24"/>
        </w:rPr>
        <w:t>8</w:t>
      </w:r>
      <w:r w:rsidR="009B2728" w:rsidRPr="00986E00">
        <w:rPr>
          <w:rFonts w:ascii="Times New Roman" w:hAnsi="Times New Roman"/>
          <w:b/>
          <w:sz w:val="24"/>
          <w:szCs w:val="24"/>
        </w:rPr>
        <w:t xml:space="preserve"> </w:t>
      </w:r>
      <w:r w:rsidR="00B77061" w:rsidRPr="00986E00">
        <w:rPr>
          <w:rFonts w:ascii="Times New Roman" w:hAnsi="Times New Roman"/>
          <w:sz w:val="24"/>
          <w:szCs w:val="24"/>
        </w:rPr>
        <w:t>muudetakse kohaliku omavalitsuse volikogu valimise seadust (</w:t>
      </w:r>
      <w:r w:rsidR="001908D1">
        <w:rPr>
          <w:rFonts w:ascii="Times New Roman" w:hAnsi="Times New Roman"/>
          <w:sz w:val="24"/>
          <w:szCs w:val="24"/>
        </w:rPr>
        <w:t xml:space="preserve">edaspidi </w:t>
      </w:r>
      <w:r w:rsidR="00B77061" w:rsidRPr="00227231">
        <w:rPr>
          <w:rFonts w:ascii="Times New Roman" w:hAnsi="Times New Roman"/>
          <w:i/>
          <w:sz w:val="24"/>
          <w:szCs w:val="24"/>
        </w:rPr>
        <w:t>KOVVS</w:t>
      </w:r>
      <w:r w:rsidR="00B77061" w:rsidRPr="00986E00">
        <w:rPr>
          <w:rFonts w:ascii="Times New Roman" w:hAnsi="Times New Roman"/>
          <w:sz w:val="24"/>
          <w:szCs w:val="24"/>
        </w:rPr>
        <w:t xml:space="preserve">) § 8 lõiget 2 selliselt, et see võimaldaks </w:t>
      </w:r>
      <w:r w:rsidR="001908D1" w:rsidRPr="00986E00">
        <w:rPr>
          <w:rFonts w:ascii="Times New Roman" w:hAnsi="Times New Roman"/>
          <w:sz w:val="24"/>
          <w:szCs w:val="24"/>
        </w:rPr>
        <w:t xml:space="preserve">moodustada </w:t>
      </w:r>
      <w:r w:rsidR="00B77061" w:rsidRPr="00986E00">
        <w:rPr>
          <w:rFonts w:ascii="Times New Roman" w:hAnsi="Times New Roman"/>
          <w:sz w:val="24"/>
          <w:szCs w:val="24"/>
        </w:rPr>
        <w:t>mitmeid valimisr</w:t>
      </w:r>
      <w:r w:rsidR="00F35555">
        <w:rPr>
          <w:rFonts w:ascii="Times New Roman" w:hAnsi="Times New Roman"/>
          <w:sz w:val="24"/>
          <w:szCs w:val="24"/>
        </w:rPr>
        <w:t>i</w:t>
      </w:r>
      <w:r w:rsidR="00B77061" w:rsidRPr="00986E00">
        <w:rPr>
          <w:rFonts w:ascii="Times New Roman" w:hAnsi="Times New Roman"/>
          <w:sz w:val="24"/>
          <w:szCs w:val="24"/>
        </w:rPr>
        <w:t>ngkondi ühinemise tulemusena tekkinud KOV</w:t>
      </w:r>
      <w:r w:rsidR="001908D1">
        <w:rPr>
          <w:rFonts w:ascii="Times New Roman" w:hAnsi="Times New Roman"/>
          <w:sz w:val="24"/>
          <w:szCs w:val="24"/>
        </w:rPr>
        <w:t>i</w:t>
      </w:r>
      <w:r w:rsidR="00B77061" w:rsidRPr="00986E00">
        <w:rPr>
          <w:rFonts w:ascii="Times New Roman" w:hAnsi="Times New Roman"/>
          <w:sz w:val="24"/>
          <w:szCs w:val="24"/>
        </w:rPr>
        <w:t xml:space="preserve"> üksuses pikaajalise</w:t>
      </w:r>
      <w:r w:rsidR="00F35555">
        <w:rPr>
          <w:rFonts w:ascii="Times New Roman" w:hAnsi="Times New Roman"/>
          <w:sz w:val="24"/>
          <w:szCs w:val="24"/>
        </w:rPr>
        <w:t>ma</w:t>
      </w:r>
      <w:r w:rsidR="00B77061" w:rsidRPr="00986E00">
        <w:rPr>
          <w:rFonts w:ascii="Times New Roman" w:hAnsi="Times New Roman"/>
          <w:sz w:val="24"/>
          <w:szCs w:val="24"/>
        </w:rPr>
        <w:t xml:space="preserve">lt. Selle muudatusega </w:t>
      </w:r>
      <w:r w:rsidR="001908D1">
        <w:rPr>
          <w:rFonts w:ascii="Times New Roman" w:hAnsi="Times New Roman"/>
          <w:sz w:val="24"/>
          <w:szCs w:val="24"/>
        </w:rPr>
        <w:t>kaotatakse</w:t>
      </w:r>
      <w:r w:rsidR="00B77061" w:rsidRPr="00986E00">
        <w:rPr>
          <w:rFonts w:ascii="Times New Roman" w:hAnsi="Times New Roman"/>
          <w:sz w:val="24"/>
          <w:szCs w:val="24"/>
        </w:rPr>
        <w:t xml:space="preserve"> piirang, mille kohaselt sai mitu valimisringkonda moodustada ühinenud KOV</w:t>
      </w:r>
      <w:r w:rsidR="001908D1">
        <w:rPr>
          <w:rFonts w:ascii="Times New Roman" w:hAnsi="Times New Roman"/>
          <w:sz w:val="24"/>
          <w:szCs w:val="24"/>
        </w:rPr>
        <w:t>i</w:t>
      </w:r>
      <w:r w:rsidR="00B77061" w:rsidRPr="00986E00">
        <w:rPr>
          <w:rFonts w:ascii="Times New Roman" w:hAnsi="Times New Roman"/>
          <w:sz w:val="24"/>
          <w:szCs w:val="24"/>
        </w:rPr>
        <w:t xml:space="preserve"> üksuses vaid kahe </w:t>
      </w:r>
      <w:r w:rsidR="00F35555">
        <w:rPr>
          <w:rFonts w:ascii="Times New Roman" w:hAnsi="Times New Roman"/>
          <w:sz w:val="24"/>
          <w:szCs w:val="24"/>
        </w:rPr>
        <w:t xml:space="preserve">ühinemisjärgse </w:t>
      </w:r>
      <w:r w:rsidR="00B77061" w:rsidRPr="00986E00">
        <w:rPr>
          <w:rFonts w:ascii="Times New Roman" w:hAnsi="Times New Roman"/>
          <w:sz w:val="24"/>
          <w:szCs w:val="24"/>
        </w:rPr>
        <w:t>valimisperioodi jooksul.</w:t>
      </w:r>
    </w:p>
    <w:p w:rsidR="0052614C" w:rsidRPr="002E12AF" w:rsidRDefault="0052614C" w:rsidP="003D488D">
      <w:pPr>
        <w:autoSpaceDE w:val="0"/>
        <w:autoSpaceDN w:val="0"/>
        <w:adjustRightInd w:val="0"/>
        <w:contextualSpacing/>
        <w:jc w:val="both"/>
        <w:rPr>
          <w:rFonts w:ascii="Times New Roman" w:hAnsi="Times New Roman"/>
          <w:sz w:val="24"/>
          <w:szCs w:val="24"/>
        </w:rPr>
      </w:pPr>
    </w:p>
    <w:p w:rsidR="002C252B" w:rsidRPr="00F35555" w:rsidRDefault="002E12AF" w:rsidP="002E12AF">
      <w:pPr>
        <w:jc w:val="both"/>
        <w:rPr>
          <w:rFonts w:ascii="Times New Roman" w:hAnsi="Times New Roman"/>
          <w:sz w:val="24"/>
          <w:szCs w:val="24"/>
        </w:rPr>
      </w:pPr>
      <w:r w:rsidRPr="00E21749">
        <w:rPr>
          <w:rFonts w:ascii="Times New Roman" w:hAnsi="Times New Roman"/>
          <w:b/>
          <w:sz w:val="24"/>
          <w:szCs w:val="24"/>
        </w:rPr>
        <w:t xml:space="preserve">Paragrahviga </w:t>
      </w:r>
      <w:r w:rsidR="009B2728" w:rsidRPr="00E21749">
        <w:rPr>
          <w:rFonts w:ascii="Times New Roman" w:hAnsi="Times New Roman"/>
          <w:b/>
          <w:sz w:val="24"/>
          <w:szCs w:val="24"/>
        </w:rPr>
        <w:t>1</w:t>
      </w:r>
      <w:r w:rsidR="009B2728">
        <w:rPr>
          <w:rFonts w:ascii="Times New Roman" w:hAnsi="Times New Roman"/>
          <w:b/>
          <w:sz w:val="24"/>
          <w:szCs w:val="24"/>
        </w:rPr>
        <w:t>9</w:t>
      </w:r>
      <w:r w:rsidR="009B2728" w:rsidRPr="00E21749">
        <w:rPr>
          <w:rFonts w:ascii="Times New Roman" w:hAnsi="Times New Roman"/>
          <w:sz w:val="24"/>
          <w:szCs w:val="24"/>
        </w:rPr>
        <w:t xml:space="preserve"> </w:t>
      </w:r>
      <w:r w:rsidRPr="00E21749">
        <w:rPr>
          <w:rFonts w:ascii="Times New Roman" w:hAnsi="Times New Roman"/>
          <w:sz w:val="24"/>
          <w:szCs w:val="24"/>
        </w:rPr>
        <w:t>tunnistatakse kehtetuks alates 01.01.2018 kohaliku omavalitsuse üksust</w:t>
      </w:r>
      <w:r w:rsidR="0066374A">
        <w:rPr>
          <w:rFonts w:ascii="Times New Roman" w:hAnsi="Times New Roman"/>
          <w:sz w:val="24"/>
          <w:szCs w:val="24"/>
        </w:rPr>
        <w:t>e ühinemise soodustamise seadus</w:t>
      </w:r>
      <w:r w:rsidR="00F35555">
        <w:rPr>
          <w:rFonts w:ascii="Times New Roman" w:hAnsi="Times New Roman"/>
          <w:sz w:val="24"/>
          <w:szCs w:val="24"/>
        </w:rPr>
        <w:t xml:space="preserve"> (</w:t>
      </w:r>
      <w:r w:rsidR="001908D1">
        <w:rPr>
          <w:rFonts w:ascii="Times New Roman" w:hAnsi="Times New Roman"/>
          <w:sz w:val="24"/>
          <w:szCs w:val="24"/>
        </w:rPr>
        <w:t xml:space="preserve">edaspidi </w:t>
      </w:r>
      <w:r w:rsidR="00F35555" w:rsidRPr="00227231">
        <w:rPr>
          <w:rFonts w:ascii="Times New Roman" w:hAnsi="Times New Roman"/>
          <w:i/>
          <w:sz w:val="24"/>
          <w:szCs w:val="24"/>
        </w:rPr>
        <w:t>KOÜSS</w:t>
      </w:r>
      <w:r w:rsidR="00F35555">
        <w:rPr>
          <w:rFonts w:ascii="Times New Roman" w:hAnsi="Times New Roman"/>
          <w:sz w:val="24"/>
          <w:szCs w:val="24"/>
        </w:rPr>
        <w:t>)</w:t>
      </w:r>
      <w:r w:rsidR="00E21749" w:rsidRPr="00E21749">
        <w:rPr>
          <w:rFonts w:ascii="Times New Roman" w:hAnsi="Times New Roman"/>
          <w:sz w:val="24"/>
          <w:szCs w:val="24"/>
        </w:rPr>
        <w:t>.</w:t>
      </w:r>
      <w:r w:rsidR="00C0464E">
        <w:rPr>
          <w:rFonts w:ascii="Times New Roman" w:hAnsi="Times New Roman"/>
          <w:sz w:val="24"/>
          <w:szCs w:val="24"/>
        </w:rPr>
        <w:t xml:space="preserve"> </w:t>
      </w:r>
      <w:bookmarkStart w:id="44" w:name="para1lg1"/>
      <w:bookmarkEnd w:id="44"/>
      <w:r w:rsidR="00F35555">
        <w:rPr>
          <w:rFonts w:ascii="Times New Roman" w:hAnsi="Times New Roman"/>
          <w:sz w:val="24"/>
          <w:szCs w:val="24"/>
        </w:rPr>
        <w:t>Kui KOÜSS-i eesmärk on</w:t>
      </w:r>
      <w:r w:rsidR="00F35555" w:rsidRPr="00F35555">
        <w:rPr>
          <w:rFonts w:ascii="Times New Roman" w:hAnsi="Times New Roman"/>
          <w:sz w:val="24"/>
          <w:szCs w:val="24"/>
        </w:rPr>
        <w:t xml:space="preserve"> soodustada kohaliku omavalitsuse üksuste ühinemist ja territooriumi haldusjaotuse korrast</w:t>
      </w:r>
      <w:r w:rsidR="001908D1">
        <w:rPr>
          <w:rFonts w:ascii="Times New Roman" w:hAnsi="Times New Roman"/>
          <w:sz w:val="24"/>
          <w:szCs w:val="24"/>
        </w:rPr>
        <w:t>a</w:t>
      </w:r>
      <w:r w:rsidR="00F35555" w:rsidRPr="00F35555">
        <w:rPr>
          <w:rFonts w:ascii="Times New Roman" w:hAnsi="Times New Roman"/>
          <w:sz w:val="24"/>
          <w:szCs w:val="24"/>
        </w:rPr>
        <w:t>mist</w:t>
      </w:r>
      <w:r w:rsidR="00F35555">
        <w:rPr>
          <w:rFonts w:ascii="Times New Roman" w:hAnsi="Times New Roman"/>
          <w:sz w:val="24"/>
          <w:szCs w:val="24"/>
        </w:rPr>
        <w:t xml:space="preserve"> pikema aja vältel jooksva protsessina, siis </w:t>
      </w:r>
      <w:r w:rsidR="001908D1">
        <w:rPr>
          <w:rFonts w:ascii="Times New Roman" w:hAnsi="Times New Roman"/>
          <w:sz w:val="24"/>
          <w:szCs w:val="24"/>
        </w:rPr>
        <w:t>eelnõu</w:t>
      </w:r>
      <w:r w:rsidR="00F35555">
        <w:rPr>
          <w:rFonts w:ascii="Times New Roman" w:hAnsi="Times New Roman"/>
          <w:sz w:val="24"/>
          <w:szCs w:val="24"/>
        </w:rPr>
        <w:t xml:space="preserve"> sätestab omavalitsuskorralduse reformi läbiviimise selge eesmärgi</w:t>
      </w:r>
      <w:r w:rsidR="00B333EA">
        <w:rPr>
          <w:rFonts w:ascii="Times New Roman" w:hAnsi="Times New Roman"/>
          <w:sz w:val="24"/>
          <w:szCs w:val="24"/>
        </w:rPr>
        <w:t xml:space="preserve">na </w:t>
      </w:r>
      <w:r w:rsidR="00B333EA" w:rsidRPr="00986E00">
        <w:rPr>
          <w:rFonts w:ascii="Times New Roman" w:hAnsi="Times New Roman"/>
          <w:sz w:val="24"/>
          <w:szCs w:val="24"/>
        </w:rPr>
        <w:t>elujõuli</w:t>
      </w:r>
      <w:r w:rsidR="001908D1">
        <w:rPr>
          <w:rFonts w:ascii="Times New Roman" w:hAnsi="Times New Roman"/>
          <w:sz w:val="24"/>
          <w:szCs w:val="24"/>
        </w:rPr>
        <w:t>s</w:t>
      </w:r>
      <w:r w:rsidR="00B333EA" w:rsidRPr="00986E00">
        <w:rPr>
          <w:rFonts w:ascii="Times New Roman" w:hAnsi="Times New Roman"/>
          <w:sz w:val="24"/>
          <w:szCs w:val="24"/>
        </w:rPr>
        <w:t>e ning terviklik</w:t>
      </w:r>
      <w:r w:rsidR="001908D1">
        <w:rPr>
          <w:rFonts w:ascii="Times New Roman" w:hAnsi="Times New Roman"/>
          <w:sz w:val="24"/>
          <w:szCs w:val="24"/>
        </w:rPr>
        <w:t>u</w:t>
      </w:r>
      <w:r w:rsidR="00B333EA" w:rsidRPr="00986E00">
        <w:rPr>
          <w:rFonts w:ascii="Times New Roman" w:hAnsi="Times New Roman"/>
          <w:sz w:val="24"/>
          <w:szCs w:val="24"/>
        </w:rPr>
        <w:t xml:space="preserve"> kohalike omavalitsuste struktuur</w:t>
      </w:r>
      <w:r w:rsidR="00B333EA">
        <w:rPr>
          <w:rFonts w:ascii="Times New Roman" w:hAnsi="Times New Roman"/>
          <w:sz w:val="24"/>
          <w:szCs w:val="24"/>
        </w:rPr>
        <w:t>i saavutamise ning</w:t>
      </w:r>
      <w:r w:rsidR="00F35555">
        <w:rPr>
          <w:rFonts w:ascii="Times New Roman" w:hAnsi="Times New Roman"/>
          <w:sz w:val="24"/>
          <w:szCs w:val="24"/>
        </w:rPr>
        <w:t xml:space="preserve"> ajalise raami</w:t>
      </w:r>
      <w:r w:rsidR="00B333EA">
        <w:rPr>
          <w:rFonts w:ascii="Times New Roman" w:hAnsi="Times New Roman"/>
          <w:sz w:val="24"/>
          <w:szCs w:val="24"/>
        </w:rPr>
        <w:t xml:space="preserve"> sellele. Seega </w:t>
      </w:r>
      <w:r w:rsidR="001908D1">
        <w:rPr>
          <w:rFonts w:ascii="Times New Roman" w:hAnsi="Times New Roman"/>
          <w:sz w:val="24"/>
          <w:szCs w:val="24"/>
        </w:rPr>
        <w:t xml:space="preserve">ei ole </w:t>
      </w:r>
      <w:r w:rsidR="00B333EA">
        <w:rPr>
          <w:rFonts w:ascii="Times New Roman" w:hAnsi="Times New Roman"/>
          <w:sz w:val="24"/>
          <w:szCs w:val="24"/>
        </w:rPr>
        <w:t>o</w:t>
      </w:r>
      <w:r w:rsidR="00F35555">
        <w:rPr>
          <w:rFonts w:ascii="Times New Roman" w:hAnsi="Times New Roman"/>
          <w:sz w:val="24"/>
          <w:szCs w:val="24"/>
        </w:rPr>
        <w:t>mavalitsuskorralduse reformi rakendumise</w:t>
      </w:r>
      <w:r w:rsidR="00B333EA">
        <w:rPr>
          <w:rFonts w:ascii="Times New Roman" w:hAnsi="Times New Roman"/>
          <w:sz w:val="24"/>
          <w:szCs w:val="24"/>
        </w:rPr>
        <w:t xml:space="preserve"> järe</w:t>
      </w:r>
      <w:r w:rsidR="00F35555">
        <w:rPr>
          <w:rFonts w:ascii="Times New Roman" w:hAnsi="Times New Roman"/>
          <w:sz w:val="24"/>
          <w:szCs w:val="24"/>
        </w:rPr>
        <w:t>l enam vajadust näha eraldi meetmeid ühinemiste motiveerimiseks</w:t>
      </w:r>
      <w:r w:rsidR="00B333EA">
        <w:rPr>
          <w:rFonts w:ascii="Times New Roman" w:hAnsi="Times New Roman"/>
          <w:sz w:val="24"/>
          <w:szCs w:val="24"/>
        </w:rPr>
        <w:t xml:space="preserve"> (nt ühinemistoetust)</w:t>
      </w:r>
      <w:r w:rsidR="00F35555">
        <w:rPr>
          <w:rFonts w:ascii="Times New Roman" w:hAnsi="Times New Roman"/>
          <w:sz w:val="24"/>
          <w:szCs w:val="24"/>
        </w:rPr>
        <w:t xml:space="preserve">, küll aga </w:t>
      </w:r>
      <w:r w:rsidR="001908D1">
        <w:rPr>
          <w:rFonts w:ascii="Times New Roman" w:hAnsi="Times New Roman"/>
          <w:sz w:val="24"/>
          <w:szCs w:val="24"/>
        </w:rPr>
        <w:t xml:space="preserve">saavad </w:t>
      </w:r>
      <w:r w:rsidR="00F35555">
        <w:rPr>
          <w:rFonts w:ascii="Times New Roman" w:hAnsi="Times New Roman"/>
          <w:sz w:val="24"/>
          <w:szCs w:val="24"/>
        </w:rPr>
        <w:t>üksikud erinevatel põhjustel vajalikuks osutuvad kohaliku omavalitsuse ühinemised jätkuvalt toimuda ETHS</w:t>
      </w:r>
      <w:r w:rsidR="00857E01">
        <w:rPr>
          <w:rFonts w:ascii="Times New Roman" w:hAnsi="Times New Roman"/>
          <w:sz w:val="24"/>
          <w:szCs w:val="24"/>
        </w:rPr>
        <w:t>-</w:t>
      </w:r>
      <w:r w:rsidR="00F35555">
        <w:rPr>
          <w:rFonts w:ascii="Times New Roman" w:hAnsi="Times New Roman"/>
          <w:sz w:val="24"/>
          <w:szCs w:val="24"/>
        </w:rPr>
        <w:t>is sätestatud alustel</w:t>
      </w:r>
      <w:r w:rsidR="00B333EA">
        <w:rPr>
          <w:rFonts w:ascii="Times New Roman" w:hAnsi="Times New Roman"/>
          <w:sz w:val="24"/>
          <w:szCs w:val="24"/>
        </w:rPr>
        <w:t xml:space="preserve"> ka KOÜSS-i kehtetuks tunnistamise järel.</w:t>
      </w:r>
    </w:p>
    <w:p w:rsidR="002C252B" w:rsidRPr="00E21749" w:rsidRDefault="002C252B" w:rsidP="003D488D">
      <w:pPr>
        <w:autoSpaceDE w:val="0"/>
        <w:autoSpaceDN w:val="0"/>
        <w:adjustRightInd w:val="0"/>
        <w:contextualSpacing/>
        <w:jc w:val="both"/>
        <w:rPr>
          <w:rFonts w:ascii="Times New Roman" w:hAnsi="Times New Roman"/>
          <w:sz w:val="24"/>
          <w:szCs w:val="24"/>
        </w:rPr>
      </w:pPr>
    </w:p>
    <w:p w:rsidR="00E21749" w:rsidRPr="00E21749" w:rsidRDefault="002F644F" w:rsidP="00E21749">
      <w:pPr>
        <w:jc w:val="both"/>
        <w:rPr>
          <w:rFonts w:ascii="Times New Roman" w:hAnsi="Times New Roman"/>
          <w:sz w:val="24"/>
          <w:szCs w:val="24"/>
        </w:rPr>
      </w:pPr>
      <w:r w:rsidRPr="00E21749">
        <w:rPr>
          <w:rFonts w:ascii="Times New Roman" w:hAnsi="Times New Roman"/>
          <w:b/>
          <w:bCs/>
          <w:sz w:val="24"/>
          <w:szCs w:val="24"/>
        </w:rPr>
        <w:t xml:space="preserve">Paragrahv </w:t>
      </w:r>
      <w:r w:rsidR="009B2728">
        <w:rPr>
          <w:rFonts w:ascii="Times New Roman" w:hAnsi="Times New Roman"/>
          <w:b/>
          <w:bCs/>
          <w:sz w:val="24"/>
          <w:szCs w:val="24"/>
        </w:rPr>
        <w:t>20</w:t>
      </w:r>
      <w:r w:rsidR="009B2728" w:rsidRPr="00E21749">
        <w:rPr>
          <w:rFonts w:ascii="Times New Roman" w:hAnsi="Times New Roman"/>
          <w:b/>
          <w:bCs/>
          <w:sz w:val="24"/>
          <w:szCs w:val="24"/>
        </w:rPr>
        <w:t xml:space="preserve"> </w:t>
      </w:r>
      <w:r w:rsidR="002E12AF" w:rsidRPr="00E21749">
        <w:rPr>
          <w:rFonts w:ascii="Times New Roman" w:hAnsi="Times New Roman"/>
          <w:sz w:val="24"/>
          <w:szCs w:val="24"/>
        </w:rPr>
        <w:t xml:space="preserve">sisaldab </w:t>
      </w:r>
      <w:r w:rsidR="001908D1">
        <w:rPr>
          <w:rFonts w:ascii="Times New Roman" w:hAnsi="Times New Roman"/>
          <w:sz w:val="24"/>
          <w:szCs w:val="24"/>
        </w:rPr>
        <w:t xml:space="preserve">eelnõu </w:t>
      </w:r>
      <w:r w:rsidR="002E12AF" w:rsidRPr="00E21749">
        <w:rPr>
          <w:rFonts w:ascii="Times New Roman" w:hAnsi="Times New Roman"/>
          <w:sz w:val="24"/>
          <w:szCs w:val="24"/>
        </w:rPr>
        <w:t>seaduse</w:t>
      </w:r>
      <w:r w:rsidR="001908D1">
        <w:rPr>
          <w:rFonts w:ascii="Times New Roman" w:hAnsi="Times New Roman"/>
          <w:sz w:val="24"/>
          <w:szCs w:val="24"/>
        </w:rPr>
        <w:t>na</w:t>
      </w:r>
      <w:r w:rsidR="002E12AF" w:rsidRPr="00E21749">
        <w:rPr>
          <w:rFonts w:ascii="Times New Roman" w:hAnsi="Times New Roman"/>
          <w:sz w:val="24"/>
          <w:szCs w:val="24"/>
        </w:rPr>
        <w:t xml:space="preserve"> jõustumise sätteid. </w:t>
      </w:r>
      <w:r w:rsidR="001908D1">
        <w:rPr>
          <w:rFonts w:ascii="Times New Roman" w:hAnsi="Times New Roman"/>
          <w:sz w:val="24"/>
          <w:szCs w:val="24"/>
        </w:rPr>
        <w:t>Eelnõu jõustub s</w:t>
      </w:r>
      <w:r w:rsidR="002E12AF" w:rsidRPr="00E21749">
        <w:rPr>
          <w:rFonts w:ascii="Times New Roman" w:hAnsi="Times New Roman"/>
          <w:sz w:val="24"/>
          <w:szCs w:val="24"/>
        </w:rPr>
        <w:t>eadus</w:t>
      </w:r>
      <w:r w:rsidR="001908D1">
        <w:rPr>
          <w:rFonts w:ascii="Times New Roman" w:hAnsi="Times New Roman"/>
          <w:sz w:val="24"/>
          <w:szCs w:val="24"/>
        </w:rPr>
        <w:t>ena</w:t>
      </w:r>
      <w:r w:rsidR="002E12AF" w:rsidRPr="00E21749">
        <w:rPr>
          <w:rFonts w:ascii="Times New Roman" w:hAnsi="Times New Roman"/>
          <w:sz w:val="24"/>
          <w:szCs w:val="24"/>
        </w:rPr>
        <w:t xml:space="preserve"> järgmisel päeval pärast Riigi Teatajas avaldamist, välja arvatud</w:t>
      </w:r>
      <w:r w:rsidR="00E21749">
        <w:rPr>
          <w:rFonts w:ascii="Times New Roman" w:hAnsi="Times New Roman"/>
          <w:sz w:val="24"/>
          <w:szCs w:val="24"/>
        </w:rPr>
        <w:t xml:space="preserve"> </w:t>
      </w:r>
      <w:r w:rsidR="001908D1">
        <w:rPr>
          <w:rFonts w:ascii="Times New Roman" w:hAnsi="Times New Roman"/>
          <w:sz w:val="24"/>
          <w:szCs w:val="24"/>
        </w:rPr>
        <w:t>eelnõu</w:t>
      </w:r>
      <w:r w:rsidR="001908D1" w:rsidRPr="00E21749">
        <w:rPr>
          <w:rFonts w:ascii="Times New Roman" w:hAnsi="Times New Roman"/>
          <w:sz w:val="24"/>
          <w:szCs w:val="24"/>
        </w:rPr>
        <w:t xml:space="preserve"> </w:t>
      </w:r>
      <w:r w:rsidR="002E12AF" w:rsidRPr="00E21749">
        <w:rPr>
          <w:rFonts w:ascii="Times New Roman" w:hAnsi="Times New Roman"/>
          <w:sz w:val="24"/>
          <w:szCs w:val="24"/>
        </w:rPr>
        <w:t>§ 15 punktid 4, 5 ja 10</w:t>
      </w:r>
      <w:r w:rsidR="00E21749">
        <w:rPr>
          <w:rFonts w:ascii="Times New Roman" w:hAnsi="Times New Roman"/>
          <w:sz w:val="24"/>
          <w:szCs w:val="24"/>
        </w:rPr>
        <w:t xml:space="preserve">, mis </w:t>
      </w:r>
      <w:r w:rsidR="00E21749" w:rsidRPr="00E21749">
        <w:rPr>
          <w:rFonts w:ascii="Times New Roman" w:hAnsi="Times New Roman"/>
          <w:sz w:val="24"/>
          <w:szCs w:val="24"/>
        </w:rPr>
        <w:t>jõustuvad samal päeval</w:t>
      </w:r>
      <w:r w:rsidR="001908D1">
        <w:rPr>
          <w:rFonts w:ascii="Times New Roman" w:hAnsi="Times New Roman"/>
          <w:sz w:val="24"/>
          <w:szCs w:val="24"/>
        </w:rPr>
        <w:t>,</w:t>
      </w:r>
      <w:r w:rsidR="00E21749">
        <w:rPr>
          <w:rFonts w:ascii="Times New Roman" w:hAnsi="Times New Roman"/>
          <w:sz w:val="24"/>
          <w:szCs w:val="24"/>
        </w:rPr>
        <w:t xml:space="preserve"> kui </w:t>
      </w:r>
      <w:r w:rsidR="00E21749" w:rsidRPr="00E21749">
        <w:rPr>
          <w:rFonts w:ascii="Times New Roman" w:hAnsi="Times New Roman"/>
          <w:sz w:val="24"/>
          <w:szCs w:val="24"/>
        </w:rPr>
        <w:t>tunnistatakse kehtetuks kohaliku omavalitsuse üksust</w:t>
      </w:r>
      <w:r w:rsidR="00E21749">
        <w:rPr>
          <w:rFonts w:ascii="Times New Roman" w:hAnsi="Times New Roman"/>
          <w:sz w:val="24"/>
          <w:szCs w:val="24"/>
        </w:rPr>
        <w:t>e ühinemise soodustamise seadus</w:t>
      </w:r>
      <w:r w:rsidR="00E21749" w:rsidRPr="00E21749">
        <w:rPr>
          <w:rFonts w:ascii="Times New Roman" w:hAnsi="Times New Roman"/>
          <w:sz w:val="24"/>
          <w:szCs w:val="24"/>
        </w:rPr>
        <w:t>.</w:t>
      </w:r>
    </w:p>
    <w:p w:rsidR="00D047A7" w:rsidRPr="002E12AF" w:rsidRDefault="00D047A7" w:rsidP="003D488D">
      <w:pPr>
        <w:contextualSpacing/>
        <w:jc w:val="both"/>
        <w:rPr>
          <w:rFonts w:ascii="Times New Roman" w:hAnsi="Times New Roman"/>
          <w:iCs/>
          <w:sz w:val="24"/>
          <w:szCs w:val="24"/>
        </w:rPr>
      </w:pPr>
    </w:p>
    <w:p w:rsidR="00DC6F1D" w:rsidRPr="00986E00" w:rsidRDefault="00DC6F1D" w:rsidP="003D488D">
      <w:pPr>
        <w:pStyle w:val="ListParagraph"/>
        <w:numPr>
          <w:ilvl w:val="0"/>
          <w:numId w:val="1"/>
        </w:numPr>
        <w:jc w:val="both"/>
        <w:rPr>
          <w:b/>
        </w:rPr>
      </w:pPr>
      <w:r w:rsidRPr="00986E00">
        <w:rPr>
          <w:b/>
        </w:rPr>
        <w:t>Eelnõu terminoloogia</w:t>
      </w:r>
    </w:p>
    <w:p w:rsidR="00A009DB" w:rsidRPr="00986E00" w:rsidRDefault="00A009DB" w:rsidP="003D488D">
      <w:pPr>
        <w:jc w:val="both"/>
        <w:rPr>
          <w:rFonts w:ascii="Times New Roman" w:hAnsi="Times New Roman"/>
          <w:sz w:val="24"/>
          <w:szCs w:val="24"/>
        </w:rPr>
      </w:pPr>
    </w:p>
    <w:p w:rsidR="0096183E" w:rsidRPr="00986E00" w:rsidRDefault="004C7FC0" w:rsidP="00A71B24">
      <w:pPr>
        <w:autoSpaceDE w:val="0"/>
        <w:autoSpaceDN w:val="0"/>
        <w:adjustRightInd w:val="0"/>
        <w:jc w:val="both"/>
        <w:rPr>
          <w:rFonts w:ascii="Times New Roman" w:hAnsi="Times New Roman"/>
          <w:sz w:val="24"/>
          <w:szCs w:val="24"/>
        </w:rPr>
      </w:pPr>
      <w:r w:rsidRPr="00A71B24">
        <w:rPr>
          <w:rFonts w:ascii="Times New Roman" w:hAnsi="Times New Roman"/>
          <w:sz w:val="24"/>
          <w:szCs w:val="24"/>
        </w:rPr>
        <w:t>Eelnõu</w:t>
      </w:r>
      <w:r w:rsidR="001908D1">
        <w:rPr>
          <w:rFonts w:ascii="Times New Roman" w:hAnsi="Times New Roman"/>
          <w:sz w:val="24"/>
          <w:szCs w:val="24"/>
        </w:rPr>
        <w:t>ga</w:t>
      </w:r>
      <w:r w:rsidRPr="00A71B24">
        <w:rPr>
          <w:rFonts w:ascii="Times New Roman" w:hAnsi="Times New Roman"/>
          <w:sz w:val="24"/>
          <w:szCs w:val="24"/>
        </w:rPr>
        <w:t xml:space="preserve"> </w:t>
      </w:r>
      <w:r w:rsidR="001908D1">
        <w:rPr>
          <w:rFonts w:ascii="Times New Roman" w:hAnsi="Times New Roman"/>
          <w:sz w:val="24"/>
          <w:szCs w:val="24"/>
        </w:rPr>
        <w:t>võetakse</w:t>
      </w:r>
      <w:r w:rsidR="001908D1" w:rsidRPr="00A71B24">
        <w:rPr>
          <w:rFonts w:ascii="Times New Roman" w:hAnsi="Times New Roman"/>
          <w:sz w:val="24"/>
          <w:szCs w:val="24"/>
        </w:rPr>
        <w:t xml:space="preserve"> </w:t>
      </w:r>
      <w:r w:rsidRPr="00A71B24">
        <w:rPr>
          <w:rFonts w:ascii="Times New Roman" w:hAnsi="Times New Roman"/>
          <w:sz w:val="24"/>
          <w:szCs w:val="24"/>
        </w:rPr>
        <w:t>kasutusele uu</w:t>
      </w:r>
      <w:r w:rsidR="001908D1">
        <w:rPr>
          <w:rFonts w:ascii="Times New Roman" w:hAnsi="Times New Roman"/>
          <w:sz w:val="24"/>
          <w:szCs w:val="24"/>
        </w:rPr>
        <w:t>s</w:t>
      </w:r>
      <w:r w:rsidRPr="00A71B24">
        <w:rPr>
          <w:rFonts w:ascii="Times New Roman" w:hAnsi="Times New Roman"/>
          <w:sz w:val="24"/>
          <w:szCs w:val="24"/>
        </w:rPr>
        <w:t xml:space="preserve"> termin </w:t>
      </w:r>
      <w:r w:rsidR="001908D1">
        <w:rPr>
          <w:rFonts w:ascii="Times New Roman" w:hAnsi="Times New Roman"/>
          <w:sz w:val="24"/>
          <w:szCs w:val="24"/>
        </w:rPr>
        <w:t>„</w:t>
      </w:r>
      <w:r w:rsidRPr="001908D1">
        <w:rPr>
          <w:rFonts w:ascii="Times New Roman" w:hAnsi="Times New Roman"/>
          <w:sz w:val="24"/>
          <w:szCs w:val="24"/>
        </w:rPr>
        <w:t>tõmbekeskus</w:t>
      </w:r>
      <w:r w:rsidR="001908D1">
        <w:rPr>
          <w:rFonts w:ascii="Times New Roman" w:hAnsi="Times New Roman"/>
          <w:sz w:val="24"/>
          <w:szCs w:val="24"/>
        </w:rPr>
        <w:t>“</w:t>
      </w:r>
      <w:r w:rsidRPr="00A71B24">
        <w:rPr>
          <w:rFonts w:ascii="Times New Roman" w:hAnsi="Times New Roman"/>
          <w:sz w:val="24"/>
          <w:szCs w:val="24"/>
        </w:rPr>
        <w:t xml:space="preserve">. </w:t>
      </w:r>
      <w:r w:rsidR="00A71B24" w:rsidRPr="00A71B24">
        <w:rPr>
          <w:rFonts w:ascii="Times New Roman" w:hAnsi="Times New Roman"/>
          <w:sz w:val="24"/>
          <w:szCs w:val="24"/>
        </w:rPr>
        <w:t>Eelnõu § 2 lg 3 sätestab tõmbekeskuse üld</w:t>
      </w:r>
      <w:r w:rsidR="001908D1">
        <w:rPr>
          <w:rFonts w:ascii="Times New Roman" w:hAnsi="Times New Roman"/>
          <w:sz w:val="24"/>
          <w:szCs w:val="24"/>
        </w:rPr>
        <w:t>termini</w:t>
      </w:r>
      <w:r w:rsidR="00A71B24" w:rsidRPr="00A71B24">
        <w:rPr>
          <w:rFonts w:ascii="Times New Roman" w:hAnsi="Times New Roman"/>
          <w:sz w:val="24"/>
          <w:szCs w:val="24"/>
        </w:rPr>
        <w:t>, mis saab konkreetsema tähenduse eelnõu § 2 lõikes 4 sätestatud loetelu näol. Termin „tõmbekeskus“ on reformis keskse tähtsu</w:t>
      </w:r>
      <w:r w:rsidR="00B333EA">
        <w:rPr>
          <w:rFonts w:ascii="Times New Roman" w:hAnsi="Times New Roman"/>
          <w:sz w:val="24"/>
          <w:szCs w:val="24"/>
        </w:rPr>
        <w:t>s</w:t>
      </w:r>
      <w:r w:rsidR="00A71B24" w:rsidRPr="00A71B24">
        <w:rPr>
          <w:rFonts w:ascii="Times New Roman" w:hAnsi="Times New Roman"/>
          <w:sz w:val="24"/>
          <w:szCs w:val="24"/>
        </w:rPr>
        <w:t>ega. Tõmbekesk</w:t>
      </w:r>
      <w:r w:rsidR="00B333EA">
        <w:rPr>
          <w:rFonts w:ascii="Times New Roman" w:hAnsi="Times New Roman"/>
          <w:sz w:val="24"/>
          <w:szCs w:val="24"/>
        </w:rPr>
        <w:t>us</w:t>
      </w:r>
      <w:r w:rsidR="00A71B24" w:rsidRPr="00A71B24">
        <w:rPr>
          <w:rFonts w:ascii="Times New Roman" w:hAnsi="Times New Roman"/>
          <w:sz w:val="24"/>
          <w:szCs w:val="24"/>
        </w:rPr>
        <w:t>te loogikat ning nende valikuprotsessi on selgitatud täpsemalt</w:t>
      </w:r>
      <w:r w:rsidR="001908D1">
        <w:rPr>
          <w:rFonts w:ascii="Times New Roman" w:hAnsi="Times New Roman"/>
          <w:sz w:val="24"/>
          <w:szCs w:val="24"/>
        </w:rPr>
        <w:t xml:space="preserve"> seletuskirja</w:t>
      </w:r>
      <w:r w:rsidR="00A71B24" w:rsidRPr="00A71B24">
        <w:rPr>
          <w:rFonts w:ascii="Times New Roman" w:hAnsi="Times New Roman"/>
          <w:sz w:val="24"/>
          <w:szCs w:val="24"/>
        </w:rPr>
        <w:t xml:space="preserve"> sissejuhatavas osas. </w:t>
      </w:r>
    </w:p>
    <w:p w:rsidR="00F92070" w:rsidRPr="00986E00" w:rsidRDefault="00F92070" w:rsidP="003D488D">
      <w:pPr>
        <w:contextualSpacing/>
        <w:jc w:val="both"/>
        <w:rPr>
          <w:rFonts w:ascii="Times New Roman" w:hAnsi="Times New Roman"/>
          <w:iCs/>
          <w:sz w:val="24"/>
          <w:szCs w:val="24"/>
        </w:rPr>
      </w:pPr>
    </w:p>
    <w:p w:rsidR="00DC6F1D" w:rsidRPr="00986E00" w:rsidRDefault="00DC6F1D" w:rsidP="003D488D">
      <w:pPr>
        <w:pStyle w:val="ListParagraph"/>
        <w:numPr>
          <w:ilvl w:val="0"/>
          <w:numId w:val="1"/>
        </w:numPr>
        <w:jc w:val="both"/>
        <w:rPr>
          <w:b/>
        </w:rPr>
      </w:pPr>
      <w:r w:rsidRPr="00986E00">
        <w:rPr>
          <w:b/>
        </w:rPr>
        <w:t>Eelnõu vastavus Euroopa Liidu õigusele</w:t>
      </w:r>
    </w:p>
    <w:p w:rsidR="00A009DB" w:rsidRPr="00986E00" w:rsidRDefault="00A009DB" w:rsidP="003D488D">
      <w:pPr>
        <w:jc w:val="both"/>
        <w:rPr>
          <w:rFonts w:ascii="Times New Roman" w:hAnsi="Times New Roman"/>
          <w:sz w:val="24"/>
          <w:szCs w:val="24"/>
        </w:rPr>
      </w:pPr>
    </w:p>
    <w:p w:rsidR="00DC6F1D" w:rsidRPr="00986E00" w:rsidRDefault="00DC6F1D" w:rsidP="003D488D">
      <w:pPr>
        <w:jc w:val="both"/>
        <w:rPr>
          <w:rFonts w:ascii="Times New Roman" w:hAnsi="Times New Roman"/>
          <w:sz w:val="24"/>
          <w:szCs w:val="24"/>
        </w:rPr>
      </w:pPr>
      <w:r w:rsidRPr="00986E00">
        <w:rPr>
          <w:rFonts w:ascii="Times New Roman" w:hAnsi="Times New Roman"/>
          <w:sz w:val="24"/>
          <w:szCs w:val="24"/>
        </w:rPr>
        <w:t>Eelnõu ei ole seotud Euroopa Liidu õigusaktidega.</w:t>
      </w:r>
    </w:p>
    <w:p w:rsidR="00130189" w:rsidRPr="00986E00" w:rsidRDefault="00130189" w:rsidP="003D488D">
      <w:pPr>
        <w:contextualSpacing/>
        <w:jc w:val="both"/>
        <w:rPr>
          <w:rFonts w:ascii="Times New Roman" w:hAnsi="Times New Roman"/>
          <w:iCs/>
          <w:sz w:val="24"/>
          <w:szCs w:val="24"/>
        </w:rPr>
      </w:pPr>
    </w:p>
    <w:p w:rsidR="00DC6F1D" w:rsidRPr="00986E00" w:rsidRDefault="00DC6F1D" w:rsidP="003D488D">
      <w:pPr>
        <w:pStyle w:val="NoSpacing"/>
        <w:numPr>
          <w:ilvl w:val="0"/>
          <w:numId w:val="1"/>
        </w:numPr>
        <w:jc w:val="both"/>
        <w:rPr>
          <w:b/>
        </w:rPr>
      </w:pPr>
      <w:r w:rsidRPr="00986E00">
        <w:rPr>
          <w:b/>
        </w:rPr>
        <w:t>Seaduse mõjud</w:t>
      </w:r>
    </w:p>
    <w:p w:rsidR="00611870" w:rsidRPr="00986E00" w:rsidRDefault="00611870" w:rsidP="003D488D">
      <w:pPr>
        <w:jc w:val="both"/>
        <w:rPr>
          <w:rFonts w:ascii="Times New Roman" w:hAnsi="Times New Roman"/>
          <w:sz w:val="24"/>
          <w:szCs w:val="24"/>
        </w:rPr>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t>Väljatöötamiskavatsuse</w:t>
      </w:r>
      <w:r w:rsidR="00064101" w:rsidRPr="00764264">
        <w:rPr>
          <w:rStyle w:val="FootnoteReference"/>
          <w:rFonts w:ascii="Times New Roman" w:hAnsi="Times New Roman"/>
          <w:sz w:val="24"/>
          <w:szCs w:val="24"/>
        </w:rPr>
        <w:footnoteReference w:id="44"/>
      </w:r>
      <w:r w:rsidRPr="00764264">
        <w:rPr>
          <w:rFonts w:ascii="Times New Roman" w:hAnsi="Times New Roman"/>
          <w:sz w:val="24"/>
          <w:szCs w:val="24"/>
        </w:rPr>
        <w:t xml:space="preserve"> koostamise käigus kirjeldati esialgses mõjuhinnangus mitme</w:t>
      </w:r>
      <w:r w:rsidR="00A749CD">
        <w:rPr>
          <w:rFonts w:ascii="Times New Roman" w:hAnsi="Times New Roman"/>
          <w:sz w:val="24"/>
          <w:szCs w:val="24"/>
        </w:rPr>
        <w:t>i</w:t>
      </w:r>
      <w:r w:rsidRPr="00764264">
        <w:rPr>
          <w:rFonts w:ascii="Times New Roman" w:hAnsi="Times New Roman"/>
          <w:sz w:val="24"/>
          <w:szCs w:val="24"/>
        </w:rPr>
        <w:t>d valdkond</w:t>
      </w:r>
      <w:r w:rsidR="00A749CD">
        <w:rPr>
          <w:rFonts w:ascii="Times New Roman" w:hAnsi="Times New Roman"/>
          <w:sz w:val="24"/>
          <w:szCs w:val="24"/>
        </w:rPr>
        <w:t>i</w:t>
      </w:r>
      <w:r w:rsidRPr="00764264">
        <w:rPr>
          <w:rFonts w:ascii="Times New Roman" w:hAnsi="Times New Roman"/>
          <w:sz w:val="24"/>
          <w:szCs w:val="24"/>
        </w:rPr>
        <w:t>, milles avalduvat positiivset mõju saab pidada oluliseks</w:t>
      </w:r>
      <w:r w:rsidRPr="00764264">
        <w:rPr>
          <w:rStyle w:val="FootnoteReference"/>
          <w:rFonts w:ascii="Times New Roman" w:hAnsi="Times New Roman"/>
          <w:sz w:val="24"/>
          <w:szCs w:val="24"/>
        </w:rPr>
        <w:footnoteReference w:id="45"/>
      </w:r>
      <w:r w:rsidRPr="00764264">
        <w:rPr>
          <w:rFonts w:ascii="Times New Roman" w:hAnsi="Times New Roman"/>
          <w:sz w:val="24"/>
          <w:szCs w:val="24"/>
        </w:rPr>
        <w:t>. Täiendavaks mõjude hindamiseks telliti eksper</w:t>
      </w:r>
      <w:r w:rsidR="00A749CD">
        <w:rPr>
          <w:rFonts w:ascii="Times New Roman" w:hAnsi="Times New Roman"/>
          <w:sz w:val="24"/>
          <w:szCs w:val="24"/>
        </w:rPr>
        <w:t>di</w:t>
      </w:r>
      <w:r w:rsidRPr="00764264">
        <w:rPr>
          <w:rFonts w:ascii="Times New Roman" w:hAnsi="Times New Roman"/>
          <w:sz w:val="24"/>
          <w:szCs w:val="24"/>
        </w:rPr>
        <w:t>hinnangud</w:t>
      </w:r>
      <w:r w:rsidRPr="00764264">
        <w:rPr>
          <w:rStyle w:val="FootnoteReference"/>
          <w:rFonts w:ascii="Times New Roman" w:hAnsi="Times New Roman"/>
          <w:sz w:val="24"/>
          <w:szCs w:val="24"/>
        </w:rPr>
        <w:footnoteReference w:id="46"/>
      </w:r>
      <w:r w:rsidRPr="00764264">
        <w:rPr>
          <w:rFonts w:ascii="Times New Roman" w:hAnsi="Times New Roman"/>
          <w:sz w:val="24"/>
          <w:szCs w:val="24"/>
        </w:rPr>
        <w:t xml:space="preserve"> ning arutati </w:t>
      </w:r>
      <w:r w:rsidR="00064101">
        <w:rPr>
          <w:rFonts w:ascii="Times New Roman" w:hAnsi="Times New Roman"/>
          <w:sz w:val="24"/>
          <w:szCs w:val="24"/>
        </w:rPr>
        <w:t xml:space="preserve">võimalikke positiivseid ja negatiivseid mõjusid </w:t>
      </w:r>
      <w:r w:rsidRPr="00764264">
        <w:rPr>
          <w:rFonts w:ascii="Times New Roman" w:hAnsi="Times New Roman"/>
          <w:sz w:val="24"/>
          <w:szCs w:val="24"/>
        </w:rPr>
        <w:t>koostöös valdkonnaministeeriumide ja teiste huvitatud osapooltega töörühmade töö käigus. Omavalitsuskorralduse reformi seaduse olulisemad mõjud on järgmised:</w:t>
      </w:r>
    </w:p>
    <w:p w:rsidR="00764264" w:rsidRPr="00764264" w:rsidRDefault="00764264" w:rsidP="00764264">
      <w:pPr>
        <w:jc w:val="both"/>
        <w:rPr>
          <w:rFonts w:ascii="Times New Roman" w:hAnsi="Times New Roman"/>
          <w:sz w:val="24"/>
          <w:szCs w:val="24"/>
        </w:rPr>
      </w:pPr>
    </w:p>
    <w:p w:rsidR="00764264" w:rsidRPr="00764264" w:rsidRDefault="00A749CD" w:rsidP="00764264">
      <w:pPr>
        <w:pStyle w:val="ListParagraph"/>
        <w:numPr>
          <w:ilvl w:val="0"/>
          <w:numId w:val="18"/>
        </w:numPr>
        <w:jc w:val="both"/>
      </w:pPr>
      <w:r>
        <w:rPr>
          <w:color w:val="000000"/>
          <w:lang w:eastAsia="en-US"/>
        </w:rPr>
        <w:t>s</w:t>
      </w:r>
      <w:r w:rsidR="00764264" w:rsidRPr="00764264">
        <w:rPr>
          <w:color w:val="000000"/>
          <w:lang w:eastAsia="en-US"/>
        </w:rPr>
        <w:t>otsiaalne, sealhulgas demograafiline</w:t>
      </w:r>
      <w:r>
        <w:rPr>
          <w:color w:val="000000"/>
          <w:lang w:eastAsia="en-US"/>
        </w:rPr>
        <w:t>,</w:t>
      </w:r>
      <w:r w:rsidR="00764264" w:rsidRPr="00764264">
        <w:rPr>
          <w:color w:val="000000"/>
          <w:lang w:eastAsia="en-US"/>
        </w:rPr>
        <w:t xml:space="preserve"> mõju (mõju tervisele ja tervishoiule, mõju kodanikuühiskonna arengule ning mõju rahvastikule, sh sündimus-suremus, ränne ja rahvusvähemused),</w:t>
      </w:r>
    </w:p>
    <w:p w:rsidR="00764264" w:rsidRPr="00764264" w:rsidRDefault="00764264" w:rsidP="00764264">
      <w:pPr>
        <w:pStyle w:val="ListParagraph"/>
        <w:numPr>
          <w:ilvl w:val="0"/>
          <w:numId w:val="17"/>
        </w:numPr>
        <w:jc w:val="both"/>
      </w:pPr>
      <w:r w:rsidRPr="00764264">
        <w:rPr>
          <w:color w:val="000000"/>
          <w:lang w:eastAsia="en-US"/>
        </w:rPr>
        <w:t xml:space="preserve">majanduslik mõju (mõju ettevõtluskeskkonnale ja ettevõtete tegevusele ning mõju infoühiskonna arengule), </w:t>
      </w:r>
    </w:p>
    <w:p w:rsidR="00764264" w:rsidRPr="00764264" w:rsidRDefault="00764264" w:rsidP="00764264">
      <w:pPr>
        <w:pStyle w:val="ListParagraph"/>
        <w:numPr>
          <w:ilvl w:val="0"/>
          <w:numId w:val="17"/>
        </w:numPr>
        <w:jc w:val="both"/>
      </w:pPr>
      <w:r w:rsidRPr="00764264">
        <w:rPr>
          <w:color w:val="000000"/>
          <w:lang w:eastAsia="en-US"/>
        </w:rPr>
        <w:t>mõju elu- ja looduskeskkonnale;</w:t>
      </w:r>
    </w:p>
    <w:p w:rsidR="00764264" w:rsidRPr="00764264" w:rsidRDefault="00764264" w:rsidP="00764264">
      <w:pPr>
        <w:pStyle w:val="ListParagraph"/>
        <w:numPr>
          <w:ilvl w:val="0"/>
          <w:numId w:val="17"/>
        </w:numPr>
        <w:jc w:val="both"/>
      </w:pPr>
      <w:r w:rsidRPr="00764264">
        <w:rPr>
          <w:color w:val="000000"/>
          <w:lang w:eastAsia="en-US"/>
        </w:rPr>
        <w:t xml:space="preserve">mõju regionaalarengule ning </w:t>
      </w:r>
    </w:p>
    <w:p w:rsidR="00764264" w:rsidRPr="00764264" w:rsidRDefault="00764264" w:rsidP="00764264">
      <w:pPr>
        <w:pStyle w:val="ListParagraph"/>
        <w:numPr>
          <w:ilvl w:val="0"/>
          <w:numId w:val="17"/>
        </w:numPr>
        <w:jc w:val="both"/>
      </w:pPr>
      <w:r w:rsidRPr="00764264">
        <w:rPr>
          <w:color w:val="000000"/>
          <w:lang w:eastAsia="en-US"/>
        </w:rPr>
        <w:t>m</w:t>
      </w:r>
      <w:r w:rsidRPr="00764264">
        <w:t>õju riigiasutuste ja kohaliku omavalitsuse asutuste korraldusele (m</w:t>
      </w:r>
      <w:r w:rsidRPr="00764264">
        <w:rPr>
          <w:color w:val="000000"/>
          <w:lang w:eastAsia="en-US"/>
        </w:rPr>
        <w:t>õju riigiasutuste ja kohaliku omavalitsuse asutuste töökorraldusele ning mõju avaliku sektori kuludele ja tuludele).</w:t>
      </w:r>
    </w:p>
    <w:p w:rsidR="00764264" w:rsidRPr="00764264" w:rsidRDefault="00764264" w:rsidP="00764264">
      <w:pPr>
        <w:jc w:val="both"/>
        <w:rPr>
          <w:rFonts w:ascii="Times New Roman" w:hAnsi="Times New Roman"/>
          <w:sz w:val="24"/>
          <w:szCs w:val="24"/>
        </w:rPr>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t xml:space="preserve">Esialgne mõjuhinnang on leitav väljatöötamiskavatsusest ja </w:t>
      </w:r>
      <w:r w:rsidR="00A749CD">
        <w:rPr>
          <w:rFonts w:ascii="Times New Roman" w:hAnsi="Times New Roman"/>
          <w:sz w:val="24"/>
          <w:szCs w:val="24"/>
        </w:rPr>
        <w:t>eelnõu</w:t>
      </w:r>
      <w:r w:rsidR="00A749CD" w:rsidRPr="00764264">
        <w:rPr>
          <w:rFonts w:ascii="Times New Roman" w:hAnsi="Times New Roman"/>
          <w:sz w:val="24"/>
          <w:szCs w:val="24"/>
        </w:rPr>
        <w:t xml:space="preserve"> </w:t>
      </w:r>
      <w:r w:rsidRPr="00764264">
        <w:rPr>
          <w:rFonts w:ascii="Times New Roman" w:hAnsi="Times New Roman"/>
          <w:sz w:val="24"/>
          <w:szCs w:val="24"/>
        </w:rPr>
        <w:t xml:space="preserve">seletuskirjas </w:t>
      </w:r>
      <w:r w:rsidR="00A749CD" w:rsidRPr="00764264">
        <w:rPr>
          <w:rFonts w:ascii="Times New Roman" w:hAnsi="Times New Roman"/>
          <w:sz w:val="24"/>
          <w:szCs w:val="24"/>
        </w:rPr>
        <w:t xml:space="preserve">ei ole </w:t>
      </w:r>
      <w:r w:rsidRPr="00764264">
        <w:rPr>
          <w:rFonts w:ascii="Times New Roman" w:hAnsi="Times New Roman"/>
          <w:sz w:val="24"/>
          <w:szCs w:val="24"/>
        </w:rPr>
        <w:t xml:space="preserve">seda uuesti esitatud. </w:t>
      </w:r>
    </w:p>
    <w:p w:rsidR="00764264" w:rsidRPr="00764264" w:rsidRDefault="00764264" w:rsidP="00764264">
      <w:pPr>
        <w:jc w:val="both"/>
        <w:rPr>
          <w:rFonts w:ascii="Times New Roman" w:hAnsi="Times New Roman"/>
          <w:sz w:val="24"/>
          <w:szCs w:val="24"/>
        </w:rPr>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t xml:space="preserve">Eelnõuga </w:t>
      </w:r>
      <w:r w:rsidR="00064101">
        <w:rPr>
          <w:rFonts w:ascii="Times New Roman" w:hAnsi="Times New Roman"/>
          <w:sz w:val="24"/>
          <w:szCs w:val="24"/>
        </w:rPr>
        <w:t>kaasneva</w:t>
      </w:r>
      <w:r w:rsidR="00BE0977">
        <w:rPr>
          <w:rFonts w:ascii="Times New Roman" w:hAnsi="Times New Roman"/>
          <w:sz w:val="24"/>
          <w:szCs w:val="24"/>
        </w:rPr>
        <w:t>i</w:t>
      </w:r>
      <w:r w:rsidR="00064101">
        <w:rPr>
          <w:rFonts w:ascii="Times New Roman" w:hAnsi="Times New Roman"/>
          <w:sz w:val="24"/>
          <w:szCs w:val="24"/>
        </w:rPr>
        <w:t xml:space="preserve">d </w:t>
      </w:r>
      <w:r w:rsidRPr="00764264">
        <w:rPr>
          <w:rFonts w:ascii="Times New Roman" w:hAnsi="Times New Roman"/>
          <w:sz w:val="24"/>
          <w:szCs w:val="24"/>
        </w:rPr>
        <w:t>võimalik</w:t>
      </w:r>
      <w:r w:rsidR="00BE0977">
        <w:rPr>
          <w:rFonts w:ascii="Times New Roman" w:hAnsi="Times New Roman"/>
          <w:sz w:val="24"/>
          <w:szCs w:val="24"/>
        </w:rPr>
        <w:t>ke</w:t>
      </w:r>
      <w:r w:rsidRPr="00764264">
        <w:rPr>
          <w:rFonts w:ascii="Times New Roman" w:hAnsi="Times New Roman"/>
          <w:sz w:val="24"/>
          <w:szCs w:val="24"/>
        </w:rPr>
        <w:t xml:space="preserve"> negatiivsed </w:t>
      </w:r>
      <w:r w:rsidR="00BE0977">
        <w:rPr>
          <w:rFonts w:ascii="Times New Roman" w:hAnsi="Times New Roman"/>
          <w:sz w:val="24"/>
          <w:szCs w:val="24"/>
        </w:rPr>
        <w:t xml:space="preserve">ja positiivseid </w:t>
      </w:r>
      <w:r w:rsidRPr="00764264">
        <w:rPr>
          <w:rFonts w:ascii="Times New Roman" w:hAnsi="Times New Roman"/>
          <w:sz w:val="24"/>
          <w:szCs w:val="24"/>
        </w:rPr>
        <w:t>mõju</w:t>
      </w:r>
      <w:r w:rsidR="00BE0977">
        <w:rPr>
          <w:rFonts w:ascii="Times New Roman" w:hAnsi="Times New Roman"/>
          <w:sz w:val="24"/>
          <w:szCs w:val="24"/>
        </w:rPr>
        <w:t>si</w:t>
      </w:r>
      <w:r w:rsidRPr="00764264">
        <w:rPr>
          <w:rFonts w:ascii="Times New Roman" w:hAnsi="Times New Roman"/>
          <w:sz w:val="24"/>
          <w:szCs w:val="24"/>
        </w:rPr>
        <w:t>d</w:t>
      </w:r>
      <w:r w:rsidR="00064101">
        <w:rPr>
          <w:rFonts w:ascii="Times New Roman" w:hAnsi="Times New Roman"/>
          <w:sz w:val="24"/>
          <w:szCs w:val="24"/>
        </w:rPr>
        <w:t xml:space="preserve"> on </w:t>
      </w:r>
      <w:r w:rsidRPr="00764264">
        <w:rPr>
          <w:rFonts w:ascii="Times New Roman" w:hAnsi="Times New Roman"/>
          <w:sz w:val="24"/>
          <w:szCs w:val="24"/>
        </w:rPr>
        <w:t xml:space="preserve">hinnatud </w:t>
      </w:r>
      <w:r w:rsidR="00BE0977">
        <w:rPr>
          <w:rFonts w:ascii="Times New Roman" w:hAnsi="Times New Roman"/>
          <w:sz w:val="24"/>
          <w:szCs w:val="24"/>
        </w:rPr>
        <w:t xml:space="preserve">täiendava ekspertide hinnangule tugineva </w:t>
      </w:r>
      <w:r w:rsidRPr="00764264">
        <w:rPr>
          <w:rFonts w:ascii="Times New Roman" w:hAnsi="Times New Roman"/>
          <w:sz w:val="24"/>
          <w:szCs w:val="24"/>
        </w:rPr>
        <w:t>mõjuanalüüsi käigus</w:t>
      </w:r>
      <w:r w:rsidR="00064101">
        <w:rPr>
          <w:rFonts w:ascii="Times New Roman" w:hAnsi="Times New Roman"/>
          <w:sz w:val="24"/>
          <w:szCs w:val="24"/>
        </w:rPr>
        <w:t xml:space="preserve">. Riskide maandamiseks on loodud töörühmad, et pakkuda parimaid võimalikke lahendusi negatiivsete mõjude vähendamiseks. </w:t>
      </w:r>
      <w:r w:rsidRPr="00764264">
        <w:rPr>
          <w:rFonts w:ascii="Times New Roman" w:hAnsi="Times New Roman"/>
          <w:sz w:val="24"/>
          <w:szCs w:val="24"/>
        </w:rPr>
        <w:t>Omavalitsuskorralduse reformi tegelikku lõplikku mõju ei ole võimalik väga täpselt hinnata, kuna reform rakendub osaliselt vabatahtlike ühinemiste</w:t>
      </w:r>
      <w:r w:rsidR="00A749CD">
        <w:rPr>
          <w:rFonts w:ascii="Times New Roman" w:hAnsi="Times New Roman"/>
          <w:sz w:val="24"/>
          <w:szCs w:val="24"/>
        </w:rPr>
        <w:t>,</w:t>
      </w:r>
      <w:r w:rsidRPr="00764264">
        <w:rPr>
          <w:rFonts w:ascii="Times New Roman" w:hAnsi="Times New Roman"/>
          <w:sz w:val="24"/>
          <w:szCs w:val="24"/>
        </w:rPr>
        <w:t xml:space="preserve"> ent eeldatavasti osaliselt ka Vabariigi </w:t>
      </w:r>
      <w:r w:rsidRPr="00764264">
        <w:rPr>
          <w:rFonts w:ascii="Times New Roman" w:hAnsi="Times New Roman"/>
          <w:sz w:val="24"/>
          <w:szCs w:val="24"/>
        </w:rPr>
        <w:lastRenderedPageBreak/>
        <w:t xml:space="preserve">Valitsuse algatatud ühinemiste </w:t>
      </w:r>
      <w:r w:rsidR="00A749CD">
        <w:rPr>
          <w:rFonts w:ascii="Times New Roman" w:hAnsi="Times New Roman"/>
          <w:sz w:val="24"/>
          <w:szCs w:val="24"/>
        </w:rPr>
        <w:t>käigus</w:t>
      </w:r>
      <w:r w:rsidRPr="00764264">
        <w:rPr>
          <w:rFonts w:ascii="Times New Roman" w:hAnsi="Times New Roman"/>
          <w:sz w:val="24"/>
          <w:szCs w:val="24"/>
        </w:rPr>
        <w:t>. Kuigi 1938</w:t>
      </w:r>
      <w:r w:rsidR="00A749CD">
        <w:rPr>
          <w:rFonts w:ascii="Times New Roman" w:hAnsi="Times New Roman"/>
          <w:sz w:val="24"/>
          <w:szCs w:val="24"/>
        </w:rPr>
        <w:t>.–</w:t>
      </w:r>
      <w:r w:rsidRPr="00764264">
        <w:rPr>
          <w:rFonts w:ascii="Times New Roman" w:hAnsi="Times New Roman"/>
          <w:sz w:val="24"/>
          <w:szCs w:val="24"/>
        </w:rPr>
        <w:t>1939.</w:t>
      </w:r>
      <w:r w:rsidR="00064101">
        <w:rPr>
          <w:rFonts w:ascii="Times New Roman" w:hAnsi="Times New Roman"/>
          <w:sz w:val="24"/>
          <w:szCs w:val="24"/>
        </w:rPr>
        <w:t xml:space="preserve"> </w:t>
      </w:r>
      <w:r w:rsidRPr="00764264">
        <w:rPr>
          <w:rFonts w:ascii="Times New Roman" w:hAnsi="Times New Roman"/>
          <w:sz w:val="24"/>
          <w:szCs w:val="24"/>
        </w:rPr>
        <w:t>aastal viid</w:t>
      </w:r>
      <w:r w:rsidR="00064101">
        <w:rPr>
          <w:rFonts w:ascii="Times New Roman" w:hAnsi="Times New Roman"/>
          <w:sz w:val="24"/>
          <w:szCs w:val="24"/>
        </w:rPr>
        <w:t>i</w:t>
      </w:r>
      <w:r w:rsidRPr="00764264">
        <w:rPr>
          <w:rFonts w:ascii="Times New Roman" w:hAnsi="Times New Roman"/>
          <w:sz w:val="24"/>
          <w:szCs w:val="24"/>
        </w:rPr>
        <w:t xml:space="preserve"> valitsuse eestvedamisel </w:t>
      </w:r>
      <w:r w:rsidR="00A749CD" w:rsidRPr="00764264">
        <w:rPr>
          <w:rFonts w:ascii="Times New Roman" w:hAnsi="Times New Roman"/>
          <w:sz w:val="24"/>
          <w:szCs w:val="24"/>
        </w:rPr>
        <w:t xml:space="preserve">läbi </w:t>
      </w:r>
      <w:r w:rsidRPr="00764264">
        <w:rPr>
          <w:rFonts w:ascii="Times New Roman" w:hAnsi="Times New Roman"/>
          <w:sz w:val="24"/>
          <w:szCs w:val="24"/>
        </w:rPr>
        <w:t xml:space="preserve">Christalleri keskuskohtade teooriale tuginev vallareform, mille tulemusena vähenes valdade arv oluliselt, </w:t>
      </w:r>
      <w:r w:rsidR="00A749CD" w:rsidRPr="00764264">
        <w:rPr>
          <w:rFonts w:ascii="Times New Roman" w:hAnsi="Times New Roman"/>
          <w:sz w:val="24"/>
          <w:szCs w:val="24"/>
        </w:rPr>
        <w:t xml:space="preserve">jäi </w:t>
      </w:r>
      <w:r w:rsidRPr="00764264">
        <w:rPr>
          <w:rFonts w:ascii="Times New Roman" w:hAnsi="Times New Roman"/>
          <w:sz w:val="24"/>
          <w:szCs w:val="24"/>
        </w:rPr>
        <w:t>Eestisse 372 valla asemel alles 248 valda</w:t>
      </w:r>
      <w:r w:rsidR="00DF1425">
        <w:rPr>
          <w:rFonts w:ascii="Times New Roman" w:hAnsi="Times New Roman"/>
          <w:sz w:val="24"/>
          <w:szCs w:val="24"/>
        </w:rPr>
        <w:t>. T</w:t>
      </w:r>
      <w:r w:rsidRPr="00764264">
        <w:rPr>
          <w:rFonts w:ascii="Times New Roman" w:hAnsi="Times New Roman"/>
          <w:sz w:val="24"/>
          <w:szCs w:val="24"/>
        </w:rPr>
        <w:t xml:space="preserve">ollest ajast ei ole </w:t>
      </w:r>
      <w:r w:rsidR="00A749CD">
        <w:rPr>
          <w:rFonts w:ascii="Times New Roman" w:hAnsi="Times New Roman"/>
          <w:sz w:val="24"/>
          <w:szCs w:val="24"/>
        </w:rPr>
        <w:t xml:space="preserve">säilinud </w:t>
      </w:r>
      <w:r w:rsidRPr="00764264">
        <w:rPr>
          <w:rFonts w:ascii="Times New Roman" w:hAnsi="Times New Roman"/>
          <w:sz w:val="24"/>
          <w:szCs w:val="24"/>
        </w:rPr>
        <w:t>piisava</w:t>
      </w:r>
      <w:r w:rsidR="00A749CD">
        <w:rPr>
          <w:rFonts w:ascii="Times New Roman" w:hAnsi="Times New Roman"/>
          <w:sz w:val="24"/>
          <w:szCs w:val="24"/>
        </w:rPr>
        <w:t>l</w:t>
      </w:r>
      <w:r w:rsidRPr="00764264">
        <w:rPr>
          <w:rFonts w:ascii="Times New Roman" w:hAnsi="Times New Roman"/>
          <w:sz w:val="24"/>
          <w:szCs w:val="24"/>
        </w:rPr>
        <w:t xml:space="preserve">t materjali, et hinnata reformi mõju. Samuti ei ole vabatahtlike ühinemiste puhul alati võimalik eristada toimunud arengute ning ühinemise põhjuslikke seoseid, kuna oluliselt määravad on muud sotsiaalmajanduslikud taustategurid (eelkõige majanduskasv </w:t>
      </w:r>
      <w:r w:rsidRPr="00227231">
        <w:rPr>
          <w:rFonts w:ascii="Times New Roman" w:hAnsi="Times New Roman"/>
          <w:i/>
          <w:sz w:val="24"/>
          <w:szCs w:val="24"/>
        </w:rPr>
        <w:t>vs</w:t>
      </w:r>
      <w:r w:rsidRPr="00764264">
        <w:rPr>
          <w:rFonts w:ascii="Times New Roman" w:hAnsi="Times New Roman"/>
          <w:sz w:val="24"/>
          <w:szCs w:val="24"/>
        </w:rPr>
        <w:t xml:space="preserve"> majanduslangus), samuti võivad mõjud erineda piirkonniti ning omavalitsuse tüübiti (keskuseline </w:t>
      </w:r>
      <w:r w:rsidRPr="00227231">
        <w:rPr>
          <w:rFonts w:ascii="Times New Roman" w:hAnsi="Times New Roman"/>
          <w:i/>
          <w:sz w:val="24"/>
          <w:szCs w:val="24"/>
        </w:rPr>
        <w:t>vs</w:t>
      </w:r>
      <w:r w:rsidRPr="00764264">
        <w:rPr>
          <w:rFonts w:ascii="Times New Roman" w:hAnsi="Times New Roman"/>
          <w:sz w:val="24"/>
          <w:szCs w:val="24"/>
        </w:rPr>
        <w:t xml:space="preserve"> äärema</w:t>
      </w:r>
      <w:r w:rsidR="00A749CD">
        <w:rPr>
          <w:rFonts w:ascii="Times New Roman" w:hAnsi="Times New Roman"/>
          <w:sz w:val="24"/>
          <w:szCs w:val="24"/>
        </w:rPr>
        <w:t>a</w:t>
      </w:r>
      <w:r w:rsidRPr="00764264">
        <w:rPr>
          <w:rFonts w:ascii="Times New Roman" w:hAnsi="Times New Roman"/>
          <w:sz w:val="24"/>
          <w:szCs w:val="24"/>
        </w:rPr>
        <w:t>line).</w:t>
      </w:r>
    </w:p>
    <w:p w:rsidR="00764264" w:rsidRPr="00764264" w:rsidRDefault="00764264" w:rsidP="00764264">
      <w:pPr>
        <w:jc w:val="both"/>
        <w:rPr>
          <w:rFonts w:ascii="Times New Roman" w:hAnsi="Times New Roman"/>
          <w:sz w:val="24"/>
          <w:szCs w:val="24"/>
        </w:rPr>
      </w:pPr>
    </w:p>
    <w:p w:rsidR="00764264" w:rsidRPr="00764264" w:rsidRDefault="00DF1425" w:rsidP="00764264">
      <w:pPr>
        <w:jc w:val="both"/>
        <w:rPr>
          <w:rFonts w:ascii="Times New Roman" w:hAnsi="Times New Roman"/>
          <w:sz w:val="24"/>
          <w:szCs w:val="24"/>
        </w:rPr>
      </w:pPr>
      <w:r>
        <w:rPr>
          <w:rFonts w:ascii="Times New Roman" w:hAnsi="Times New Roman"/>
          <w:sz w:val="24"/>
          <w:szCs w:val="24"/>
        </w:rPr>
        <w:t xml:space="preserve">Järgnevalt tuuakse välja </w:t>
      </w:r>
      <w:r w:rsidR="00764264" w:rsidRPr="00764264">
        <w:rPr>
          <w:rFonts w:ascii="Times New Roman" w:hAnsi="Times New Roman"/>
          <w:sz w:val="24"/>
          <w:szCs w:val="24"/>
        </w:rPr>
        <w:t>seniste</w:t>
      </w:r>
      <w:r w:rsidR="00A749CD">
        <w:rPr>
          <w:rFonts w:ascii="Times New Roman" w:hAnsi="Times New Roman"/>
          <w:sz w:val="24"/>
          <w:szCs w:val="24"/>
        </w:rPr>
        <w:t>s</w:t>
      </w:r>
      <w:r>
        <w:rPr>
          <w:rFonts w:ascii="Times New Roman" w:hAnsi="Times New Roman"/>
          <w:sz w:val="24"/>
          <w:szCs w:val="24"/>
        </w:rPr>
        <w:t xml:space="preserve"> </w:t>
      </w:r>
      <w:r w:rsidR="00764264" w:rsidRPr="00764264">
        <w:rPr>
          <w:rFonts w:ascii="Times New Roman" w:hAnsi="Times New Roman"/>
          <w:sz w:val="24"/>
          <w:szCs w:val="24"/>
        </w:rPr>
        <w:t>analüüside</w:t>
      </w:r>
      <w:r w:rsidR="00A749CD">
        <w:rPr>
          <w:rFonts w:ascii="Times New Roman" w:hAnsi="Times New Roman"/>
          <w:sz w:val="24"/>
          <w:szCs w:val="24"/>
        </w:rPr>
        <w:t>s</w:t>
      </w:r>
      <w:r>
        <w:rPr>
          <w:rFonts w:ascii="Times New Roman" w:hAnsi="Times New Roman"/>
          <w:sz w:val="24"/>
          <w:szCs w:val="24"/>
        </w:rPr>
        <w:t xml:space="preserve"> käsitletud</w:t>
      </w:r>
      <w:r w:rsidR="00B333EA">
        <w:rPr>
          <w:rFonts w:ascii="Times New Roman" w:hAnsi="Times New Roman"/>
          <w:sz w:val="24"/>
          <w:szCs w:val="24"/>
        </w:rPr>
        <w:t xml:space="preserve"> </w:t>
      </w:r>
      <w:r w:rsidR="00764264" w:rsidRPr="00764264">
        <w:rPr>
          <w:rFonts w:ascii="Times New Roman" w:hAnsi="Times New Roman"/>
          <w:sz w:val="24"/>
          <w:szCs w:val="24"/>
        </w:rPr>
        <w:t xml:space="preserve">positiivsed ja negatiivsed </w:t>
      </w:r>
      <w:r w:rsidR="00A749CD">
        <w:rPr>
          <w:rFonts w:ascii="Times New Roman" w:hAnsi="Times New Roman"/>
          <w:sz w:val="24"/>
          <w:szCs w:val="24"/>
        </w:rPr>
        <w:t>mõjud</w:t>
      </w:r>
      <w:r w:rsidR="00A749CD" w:rsidRPr="00764264">
        <w:rPr>
          <w:rFonts w:ascii="Times New Roman" w:hAnsi="Times New Roman"/>
          <w:sz w:val="24"/>
          <w:szCs w:val="24"/>
        </w:rPr>
        <w:t xml:space="preserve"> </w:t>
      </w:r>
      <w:r w:rsidR="00764264" w:rsidRPr="00764264">
        <w:rPr>
          <w:rFonts w:ascii="Times New Roman" w:hAnsi="Times New Roman"/>
          <w:sz w:val="24"/>
          <w:szCs w:val="24"/>
        </w:rPr>
        <w:t>Eestis toimu</w:t>
      </w:r>
      <w:r w:rsidR="00A749CD">
        <w:rPr>
          <w:rFonts w:ascii="Times New Roman" w:hAnsi="Times New Roman"/>
          <w:sz w:val="24"/>
          <w:szCs w:val="24"/>
        </w:rPr>
        <w:t>vate</w:t>
      </w:r>
      <w:r w:rsidR="00764264" w:rsidRPr="00764264">
        <w:rPr>
          <w:rFonts w:ascii="Times New Roman" w:hAnsi="Times New Roman"/>
          <w:sz w:val="24"/>
          <w:szCs w:val="24"/>
        </w:rPr>
        <w:t xml:space="preserve"> vabatahtlike ühinemiste järel</w:t>
      </w:r>
      <w:r w:rsidR="00D10223">
        <w:rPr>
          <w:rFonts w:ascii="Times New Roman" w:hAnsi="Times New Roman"/>
          <w:sz w:val="24"/>
          <w:szCs w:val="24"/>
        </w:rPr>
        <w:t>.</w:t>
      </w:r>
    </w:p>
    <w:p w:rsidR="00764264" w:rsidRPr="00764264" w:rsidRDefault="00764264" w:rsidP="00764264">
      <w:pPr>
        <w:jc w:val="both"/>
        <w:rPr>
          <w:rFonts w:ascii="Times New Roman" w:hAnsi="Times New Roman"/>
          <w:sz w:val="24"/>
          <w:szCs w:val="24"/>
        </w:rPr>
      </w:pPr>
    </w:p>
    <w:p w:rsidR="00DF1425" w:rsidRDefault="00764264" w:rsidP="00B333EA">
      <w:pPr>
        <w:pStyle w:val="Default"/>
        <w:jc w:val="both"/>
        <w:rPr>
          <w:b/>
        </w:rPr>
      </w:pPr>
      <w:r w:rsidRPr="00764264">
        <w:rPr>
          <w:b/>
        </w:rPr>
        <w:t>Sotsiaalsed ja demograafilised mõjud</w:t>
      </w:r>
    </w:p>
    <w:p w:rsidR="003F20D2" w:rsidRDefault="003F20D2" w:rsidP="00B333EA">
      <w:pPr>
        <w:pStyle w:val="Default"/>
        <w:jc w:val="both"/>
        <w:rPr>
          <w:b/>
        </w:rPr>
      </w:pPr>
    </w:p>
    <w:p w:rsidR="00764264" w:rsidRPr="00B333EA" w:rsidRDefault="00764264" w:rsidP="00B333EA">
      <w:pPr>
        <w:pStyle w:val="Default"/>
        <w:jc w:val="both"/>
        <w:rPr>
          <w:u w:val="single"/>
        </w:rPr>
      </w:pPr>
      <w:r w:rsidRPr="00B333EA">
        <w:rPr>
          <w:u w:val="single"/>
        </w:rPr>
        <w:t xml:space="preserve">Mõju tööhõivele, töösuhte olemusele ja sisule ning töötingimustele </w:t>
      </w:r>
    </w:p>
    <w:p w:rsidR="00764264" w:rsidRPr="00BE0977" w:rsidRDefault="00764264" w:rsidP="00764264">
      <w:pPr>
        <w:pStyle w:val="Default"/>
        <w:jc w:val="both"/>
        <w:rPr>
          <w:b/>
        </w:rPr>
      </w:pPr>
    </w:p>
    <w:p w:rsidR="00764264" w:rsidRPr="00764264" w:rsidRDefault="00764264" w:rsidP="00764264">
      <w:pPr>
        <w:pStyle w:val="Default"/>
        <w:jc w:val="both"/>
        <w:rPr>
          <w:b/>
        </w:rPr>
      </w:pPr>
      <w:r w:rsidRPr="00BE0977">
        <w:t>Eelnõu ei mõjuta tööhõivet laiemalt, ent mõju</w:t>
      </w:r>
      <w:r w:rsidR="00A749CD" w:rsidRPr="00BE0977">
        <w:t>tab</w:t>
      </w:r>
      <w:r w:rsidRPr="00BE0977">
        <w:t xml:space="preserve"> ametnike (ja teenistujate) töökohta</w:t>
      </w:r>
      <w:r w:rsidR="00A749CD" w:rsidRPr="00BE0977">
        <w:t>si</w:t>
      </w:r>
      <w:r w:rsidRPr="00BE0977">
        <w:t xml:space="preserve">d. </w:t>
      </w:r>
      <w:r w:rsidR="00BE0977" w:rsidRPr="00BE0977">
        <w:t>Riigi raamatupidamise andmetel oli 2012. aastal Eestis omavalitsus</w:t>
      </w:r>
      <w:r w:rsidR="00BE0977" w:rsidRPr="00BE0977">
        <w:rPr>
          <w:color w:val="222222"/>
        </w:rPr>
        <w:t>ametnikke 4918 (sh Tallinnas 1</w:t>
      </w:r>
      <w:r w:rsidR="00BE0977">
        <w:rPr>
          <w:color w:val="222222"/>
        </w:rPr>
        <w:t xml:space="preserve">532, kõigis valdades kokku 2007) ning </w:t>
      </w:r>
      <w:r w:rsidR="00BE0977" w:rsidRPr="00BE0977">
        <w:t xml:space="preserve">kahaneva elanikkonnaga väikeste omavalitsuste ülalpidamine </w:t>
      </w:r>
      <w:r w:rsidR="00BE0977">
        <w:t xml:space="preserve">muutub </w:t>
      </w:r>
      <w:r w:rsidR="00BE0977" w:rsidRPr="00BE0977">
        <w:t>kohalikele maksumaksjatele järjest kallimaks.</w:t>
      </w:r>
      <w:r w:rsidR="00BE0977">
        <w:rPr>
          <w:bCs/>
        </w:rPr>
        <w:t xml:space="preserve"> </w:t>
      </w:r>
      <w:r w:rsidRPr="00BE0977">
        <w:rPr>
          <w:bCs/>
        </w:rPr>
        <w:t>Ü</w:t>
      </w:r>
      <w:r w:rsidRPr="00BE0977">
        <w:t>hest küljest tingib seda palgatõus, sisseostetavate teenuste maksumus jms, teisest küljest rahvaarvu vähenemine. Palgakulude</w:t>
      </w:r>
      <w:r w:rsidRPr="00764264">
        <w:t xml:space="preserve"> kasv elaniku kohta 2012. aastal võrreld</w:t>
      </w:r>
      <w:r w:rsidR="00A749CD">
        <w:t>es</w:t>
      </w:r>
      <w:r w:rsidRPr="00764264">
        <w:t xml:space="preserve"> 2006. aastaga on paljudes omavalitsustes  suurenenud enam kui poole võrra</w:t>
      </w:r>
      <w:r w:rsidR="00A749CD">
        <w:t xml:space="preserve"> </w:t>
      </w:r>
      <w:r w:rsidR="00A749CD" w:rsidRPr="00764264">
        <w:t>(nt Saaremaal)</w:t>
      </w:r>
      <w:r w:rsidRPr="00764264">
        <w:t xml:space="preserve">. Tähele tuleb panna, et vähest kvalifitseeritud tööjõudu jagades loovad väikesed omavalitsused olukorra, kus </w:t>
      </w:r>
      <w:r w:rsidRPr="00B333EA">
        <w:rPr>
          <w:b/>
        </w:rPr>
        <w:t>valitseb korraga nii tööpuudus kui ka tööjõupuudus</w:t>
      </w:r>
      <w:r w:rsidR="00B333EA">
        <w:rPr>
          <w:rStyle w:val="FootnoteReference"/>
          <w:b/>
        </w:rPr>
        <w:footnoteReference w:id="47"/>
      </w:r>
      <w:r w:rsidRPr="00764264">
        <w:t xml:space="preserve">, mida omavalitsuskorralduse reformi läbiviimine </w:t>
      </w:r>
      <w:r w:rsidRPr="0084664B">
        <w:rPr>
          <w:b/>
        </w:rPr>
        <w:t xml:space="preserve">leevendab dubleerivate spetsialistide vähendamise arvelt </w:t>
      </w:r>
      <w:r w:rsidR="00A749CD">
        <w:rPr>
          <w:b/>
        </w:rPr>
        <w:t>ning</w:t>
      </w:r>
      <w:r w:rsidR="00A749CD" w:rsidRPr="0084664B">
        <w:rPr>
          <w:b/>
        </w:rPr>
        <w:t xml:space="preserve"> </w:t>
      </w:r>
      <w:r w:rsidRPr="0084664B">
        <w:rPr>
          <w:b/>
        </w:rPr>
        <w:t>ametnike spetsialiseerumise arvelt mitmekesisema töö ja konkurentsivõimelisema palga tagamise läbi</w:t>
      </w:r>
      <w:r w:rsidRPr="00DF1425">
        <w:t>.</w:t>
      </w:r>
    </w:p>
    <w:p w:rsidR="00764264" w:rsidRPr="00764264" w:rsidRDefault="00764264" w:rsidP="00764264">
      <w:pPr>
        <w:pStyle w:val="Default"/>
        <w:jc w:val="both"/>
        <w:rPr>
          <w:b/>
        </w:rPr>
      </w:pPr>
    </w:p>
    <w:p w:rsidR="00764264" w:rsidRPr="0084664B" w:rsidRDefault="00764264" w:rsidP="0084664B">
      <w:pPr>
        <w:pStyle w:val="Default"/>
        <w:jc w:val="both"/>
        <w:rPr>
          <w:u w:val="single"/>
        </w:rPr>
      </w:pPr>
      <w:r w:rsidRPr="0084664B">
        <w:rPr>
          <w:u w:val="single"/>
        </w:rPr>
        <w:t xml:space="preserve">Mõju sotsiaalhoolekandele </w:t>
      </w:r>
    </w:p>
    <w:p w:rsidR="00764264" w:rsidRPr="00764264" w:rsidRDefault="00764264" w:rsidP="00764264">
      <w:pPr>
        <w:pStyle w:val="Default"/>
        <w:jc w:val="both"/>
        <w:rPr>
          <w:b/>
        </w:rPr>
      </w:pPr>
    </w:p>
    <w:p w:rsidR="00764264" w:rsidRPr="00764264" w:rsidRDefault="00764264" w:rsidP="00764264">
      <w:pPr>
        <w:jc w:val="both"/>
        <w:rPr>
          <w:rFonts w:ascii="Times New Roman" w:hAnsi="Times New Roman"/>
          <w:b/>
          <w:sz w:val="24"/>
          <w:szCs w:val="24"/>
        </w:rPr>
      </w:pPr>
      <w:r w:rsidRPr="00764264">
        <w:rPr>
          <w:rFonts w:ascii="Times New Roman" w:hAnsi="Times New Roman"/>
          <w:sz w:val="24"/>
          <w:szCs w:val="24"/>
        </w:rPr>
        <w:t>Sotsiaalvaldkonna suurimate väljakutsete</w:t>
      </w:r>
      <w:r w:rsidR="00DF1425">
        <w:rPr>
          <w:rFonts w:ascii="Times New Roman" w:hAnsi="Times New Roman"/>
          <w:sz w:val="24"/>
          <w:szCs w:val="24"/>
        </w:rPr>
        <w:t xml:space="preserve">ga </w:t>
      </w:r>
      <w:r w:rsidRPr="00764264">
        <w:rPr>
          <w:rFonts w:ascii="Times New Roman" w:hAnsi="Times New Roman"/>
          <w:sz w:val="24"/>
          <w:szCs w:val="24"/>
        </w:rPr>
        <w:t xml:space="preserve">ei ole </w:t>
      </w:r>
      <w:r w:rsidR="00A749CD">
        <w:rPr>
          <w:rFonts w:ascii="Times New Roman" w:hAnsi="Times New Roman"/>
          <w:sz w:val="24"/>
          <w:szCs w:val="24"/>
        </w:rPr>
        <w:t>praeguste</w:t>
      </w:r>
      <w:r w:rsidR="00A749CD" w:rsidRPr="00764264">
        <w:rPr>
          <w:rFonts w:ascii="Times New Roman" w:hAnsi="Times New Roman"/>
          <w:sz w:val="24"/>
          <w:szCs w:val="24"/>
        </w:rPr>
        <w:t xml:space="preserve"> </w:t>
      </w:r>
      <w:r w:rsidRPr="00764264">
        <w:rPr>
          <w:rFonts w:ascii="Times New Roman" w:hAnsi="Times New Roman"/>
          <w:sz w:val="24"/>
          <w:szCs w:val="24"/>
        </w:rPr>
        <w:t xml:space="preserve">omavalitsuste tingimustes universaalpädevustega tihti enam võimalik kvaliteetselt hakkama saada. Väikeste omavalitsuse suutlikkus adekvaatselt reageerida sotsiaalvaldkonna väljakutsetele on paratamatult väiksem kui suurtel omavalitsustel. Ennekõike selle tõttu, et spetsiifiliste vajadustega sihtrühmad on väga väikesed </w:t>
      </w:r>
      <w:r w:rsidR="00DF1425">
        <w:rPr>
          <w:rFonts w:ascii="Times New Roman" w:hAnsi="Times New Roman"/>
          <w:sz w:val="24"/>
          <w:szCs w:val="24"/>
        </w:rPr>
        <w:t xml:space="preserve">ning </w:t>
      </w:r>
      <w:r w:rsidRPr="00764264">
        <w:rPr>
          <w:rFonts w:ascii="Times New Roman" w:hAnsi="Times New Roman"/>
          <w:sz w:val="24"/>
          <w:szCs w:val="24"/>
        </w:rPr>
        <w:t>nende</w:t>
      </w:r>
      <w:r w:rsidR="00DF1425">
        <w:rPr>
          <w:rFonts w:ascii="Times New Roman" w:hAnsi="Times New Roman"/>
          <w:sz w:val="24"/>
          <w:szCs w:val="24"/>
        </w:rPr>
        <w:t xml:space="preserve"> sihtrühmadega </w:t>
      </w:r>
      <w:r w:rsidRPr="00764264">
        <w:rPr>
          <w:rFonts w:ascii="Times New Roman" w:hAnsi="Times New Roman"/>
          <w:sz w:val="24"/>
          <w:szCs w:val="24"/>
        </w:rPr>
        <w:t>tegelemise võimekuse väljaarendamine ei ole jõukohane ega enamasti ka otstarbekas</w:t>
      </w:r>
      <w:r w:rsidRPr="00DF1425">
        <w:rPr>
          <w:rFonts w:ascii="Times New Roman" w:hAnsi="Times New Roman"/>
          <w:sz w:val="24"/>
          <w:szCs w:val="24"/>
        </w:rPr>
        <w:t xml:space="preserve">. </w:t>
      </w:r>
      <w:r w:rsidRPr="0084664B">
        <w:rPr>
          <w:rFonts w:ascii="Times New Roman" w:hAnsi="Times New Roman"/>
          <w:b/>
          <w:sz w:val="24"/>
          <w:szCs w:val="24"/>
        </w:rPr>
        <w:t>Suuremate omavalitsuste laiem ametnike profiil võimaldab spetsialiseeruda ning sihistada tegevus eri tüüpi sihtrühmadele</w:t>
      </w:r>
      <w:r w:rsidRPr="00DF1425">
        <w:rPr>
          <w:rFonts w:ascii="Times New Roman" w:hAnsi="Times New Roman"/>
          <w:sz w:val="24"/>
          <w:szCs w:val="24"/>
        </w:rPr>
        <w:t>.</w:t>
      </w:r>
      <w:r w:rsidR="0084664B">
        <w:rPr>
          <w:rStyle w:val="FootnoteReference"/>
          <w:rFonts w:ascii="Times New Roman" w:hAnsi="Times New Roman"/>
          <w:sz w:val="24"/>
          <w:szCs w:val="24"/>
        </w:rPr>
        <w:footnoteReference w:id="48"/>
      </w:r>
      <w:r w:rsidRPr="00DF1425">
        <w:rPr>
          <w:rFonts w:ascii="Times New Roman" w:hAnsi="Times New Roman"/>
          <w:sz w:val="24"/>
          <w:szCs w:val="24"/>
        </w:rPr>
        <w:t xml:space="preserve"> </w:t>
      </w:r>
    </w:p>
    <w:p w:rsidR="00764264" w:rsidRDefault="00764264" w:rsidP="00764264">
      <w:pPr>
        <w:pStyle w:val="NoSpacing"/>
        <w:jc w:val="both"/>
      </w:pPr>
    </w:p>
    <w:p w:rsidR="00764264" w:rsidRPr="00764264" w:rsidRDefault="00764264" w:rsidP="00764264">
      <w:pPr>
        <w:pStyle w:val="NoSpacing"/>
        <w:jc w:val="both"/>
      </w:pPr>
      <w:r w:rsidRPr="00764264">
        <w:t xml:space="preserve">Omavalitsuste eelarvest rahastatavate sotsiaaltoetuste ja teenuste struktuur ja maht varieerub väga oluliselt. Ühinemine </w:t>
      </w:r>
      <w:r w:rsidRPr="0084664B">
        <w:rPr>
          <w:b/>
        </w:rPr>
        <w:t>võimaldab ühtlustada piirkonna toetuste ja teenuste profiili</w:t>
      </w:r>
      <w:r w:rsidR="00E503E1">
        <w:t>:</w:t>
      </w:r>
      <w:r w:rsidRPr="00764264">
        <w:t xml:space="preserve"> </w:t>
      </w:r>
      <w:r w:rsidR="00E503E1">
        <w:t>ü</w:t>
      </w:r>
      <w:r w:rsidRPr="00764264">
        <w:t>helt poolt selleks, et tagada piirkonnas sarnane sotsiaalpoliitiline keskkond</w:t>
      </w:r>
      <w:r w:rsidR="00E503E1">
        <w:t>,</w:t>
      </w:r>
      <w:r w:rsidRPr="00764264">
        <w:t xml:space="preserve"> ning teiseks selleks, et parimate kogemuste </w:t>
      </w:r>
      <w:r w:rsidR="00E503E1">
        <w:t>kaudu</w:t>
      </w:r>
      <w:r w:rsidR="00E503E1" w:rsidRPr="00764264">
        <w:t xml:space="preserve"> </w:t>
      </w:r>
      <w:r w:rsidRPr="00764264">
        <w:t>kasutada sotsiaalmeetmeteks planeeritud vahendeid maksimaalselt efektiivselt ja sihistatuna abivajajatele.</w:t>
      </w:r>
      <w:r w:rsidR="0084664B">
        <w:rPr>
          <w:rStyle w:val="FootnoteReference"/>
        </w:rPr>
        <w:footnoteReference w:id="49"/>
      </w:r>
      <w:r w:rsidRPr="00764264">
        <w:t xml:space="preserve"> Teine hulk probleeme haakub </w:t>
      </w:r>
      <w:r w:rsidRPr="00764264">
        <w:lastRenderedPageBreak/>
        <w:t xml:space="preserve">sotsiaalteenustega, mis olemuselt ületavad ühe omavalitsuse mastaapi (tulenevalt väikesest kasutajate hulgast või integreeritud tegevustest). Väikeste omavalitsuste puhul on selgelt </w:t>
      </w:r>
      <w:r w:rsidRPr="0084664B">
        <w:rPr>
          <w:b/>
        </w:rPr>
        <w:t>killustunud nii ressurss kui tegevused</w:t>
      </w:r>
      <w:r w:rsidRPr="00DF1425">
        <w:t>,</w:t>
      </w:r>
      <w:r w:rsidRPr="00764264">
        <w:t xml:space="preserve"> mida </w:t>
      </w:r>
      <w:r w:rsidR="00E503E1">
        <w:t xml:space="preserve">on </w:t>
      </w:r>
      <w:r w:rsidRPr="00764264">
        <w:t xml:space="preserve">ühinenud omavalitsuses </w:t>
      </w:r>
      <w:r w:rsidRPr="0084664B">
        <w:rPr>
          <w:b/>
        </w:rPr>
        <w:t xml:space="preserve">ühtse koordinatsiooniga võimalik </w:t>
      </w:r>
      <w:r w:rsidR="00141C6D">
        <w:rPr>
          <w:b/>
        </w:rPr>
        <w:t>muuta</w:t>
      </w:r>
      <w:r w:rsidRPr="00DF1425">
        <w:t>.</w:t>
      </w:r>
      <w:r w:rsidR="0084664B">
        <w:rPr>
          <w:rStyle w:val="FootnoteReference"/>
        </w:rPr>
        <w:footnoteReference w:id="50"/>
      </w:r>
      <w:r w:rsidRPr="00764264">
        <w:t xml:space="preserve"> </w:t>
      </w:r>
    </w:p>
    <w:p w:rsidR="00764264" w:rsidRDefault="00764264" w:rsidP="00764264">
      <w:pPr>
        <w:jc w:val="both"/>
        <w:rPr>
          <w:rFonts w:ascii="Times New Roman" w:hAnsi="Times New Roman"/>
          <w:sz w:val="24"/>
          <w:szCs w:val="24"/>
        </w:rPr>
      </w:pPr>
    </w:p>
    <w:p w:rsidR="00764264" w:rsidRPr="00764264" w:rsidRDefault="00764264" w:rsidP="00764264">
      <w:pPr>
        <w:jc w:val="both"/>
        <w:rPr>
          <w:rFonts w:ascii="Times New Roman" w:hAnsi="Times New Roman"/>
          <w:b/>
          <w:sz w:val="24"/>
          <w:szCs w:val="24"/>
        </w:rPr>
      </w:pPr>
      <w:r w:rsidRPr="00764264">
        <w:rPr>
          <w:rFonts w:ascii="Times New Roman" w:hAnsi="Times New Roman"/>
          <w:sz w:val="24"/>
          <w:szCs w:val="24"/>
        </w:rPr>
        <w:t xml:space="preserve">Sotsiaaltoetuste ülevaatest ilmneb, et </w:t>
      </w:r>
      <w:r w:rsidRPr="0084664B">
        <w:rPr>
          <w:rFonts w:ascii="Times New Roman" w:hAnsi="Times New Roman"/>
          <w:b/>
          <w:sz w:val="24"/>
          <w:szCs w:val="24"/>
        </w:rPr>
        <w:t>erinevate toetusmeetmete varieeruvus</w:t>
      </w:r>
      <w:r w:rsidRPr="00DF1425">
        <w:rPr>
          <w:rFonts w:ascii="Times New Roman" w:hAnsi="Times New Roman"/>
          <w:sz w:val="24"/>
          <w:szCs w:val="24"/>
        </w:rPr>
        <w:t xml:space="preserve"> </w:t>
      </w:r>
      <w:r w:rsidRPr="00764264">
        <w:rPr>
          <w:rFonts w:ascii="Times New Roman" w:hAnsi="Times New Roman"/>
          <w:sz w:val="24"/>
          <w:szCs w:val="24"/>
        </w:rPr>
        <w:t xml:space="preserve">(sh rahaline maht, kvalifitseerumine) omavalitsuste lõikes on üsna suur. </w:t>
      </w:r>
      <w:r w:rsidR="00E503E1">
        <w:rPr>
          <w:rFonts w:ascii="Times New Roman" w:hAnsi="Times New Roman"/>
          <w:sz w:val="24"/>
          <w:szCs w:val="24"/>
        </w:rPr>
        <w:t>K</w:t>
      </w:r>
      <w:r w:rsidR="00E503E1" w:rsidRPr="00764264">
        <w:rPr>
          <w:rFonts w:ascii="Times New Roman" w:hAnsi="Times New Roman"/>
          <w:sz w:val="24"/>
          <w:szCs w:val="24"/>
        </w:rPr>
        <w:t xml:space="preserve">oostöös </w:t>
      </w:r>
      <w:r w:rsidR="00E503E1">
        <w:rPr>
          <w:rFonts w:ascii="Times New Roman" w:hAnsi="Times New Roman"/>
          <w:sz w:val="24"/>
          <w:szCs w:val="24"/>
        </w:rPr>
        <w:t>ü</w:t>
      </w:r>
      <w:r w:rsidRPr="00764264">
        <w:rPr>
          <w:rFonts w:ascii="Times New Roman" w:hAnsi="Times New Roman"/>
          <w:sz w:val="24"/>
          <w:szCs w:val="24"/>
        </w:rPr>
        <w:t xml:space="preserve">histe praktikate väljatöötamine võib olla raskendatud, kuid perspektiivis on see kindlasti mõistlik, ühinemise puhul on võimalik tagada </w:t>
      </w:r>
      <w:r w:rsidRPr="0084664B">
        <w:rPr>
          <w:rFonts w:ascii="Times New Roman" w:hAnsi="Times New Roman"/>
          <w:b/>
          <w:sz w:val="24"/>
          <w:szCs w:val="24"/>
        </w:rPr>
        <w:t>piirkonna elanikele sotsiaalne kaitse</w:t>
      </w:r>
      <w:r w:rsidR="00E503E1" w:rsidRPr="00E503E1">
        <w:rPr>
          <w:rFonts w:ascii="Times New Roman" w:hAnsi="Times New Roman"/>
          <w:b/>
          <w:sz w:val="24"/>
          <w:szCs w:val="24"/>
        </w:rPr>
        <w:t xml:space="preserve"> </w:t>
      </w:r>
      <w:r w:rsidR="00E503E1" w:rsidRPr="0084664B">
        <w:rPr>
          <w:rFonts w:ascii="Times New Roman" w:hAnsi="Times New Roman"/>
          <w:b/>
          <w:sz w:val="24"/>
          <w:szCs w:val="24"/>
        </w:rPr>
        <w:t>ühtsetel alustel</w:t>
      </w:r>
      <w:r w:rsidRPr="00DF1425">
        <w:rPr>
          <w:rFonts w:ascii="Times New Roman" w:hAnsi="Times New Roman"/>
          <w:sz w:val="24"/>
          <w:szCs w:val="24"/>
        </w:rPr>
        <w:t>.</w:t>
      </w:r>
      <w:r w:rsidRPr="00764264">
        <w:rPr>
          <w:rFonts w:ascii="Times New Roman" w:hAnsi="Times New Roman"/>
          <w:sz w:val="24"/>
          <w:szCs w:val="24"/>
        </w:rPr>
        <w:t xml:space="preserve"> </w:t>
      </w:r>
      <w:r w:rsidRPr="00913820">
        <w:rPr>
          <w:rFonts w:ascii="Times New Roman" w:hAnsi="Times New Roman"/>
          <w:sz w:val="24"/>
          <w:szCs w:val="24"/>
        </w:rPr>
        <w:t>Eriti oluline on see väga spetsiifiliste toetusmehhanismidega (nt invatransport, inva- ja rehabilitatsioonivahendite soetamine jms) seonduv</w:t>
      </w:r>
      <w:r w:rsidR="00E503E1" w:rsidRPr="00913820">
        <w:rPr>
          <w:rFonts w:ascii="Times New Roman" w:hAnsi="Times New Roman"/>
          <w:sz w:val="24"/>
          <w:szCs w:val="24"/>
        </w:rPr>
        <w:t>a puhul</w:t>
      </w:r>
      <w:r w:rsidRPr="00913820">
        <w:rPr>
          <w:rFonts w:ascii="Times New Roman" w:hAnsi="Times New Roman"/>
          <w:sz w:val="24"/>
          <w:szCs w:val="24"/>
        </w:rPr>
        <w:t xml:space="preserve">, kus </w:t>
      </w:r>
      <w:r w:rsidRPr="00913820">
        <w:rPr>
          <w:rFonts w:ascii="Times New Roman" w:hAnsi="Times New Roman"/>
          <w:b/>
          <w:sz w:val="24"/>
          <w:szCs w:val="24"/>
        </w:rPr>
        <w:t xml:space="preserve">koostöö ja ühine tegutsemine (nt </w:t>
      </w:r>
      <w:r w:rsidR="00E503E1" w:rsidRPr="00913820">
        <w:rPr>
          <w:rFonts w:ascii="Times New Roman" w:hAnsi="Times New Roman"/>
          <w:b/>
          <w:sz w:val="24"/>
          <w:szCs w:val="24"/>
        </w:rPr>
        <w:t xml:space="preserve">vajalike </w:t>
      </w:r>
      <w:r w:rsidR="00141C6D">
        <w:rPr>
          <w:rFonts w:ascii="Times New Roman" w:hAnsi="Times New Roman"/>
          <w:b/>
          <w:sz w:val="24"/>
          <w:szCs w:val="24"/>
        </w:rPr>
        <w:t xml:space="preserve">vahendite </w:t>
      </w:r>
      <w:r w:rsidRPr="00913820">
        <w:rPr>
          <w:rFonts w:ascii="Times New Roman" w:hAnsi="Times New Roman"/>
          <w:b/>
          <w:sz w:val="24"/>
          <w:szCs w:val="24"/>
        </w:rPr>
        <w:t>hankimine) võib anda olulise efektiivsuse tõusu</w:t>
      </w:r>
      <w:r w:rsidRPr="00913820">
        <w:rPr>
          <w:rFonts w:ascii="Times New Roman" w:hAnsi="Times New Roman"/>
          <w:sz w:val="24"/>
          <w:szCs w:val="24"/>
        </w:rPr>
        <w:t xml:space="preserve"> nii kvaliteedi kui ka ressursside osas</w:t>
      </w:r>
      <w:r w:rsidR="00141C6D">
        <w:rPr>
          <w:rFonts w:ascii="Times New Roman" w:hAnsi="Times New Roman"/>
          <w:sz w:val="24"/>
          <w:szCs w:val="24"/>
        </w:rPr>
        <w:t>. Seda</w:t>
      </w:r>
      <w:r w:rsidRPr="00913820">
        <w:rPr>
          <w:rFonts w:ascii="Times New Roman" w:hAnsi="Times New Roman"/>
          <w:sz w:val="24"/>
          <w:szCs w:val="24"/>
        </w:rPr>
        <w:t xml:space="preserve"> eriti vähese </w:t>
      </w:r>
      <w:r w:rsidR="00141C6D">
        <w:rPr>
          <w:rFonts w:ascii="Times New Roman" w:hAnsi="Times New Roman"/>
          <w:sz w:val="24"/>
          <w:szCs w:val="24"/>
        </w:rPr>
        <w:t>nõudlusega</w:t>
      </w:r>
      <w:r w:rsidRPr="00913820">
        <w:rPr>
          <w:rFonts w:ascii="Times New Roman" w:hAnsi="Times New Roman"/>
          <w:sz w:val="24"/>
          <w:szCs w:val="24"/>
        </w:rPr>
        <w:t>, kuid väga innova</w:t>
      </w:r>
      <w:r w:rsidR="00D10223" w:rsidRPr="00913820">
        <w:rPr>
          <w:rFonts w:ascii="Times New Roman" w:hAnsi="Times New Roman"/>
          <w:sz w:val="24"/>
          <w:szCs w:val="24"/>
        </w:rPr>
        <w:t>a</w:t>
      </w:r>
      <w:r w:rsidRPr="00913820">
        <w:rPr>
          <w:rFonts w:ascii="Times New Roman" w:hAnsi="Times New Roman"/>
          <w:sz w:val="24"/>
          <w:szCs w:val="24"/>
        </w:rPr>
        <w:t>ti</w:t>
      </w:r>
      <w:r w:rsidR="00D10223" w:rsidRPr="00913820">
        <w:rPr>
          <w:rFonts w:ascii="Times New Roman" w:hAnsi="Times New Roman"/>
          <w:sz w:val="24"/>
          <w:szCs w:val="24"/>
        </w:rPr>
        <w:t>l</w:t>
      </w:r>
      <w:r w:rsidRPr="00913820">
        <w:rPr>
          <w:rFonts w:ascii="Times New Roman" w:hAnsi="Times New Roman"/>
          <w:sz w:val="24"/>
          <w:szCs w:val="24"/>
        </w:rPr>
        <w:t>iste toetuste laiendami</w:t>
      </w:r>
      <w:r w:rsidR="00141C6D">
        <w:rPr>
          <w:rFonts w:ascii="Times New Roman" w:hAnsi="Times New Roman"/>
          <w:sz w:val="24"/>
          <w:szCs w:val="24"/>
        </w:rPr>
        <w:t>sel</w:t>
      </w:r>
      <w:r w:rsidRPr="00913820">
        <w:rPr>
          <w:rFonts w:ascii="Times New Roman" w:hAnsi="Times New Roman"/>
          <w:sz w:val="24"/>
          <w:szCs w:val="24"/>
        </w:rPr>
        <w:t xml:space="preserve"> teises omavalitsustes (nt rehabilitatsioonitoetus vanglast vabanenud isikutele).</w:t>
      </w:r>
      <w:r w:rsidRPr="00764264">
        <w:rPr>
          <w:rFonts w:ascii="Times New Roman" w:hAnsi="Times New Roman"/>
          <w:sz w:val="24"/>
          <w:szCs w:val="24"/>
        </w:rPr>
        <w:t xml:space="preserve"> Seega võiks mitmetahuliste </w:t>
      </w:r>
      <w:r w:rsidRPr="0084664B">
        <w:rPr>
          <w:rFonts w:ascii="Times New Roman" w:hAnsi="Times New Roman"/>
          <w:b/>
          <w:sz w:val="24"/>
          <w:szCs w:val="24"/>
        </w:rPr>
        <w:t>toetusmehhanismide</w:t>
      </w:r>
      <w:r w:rsidRPr="00A0021E">
        <w:rPr>
          <w:rFonts w:ascii="Times New Roman" w:hAnsi="Times New Roman"/>
          <w:sz w:val="24"/>
          <w:szCs w:val="24"/>
        </w:rPr>
        <w:t xml:space="preserve"> k</w:t>
      </w:r>
      <w:r w:rsidRPr="00764264">
        <w:rPr>
          <w:rFonts w:ascii="Times New Roman" w:hAnsi="Times New Roman"/>
          <w:sz w:val="24"/>
          <w:szCs w:val="24"/>
        </w:rPr>
        <w:t xml:space="preserve">ättesaadavuse osas toimuda nende </w:t>
      </w:r>
      <w:r w:rsidRPr="0084664B">
        <w:rPr>
          <w:rFonts w:ascii="Times New Roman" w:hAnsi="Times New Roman"/>
          <w:b/>
          <w:sz w:val="24"/>
          <w:szCs w:val="24"/>
        </w:rPr>
        <w:t>ühtlustamine ja parem sihistamine abiavajatele piirkonnas</w:t>
      </w:r>
      <w:r w:rsidRPr="00A0021E">
        <w:rPr>
          <w:rFonts w:ascii="Times New Roman" w:hAnsi="Times New Roman"/>
          <w:sz w:val="24"/>
          <w:szCs w:val="24"/>
        </w:rPr>
        <w:t xml:space="preserve">, </w:t>
      </w:r>
      <w:r w:rsidR="00E503E1">
        <w:rPr>
          <w:rFonts w:ascii="Times New Roman" w:hAnsi="Times New Roman"/>
          <w:sz w:val="24"/>
          <w:szCs w:val="24"/>
        </w:rPr>
        <w:t>seda</w:t>
      </w:r>
      <w:r w:rsidR="00E503E1" w:rsidRPr="00764264">
        <w:rPr>
          <w:rFonts w:ascii="Times New Roman" w:hAnsi="Times New Roman"/>
          <w:sz w:val="24"/>
          <w:szCs w:val="24"/>
        </w:rPr>
        <w:t xml:space="preserve"> </w:t>
      </w:r>
      <w:r w:rsidRPr="00764264">
        <w:rPr>
          <w:rFonts w:ascii="Times New Roman" w:hAnsi="Times New Roman"/>
          <w:sz w:val="24"/>
          <w:szCs w:val="24"/>
        </w:rPr>
        <w:t>saab lahendada kõi</w:t>
      </w:r>
      <w:r w:rsidR="00E503E1">
        <w:rPr>
          <w:rFonts w:ascii="Times New Roman" w:hAnsi="Times New Roman"/>
          <w:sz w:val="24"/>
          <w:szCs w:val="24"/>
        </w:rPr>
        <w:t>g</w:t>
      </w:r>
      <w:r w:rsidRPr="00764264">
        <w:rPr>
          <w:rFonts w:ascii="Times New Roman" w:hAnsi="Times New Roman"/>
          <w:sz w:val="24"/>
          <w:szCs w:val="24"/>
        </w:rPr>
        <w:t>e efektiivsemalt strateegilise komponendi tsentraliseerimisega</w:t>
      </w:r>
      <w:r w:rsidR="00E503E1">
        <w:rPr>
          <w:rFonts w:ascii="Times New Roman" w:hAnsi="Times New Roman"/>
          <w:sz w:val="24"/>
          <w:szCs w:val="24"/>
        </w:rPr>
        <w:t>,</w:t>
      </w:r>
      <w:r w:rsidRPr="00764264">
        <w:rPr>
          <w:rFonts w:ascii="Times New Roman" w:hAnsi="Times New Roman"/>
          <w:sz w:val="24"/>
          <w:szCs w:val="24"/>
        </w:rPr>
        <w:t xml:space="preserve"> st ühinemistega, kusjuures kodaniku jaoks muutuks see palju paremini korraldatu</w:t>
      </w:r>
      <w:r w:rsidR="00E503E1">
        <w:rPr>
          <w:rFonts w:ascii="Times New Roman" w:hAnsi="Times New Roman"/>
          <w:sz w:val="24"/>
          <w:szCs w:val="24"/>
        </w:rPr>
        <w:t>d</w:t>
      </w:r>
      <w:r w:rsidRPr="00764264">
        <w:rPr>
          <w:rFonts w:ascii="Times New Roman" w:hAnsi="Times New Roman"/>
          <w:sz w:val="24"/>
          <w:szCs w:val="24"/>
        </w:rPr>
        <w:t xml:space="preserve"> valdkonnaks.</w:t>
      </w:r>
      <w:r w:rsidR="0084664B">
        <w:rPr>
          <w:rStyle w:val="FootnoteReference"/>
          <w:rFonts w:ascii="Times New Roman" w:hAnsi="Times New Roman"/>
          <w:sz w:val="24"/>
          <w:szCs w:val="24"/>
        </w:rPr>
        <w:footnoteReference w:id="51"/>
      </w:r>
      <w:r w:rsidRPr="00764264">
        <w:rPr>
          <w:rFonts w:ascii="Times New Roman" w:hAnsi="Times New Roman"/>
          <w:sz w:val="24"/>
          <w:szCs w:val="24"/>
        </w:rPr>
        <w:t xml:space="preserve"> </w:t>
      </w:r>
    </w:p>
    <w:p w:rsidR="00764264" w:rsidRDefault="00764264" w:rsidP="00764264">
      <w:pPr>
        <w:pStyle w:val="NoSpacing"/>
        <w:jc w:val="both"/>
        <w:rPr>
          <w:b/>
          <w:bCs/>
        </w:rPr>
      </w:pPr>
    </w:p>
    <w:p w:rsidR="00764264" w:rsidRPr="00764264" w:rsidRDefault="00764264" w:rsidP="00764264">
      <w:pPr>
        <w:pStyle w:val="NoSpacing"/>
        <w:jc w:val="both"/>
      </w:pPr>
      <w:r w:rsidRPr="0084664B">
        <w:rPr>
          <w:b/>
          <w:bCs/>
        </w:rPr>
        <w:t>Sotsiaalse kaitse kulude</w:t>
      </w:r>
      <w:r w:rsidRPr="00764264">
        <w:rPr>
          <w:bCs/>
        </w:rPr>
        <w:t xml:space="preserve"> osakaal on püsinud nii ühinenud kui ühinemata valdade </w:t>
      </w:r>
      <w:r w:rsidR="00E503E1">
        <w:rPr>
          <w:bCs/>
        </w:rPr>
        <w:t>puhul</w:t>
      </w:r>
      <w:r w:rsidR="00E503E1" w:rsidRPr="00764264">
        <w:rPr>
          <w:bCs/>
        </w:rPr>
        <w:t xml:space="preserve"> </w:t>
      </w:r>
      <w:r w:rsidRPr="00764264">
        <w:rPr>
          <w:bCs/>
        </w:rPr>
        <w:t>samas suurusjärgus. Ühinenud valdade suutlikkus panustada sotsiaalse kaitse kuludesse on märkimisväärselt kasvanud, kuigi valdkonna kulude osakaal kogukuludest on püsinud madalamal tasemel kui ühinemata valdades</w:t>
      </w:r>
      <w:r w:rsidRPr="00764264">
        <w:rPr>
          <w:rStyle w:val="FootnoteReference"/>
          <w:bCs/>
        </w:rPr>
        <w:footnoteReference w:id="52"/>
      </w:r>
      <w:r w:rsidRPr="00764264">
        <w:rPr>
          <w:bCs/>
        </w:rPr>
        <w:t>. L</w:t>
      </w:r>
      <w:r w:rsidRPr="00764264">
        <w:t>isaks sellele, et ühinemata valdade sotsiaalse kaitse kulud on kogu perioodi</w:t>
      </w:r>
      <w:r w:rsidR="00E503E1">
        <w:t xml:space="preserve"> jooksul</w:t>
      </w:r>
      <w:r w:rsidRPr="00764264">
        <w:t xml:space="preserve"> olnud kõrgemad, siis </w:t>
      </w:r>
      <w:r w:rsidR="00E503E1">
        <w:t xml:space="preserve">on </w:t>
      </w:r>
      <w:r w:rsidRPr="00764264">
        <w:t xml:space="preserve">vahe märkimisväärselt suurenenud. Eksperdid eeldavad, et võrreldes väikevaldadega on </w:t>
      </w:r>
      <w:r w:rsidR="00E503E1" w:rsidRPr="00764264">
        <w:t xml:space="preserve">suuremates valdades </w:t>
      </w:r>
      <w:r w:rsidRPr="00764264">
        <w:t xml:space="preserve">sotsiaalse kaitse kulud inimese kohta väiksemad, kuna </w:t>
      </w:r>
      <w:r w:rsidRPr="0084664B">
        <w:rPr>
          <w:b/>
        </w:rPr>
        <w:t>väikevaldades on väiksemas määras strateegilist lähenemist valitsemisväljakutseid lahendada</w:t>
      </w:r>
      <w:r w:rsidRPr="00764264">
        <w:t xml:space="preserve"> ja omavalitsust innovatiivselt arendada ning vaba ressurss kulutatakse oma elanikele otsetoetuste maksmiseks, samas ei suudeta kavandada struktuurseid investeeringuid sotsiaalprobleemide lahendamisse. Igal juhul on selge, et </w:t>
      </w:r>
      <w:r w:rsidRPr="0084664B">
        <w:rPr>
          <w:b/>
        </w:rPr>
        <w:t>sotsiaalkaitse</w:t>
      </w:r>
      <w:r w:rsidRPr="00764264">
        <w:t xml:space="preserve"> (ja ka laiemalt sotsiaalvaldkonna) </w:t>
      </w:r>
      <w:r w:rsidRPr="0084664B">
        <w:rPr>
          <w:b/>
        </w:rPr>
        <w:t xml:space="preserve">kulude otstarbekam kasutamine võimaldab panustada  </w:t>
      </w:r>
      <w:r w:rsidRPr="00A0021E">
        <w:t>enam ressursse</w:t>
      </w:r>
      <w:r w:rsidRPr="0084664B">
        <w:rPr>
          <w:b/>
        </w:rPr>
        <w:t xml:space="preserve"> teistesse valdkondadesse</w:t>
      </w:r>
      <w:r w:rsidRPr="00A0021E">
        <w:t>.</w:t>
      </w:r>
      <w:r w:rsidR="0084664B">
        <w:rPr>
          <w:rStyle w:val="FootnoteReference"/>
        </w:rPr>
        <w:footnoteReference w:id="53"/>
      </w:r>
    </w:p>
    <w:p w:rsidR="00A0021E" w:rsidRDefault="00A0021E" w:rsidP="00764264">
      <w:pPr>
        <w:jc w:val="both"/>
        <w:rPr>
          <w:rFonts w:ascii="Times New Roman" w:hAnsi="Times New Roman"/>
          <w:sz w:val="24"/>
          <w:szCs w:val="24"/>
        </w:rPr>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t>Reformi käigus tekkinud omavalitsuste volikogude otsused muutuvad mastaabi ja võimekuse kasvu</w:t>
      </w:r>
      <w:r w:rsidR="00E503E1">
        <w:rPr>
          <w:rFonts w:ascii="Times New Roman" w:hAnsi="Times New Roman"/>
          <w:sz w:val="24"/>
          <w:szCs w:val="24"/>
        </w:rPr>
        <w:t xml:space="preserve"> tõttu</w:t>
      </w:r>
      <w:r w:rsidRPr="00764264">
        <w:rPr>
          <w:rFonts w:ascii="Times New Roman" w:hAnsi="Times New Roman"/>
          <w:sz w:val="24"/>
          <w:szCs w:val="24"/>
        </w:rPr>
        <w:t xml:space="preserve"> senisest märksa strateegilisemaks, sest enam ei keskenduta aruteludes mitte niivõrd üksikutele kitsasküsimustele, vaid teemasid arutletakse varasemast suuremas arengupoliitika plaanis. </w:t>
      </w:r>
      <w:r w:rsidRPr="0084664B">
        <w:rPr>
          <w:rFonts w:ascii="Times New Roman" w:hAnsi="Times New Roman"/>
          <w:b/>
          <w:sz w:val="24"/>
          <w:szCs w:val="24"/>
        </w:rPr>
        <w:t>Omavalitsuste võimekuse kasv aitab neid piirkondi, kuhu sotsiaalsed probleemid on rohkem</w:t>
      </w:r>
      <w:r w:rsidRPr="00A0021E">
        <w:rPr>
          <w:rFonts w:ascii="Times New Roman" w:hAnsi="Times New Roman"/>
          <w:sz w:val="24"/>
          <w:szCs w:val="24"/>
        </w:rPr>
        <w:t xml:space="preserve"> </w:t>
      </w:r>
      <w:r w:rsidRPr="0084664B">
        <w:rPr>
          <w:rFonts w:ascii="Times New Roman" w:hAnsi="Times New Roman"/>
          <w:b/>
          <w:sz w:val="24"/>
          <w:szCs w:val="24"/>
        </w:rPr>
        <w:t>kuhjunud</w:t>
      </w:r>
      <w:r w:rsidRPr="00A0021E">
        <w:rPr>
          <w:rFonts w:ascii="Times New Roman" w:hAnsi="Times New Roman"/>
          <w:sz w:val="24"/>
          <w:szCs w:val="24"/>
        </w:rPr>
        <w:t>,</w:t>
      </w:r>
      <w:r w:rsidRPr="00764264">
        <w:rPr>
          <w:rFonts w:ascii="Times New Roman" w:hAnsi="Times New Roman"/>
          <w:sz w:val="24"/>
          <w:szCs w:val="24"/>
        </w:rPr>
        <w:t xml:space="preserve"> et luua senisest ühtlasemaid võimalusi </w:t>
      </w:r>
      <w:r w:rsidR="009A0E0F">
        <w:rPr>
          <w:rFonts w:ascii="Times New Roman" w:hAnsi="Times New Roman"/>
          <w:sz w:val="24"/>
          <w:szCs w:val="24"/>
        </w:rPr>
        <w:t xml:space="preserve">paremateks </w:t>
      </w:r>
      <w:r w:rsidRPr="00764264">
        <w:rPr>
          <w:rFonts w:ascii="Times New Roman" w:hAnsi="Times New Roman"/>
          <w:sz w:val="24"/>
          <w:szCs w:val="24"/>
        </w:rPr>
        <w:t>elutingimusteks enam puudustkannatavatele ja erivajadustega ühiskonnaliikmetele, kellel võimalused võrreldes ülejäänutega on väiksemad.</w:t>
      </w:r>
      <w:r w:rsidR="00B333EA">
        <w:rPr>
          <w:rStyle w:val="FootnoteReference"/>
          <w:rFonts w:ascii="Times New Roman" w:hAnsi="Times New Roman"/>
          <w:sz w:val="24"/>
          <w:szCs w:val="24"/>
        </w:rPr>
        <w:footnoteReference w:id="54"/>
      </w:r>
    </w:p>
    <w:p w:rsidR="00764264" w:rsidRPr="00764264" w:rsidRDefault="00764264" w:rsidP="00764264">
      <w:pPr>
        <w:pStyle w:val="Default"/>
        <w:jc w:val="both"/>
        <w:rPr>
          <w:b/>
        </w:rPr>
      </w:pPr>
    </w:p>
    <w:p w:rsidR="00764264" w:rsidRPr="0084664B" w:rsidRDefault="00764264" w:rsidP="0084664B">
      <w:pPr>
        <w:pStyle w:val="Default"/>
        <w:jc w:val="both"/>
        <w:rPr>
          <w:u w:val="single"/>
        </w:rPr>
      </w:pPr>
      <w:r w:rsidRPr="0084664B">
        <w:rPr>
          <w:u w:val="single"/>
        </w:rPr>
        <w:t xml:space="preserve">Mõju kodanikuühiskonna arengule </w:t>
      </w:r>
    </w:p>
    <w:p w:rsidR="00764264" w:rsidRPr="00764264" w:rsidRDefault="00764264" w:rsidP="00764264">
      <w:pPr>
        <w:pStyle w:val="Default"/>
        <w:jc w:val="both"/>
        <w:rPr>
          <w:b/>
        </w:rPr>
      </w:pPr>
    </w:p>
    <w:p w:rsidR="00764264" w:rsidRPr="00764264" w:rsidRDefault="00764264" w:rsidP="00764264">
      <w:pPr>
        <w:pStyle w:val="NoSpacing"/>
        <w:jc w:val="both"/>
        <w:rPr>
          <w:b/>
        </w:rPr>
      </w:pPr>
      <w:r w:rsidRPr="00764264">
        <w:lastRenderedPageBreak/>
        <w:t xml:space="preserve">Võimude kaugenemine ja </w:t>
      </w:r>
      <w:r w:rsidRPr="0084664B">
        <w:rPr>
          <w:b/>
        </w:rPr>
        <w:t>ääremaastumine</w:t>
      </w:r>
      <w:r w:rsidRPr="00AA6F51">
        <w:t xml:space="preserve"> </w:t>
      </w:r>
      <w:r w:rsidRPr="00764264">
        <w:t xml:space="preserve">on üks keskseid hirme ühinemiste kavandamisel. Samas on uuringute intervjuudes välja toodud, et ääremaa on </w:t>
      </w:r>
      <w:r w:rsidRPr="0084664B">
        <w:rPr>
          <w:b/>
        </w:rPr>
        <w:t>ääremaa juba enne ühinemist ning seda tendentsi on võimalik vaid pidurdada</w:t>
      </w:r>
      <w:r w:rsidRPr="00AA6F51">
        <w:t>.</w:t>
      </w:r>
      <w:r w:rsidRPr="00764264">
        <w:t xml:space="preserve"> Võimude kaugenemist, mis ruumilises mõttes ühinemise tulemusena toimub, kinnitavad ka </w:t>
      </w:r>
      <w:r w:rsidR="00BE0977">
        <w:t xml:space="preserve">ühinemise analüüside käigus läbiviidud </w:t>
      </w:r>
      <w:r w:rsidRPr="00764264">
        <w:t xml:space="preserve">küsitluste tulemused: </w:t>
      </w:r>
      <w:r w:rsidR="003D5123">
        <w:t>suurem osa</w:t>
      </w:r>
      <w:r w:rsidRPr="00764264">
        <w:t xml:space="preserve"> kodanikest nõustub väitega (volinikud on mõnevõrra positiivsemate hinnangutega), et võimud </w:t>
      </w:r>
      <w:r w:rsidR="009A0E0F">
        <w:t xml:space="preserve">on </w:t>
      </w:r>
      <w:r w:rsidR="003D5123">
        <w:t xml:space="preserve">füüsiliselt </w:t>
      </w:r>
      <w:r w:rsidRPr="00764264">
        <w:t>kaugenenud</w:t>
      </w:r>
      <w:r w:rsidR="003D5123">
        <w:t>, kuid ä</w:t>
      </w:r>
      <w:r w:rsidRPr="00764264">
        <w:t>äremaastumise küsimuses on hinnangud positiivsemad</w:t>
      </w:r>
      <w:r w:rsidR="003D5123">
        <w:t xml:space="preserve"> – alla poole vastanutest</w:t>
      </w:r>
      <w:r w:rsidRPr="00764264">
        <w:t xml:space="preserve"> leiab, et ääremaastumine toimub kindlasti.</w:t>
      </w:r>
      <w:r w:rsidR="0084664B">
        <w:rPr>
          <w:rStyle w:val="FootnoteReference"/>
        </w:rPr>
        <w:footnoteReference w:id="55"/>
      </w:r>
      <w:r w:rsidRPr="00764264">
        <w:t xml:space="preserve"> </w:t>
      </w:r>
    </w:p>
    <w:p w:rsidR="00764264" w:rsidRDefault="00764264" w:rsidP="00764264">
      <w:pPr>
        <w:pStyle w:val="Tabel"/>
      </w:pPr>
    </w:p>
    <w:p w:rsidR="00764264" w:rsidRPr="00764264" w:rsidRDefault="00764264" w:rsidP="00764264">
      <w:pPr>
        <w:pStyle w:val="Tabel"/>
      </w:pPr>
      <w:r w:rsidRPr="00764264">
        <w:t xml:space="preserve">Koos </w:t>
      </w:r>
      <w:r w:rsidRPr="0084664B">
        <w:rPr>
          <w:b/>
        </w:rPr>
        <w:t>võimude kaugenemise ja ääremaastumisega aktiveeruvad külad ja kasvab kogukondade ühtsustunne</w:t>
      </w:r>
      <w:r w:rsidRPr="00AA6F51">
        <w:t>.</w:t>
      </w:r>
      <w:r w:rsidRPr="00764264">
        <w:t xml:space="preserve"> Seda on kinnitanud kvalitatiivanalüüsid ning kinnitab ka küsitlus. Ühinemiste tulemusena hakkavad kodanikud selgemalt teadvustama oma organiseerumise ja kodanikuaktiivsuse tähtsust, </w:t>
      </w:r>
      <w:r w:rsidRPr="0084664B">
        <w:rPr>
          <w:b/>
        </w:rPr>
        <w:t>hoogustub külaliikumine</w:t>
      </w:r>
      <w:r w:rsidRPr="00764264">
        <w:t xml:space="preserve"> ja kodanike MTÜ</w:t>
      </w:r>
      <w:r w:rsidR="00AA6F51">
        <w:t>-</w:t>
      </w:r>
      <w:r w:rsidRPr="00764264">
        <w:t>d võtavad endale palju vastutusrikkamaid ülesandeid</w:t>
      </w:r>
      <w:r w:rsidR="00AA6F51">
        <w:t>. S</w:t>
      </w:r>
      <w:r w:rsidRPr="00764264">
        <w:t xml:space="preserve">amuti </w:t>
      </w:r>
      <w:r w:rsidR="00AA6F51">
        <w:t xml:space="preserve">mõjutavad </w:t>
      </w:r>
      <w:r w:rsidRPr="00764264">
        <w:t>organiseeritud kodanikud edukamalt omavalitsuste poliitika</w:t>
      </w:r>
      <w:r w:rsidR="006B4950">
        <w:t>t</w:t>
      </w:r>
      <w:r w:rsidRPr="00764264">
        <w:t xml:space="preserve">, mitte üksnes üksikute probleemide lahendamist. </w:t>
      </w:r>
      <w:r w:rsidR="006B4950">
        <w:t>K</w:t>
      </w:r>
      <w:r w:rsidR="006B4950" w:rsidRPr="00764264">
        <w:t xml:space="preserve">üsitluse tulemusel </w:t>
      </w:r>
      <w:r w:rsidR="006B4950">
        <w:t>leidsid k</w:t>
      </w:r>
      <w:r w:rsidRPr="00764264">
        <w:t xml:space="preserve">odanike ja volinike </w:t>
      </w:r>
      <w:r w:rsidR="006B4950">
        <w:t xml:space="preserve">puhul </w:t>
      </w:r>
      <w:r w:rsidRPr="00764264">
        <w:t xml:space="preserve">peaaegu pooled </w:t>
      </w:r>
      <w:r w:rsidR="006B4950">
        <w:t xml:space="preserve">kodanikest </w:t>
      </w:r>
      <w:r w:rsidRPr="00764264">
        <w:t xml:space="preserve">ja </w:t>
      </w:r>
      <w:r w:rsidR="006B4950">
        <w:t xml:space="preserve">veel rohkem </w:t>
      </w:r>
      <w:r w:rsidRPr="00764264">
        <w:t>ametnik</w:t>
      </w:r>
      <w:r w:rsidR="006B4950">
        <w:t>k</w:t>
      </w:r>
      <w:r w:rsidRPr="00764264">
        <w:t xml:space="preserve">e, et </w:t>
      </w:r>
      <w:r w:rsidRPr="0084664B">
        <w:rPr>
          <w:b/>
        </w:rPr>
        <w:t xml:space="preserve">kogukondade ühtsustunne on </w:t>
      </w:r>
      <w:r w:rsidR="006B4950">
        <w:rPr>
          <w:b/>
        </w:rPr>
        <w:t>pärast</w:t>
      </w:r>
      <w:r w:rsidR="006B4950" w:rsidRPr="0084664B">
        <w:rPr>
          <w:b/>
        </w:rPr>
        <w:t xml:space="preserve"> </w:t>
      </w:r>
      <w:r w:rsidRPr="0084664B">
        <w:rPr>
          <w:b/>
        </w:rPr>
        <w:t>omavalitsuste ühinemist</w:t>
      </w:r>
      <w:r w:rsidR="006B4950" w:rsidRPr="006B4950">
        <w:rPr>
          <w:b/>
        </w:rPr>
        <w:t xml:space="preserve"> </w:t>
      </w:r>
      <w:r w:rsidR="006B4950" w:rsidRPr="0084664B">
        <w:rPr>
          <w:b/>
        </w:rPr>
        <w:t>suurenenud</w:t>
      </w:r>
      <w:r w:rsidRPr="00AA6F51">
        <w:t>.</w:t>
      </w:r>
      <w:r w:rsidR="0084664B">
        <w:rPr>
          <w:rStyle w:val="FootnoteReference"/>
        </w:rPr>
        <w:footnoteReference w:id="56"/>
      </w:r>
    </w:p>
    <w:p w:rsidR="00764264" w:rsidRPr="00AA6F51" w:rsidRDefault="00764264" w:rsidP="00764264">
      <w:pPr>
        <w:pStyle w:val="Default"/>
        <w:jc w:val="both"/>
      </w:pPr>
    </w:p>
    <w:p w:rsidR="00764264" w:rsidRPr="00764264" w:rsidRDefault="00764264" w:rsidP="00764264">
      <w:pPr>
        <w:pStyle w:val="Default"/>
        <w:jc w:val="both"/>
      </w:pPr>
      <w:r w:rsidRPr="00D11E44">
        <w:t>Kodukandi andmetel on linnaelanike dominandiga maakondades vallad tugevamini organiseerunud</w:t>
      </w:r>
      <w:r w:rsidRPr="00764264">
        <w:t xml:space="preserve"> ehk valdades on sagedamini </w:t>
      </w:r>
      <w:r w:rsidR="006B4950" w:rsidRPr="00764264">
        <w:t xml:space="preserve">moodustatud </w:t>
      </w:r>
      <w:r w:rsidRPr="00764264">
        <w:t xml:space="preserve">katusorganisatsioone. Organiseerunud ja valitud liidritega külad on valdade liitumisel </w:t>
      </w:r>
      <w:r w:rsidR="006B4950" w:rsidRPr="00764264">
        <w:t xml:space="preserve">tugevamad </w:t>
      </w:r>
      <w:r w:rsidRPr="00764264">
        <w:t xml:space="preserve">ning suudavad külaelanike huve paremini esindada, </w:t>
      </w:r>
      <w:r w:rsidR="006B4950">
        <w:t>see</w:t>
      </w:r>
      <w:r w:rsidR="006B4950" w:rsidRPr="00764264">
        <w:t xml:space="preserve"> </w:t>
      </w:r>
      <w:r w:rsidRPr="00764264">
        <w:t xml:space="preserve">on aktuaalne eelkõige just valdade liitumise üleminekuperioodil. </w:t>
      </w:r>
      <w:r w:rsidRPr="00764264">
        <w:rPr>
          <w:rStyle w:val="FootnoteReference"/>
        </w:rPr>
        <w:footnoteReference w:id="57"/>
      </w:r>
    </w:p>
    <w:p w:rsidR="00764264" w:rsidRDefault="00764264" w:rsidP="00764264">
      <w:pPr>
        <w:jc w:val="both"/>
        <w:rPr>
          <w:rFonts w:ascii="Times New Roman" w:hAnsi="Times New Roman"/>
          <w:sz w:val="24"/>
          <w:szCs w:val="24"/>
        </w:rPr>
      </w:pPr>
    </w:p>
    <w:p w:rsidR="00764264" w:rsidRDefault="00764264" w:rsidP="00764264">
      <w:pPr>
        <w:jc w:val="both"/>
        <w:rPr>
          <w:rFonts w:ascii="Times New Roman" w:hAnsi="Times New Roman"/>
          <w:b/>
          <w:sz w:val="24"/>
          <w:szCs w:val="24"/>
        </w:rPr>
      </w:pPr>
      <w:r w:rsidRPr="00764264">
        <w:rPr>
          <w:rFonts w:ascii="Times New Roman" w:hAnsi="Times New Roman"/>
          <w:sz w:val="24"/>
          <w:szCs w:val="24"/>
        </w:rPr>
        <w:t xml:space="preserve">Ühinenud omavalitsustes kasvab </w:t>
      </w:r>
      <w:r w:rsidRPr="0084664B">
        <w:rPr>
          <w:rFonts w:ascii="Times New Roman" w:hAnsi="Times New Roman"/>
          <w:b/>
          <w:sz w:val="24"/>
          <w:szCs w:val="24"/>
        </w:rPr>
        <w:t>konkurents volikogu kohtadele</w:t>
      </w:r>
      <w:r w:rsidRPr="00764264">
        <w:rPr>
          <w:rFonts w:ascii="Times New Roman" w:hAnsi="Times New Roman"/>
          <w:sz w:val="24"/>
          <w:szCs w:val="24"/>
        </w:rPr>
        <w:t xml:space="preserve"> ja elanikel tekivad </w:t>
      </w:r>
      <w:r w:rsidRPr="0084664B">
        <w:rPr>
          <w:rFonts w:ascii="Times New Roman" w:hAnsi="Times New Roman"/>
          <w:b/>
          <w:sz w:val="24"/>
          <w:szCs w:val="24"/>
        </w:rPr>
        <w:t>suuremad</w:t>
      </w:r>
      <w:r w:rsidRPr="00AA6F51">
        <w:rPr>
          <w:rFonts w:ascii="Times New Roman" w:hAnsi="Times New Roman"/>
          <w:sz w:val="24"/>
          <w:szCs w:val="24"/>
        </w:rPr>
        <w:t xml:space="preserve"> </w:t>
      </w:r>
      <w:r w:rsidRPr="0084664B">
        <w:rPr>
          <w:rFonts w:ascii="Times New Roman" w:hAnsi="Times New Roman"/>
          <w:b/>
          <w:sz w:val="24"/>
          <w:szCs w:val="24"/>
        </w:rPr>
        <w:t>valikuvõimalused</w:t>
      </w:r>
      <w:r w:rsidRPr="00AA6F51">
        <w:rPr>
          <w:rFonts w:ascii="Times New Roman" w:hAnsi="Times New Roman"/>
          <w:sz w:val="24"/>
          <w:szCs w:val="24"/>
        </w:rPr>
        <w:t>,</w:t>
      </w:r>
      <w:r w:rsidRPr="00764264">
        <w:rPr>
          <w:rFonts w:ascii="Times New Roman" w:hAnsi="Times New Roman"/>
          <w:sz w:val="24"/>
          <w:szCs w:val="24"/>
        </w:rPr>
        <w:t xml:space="preserve"> </w:t>
      </w:r>
      <w:r w:rsidR="006B4950">
        <w:rPr>
          <w:rFonts w:ascii="Times New Roman" w:hAnsi="Times New Roman"/>
          <w:sz w:val="24"/>
          <w:szCs w:val="24"/>
        </w:rPr>
        <w:t>milliseid kandidaate</w:t>
      </w:r>
      <w:r w:rsidR="006B4950" w:rsidRPr="00764264">
        <w:rPr>
          <w:rFonts w:ascii="Times New Roman" w:hAnsi="Times New Roman"/>
          <w:sz w:val="24"/>
          <w:szCs w:val="24"/>
        </w:rPr>
        <w:t xml:space="preserve"> </w:t>
      </w:r>
      <w:r w:rsidRPr="00764264">
        <w:rPr>
          <w:rFonts w:ascii="Times New Roman" w:hAnsi="Times New Roman"/>
          <w:sz w:val="24"/>
          <w:szCs w:val="24"/>
        </w:rPr>
        <w:t>toetada. See omakorda laiendab kohalikku demokraatiat ja võimalusi eri arvamuste tasakaalustamiseks.</w:t>
      </w:r>
    </w:p>
    <w:p w:rsidR="00AA6F51" w:rsidRPr="00764264" w:rsidRDefault="00AA6F51" w:rsidP="00764264">
      <w:pPr>
        <w:jc w:val="both"/>
        <w:rPr>
          <w:rFonts w:ascii="Times New Roman" w:hAnsi="Times New Roman"/>
          <w:b/>
          <w:sz w:val="24"/>
          <w:szCs w:val="24"/>
        </w:rPr>
      </w:pPr>
    </w:p>
    <w:p w:rsidR="00764264" w:rsidRPr="00764264" w:rsidRDefault="00764264" w:rsidP="00764264">
      <w:pPr>
        <w:jc w:val="both"/>
        <w:rPr>
          <w:rFonts w:ascii="Times New Roman" w:hAnsi="Times New Roman"/>
          <w:b/>
          <w:sz w:val="24"/>
          <w:szCs w:val="24"/>
        </w:rPr>
      </w:pPr>
      <w:r w:rsidRPr="00764264">
        <w:rPr>
          <w:rFonts w:ascii="Times New Roman" w:hAnsi="Times New Roman"/>
          <w:sz w:val="24"/>
          <w:szCs w:val="24"/>
        </w:rPr>
        <w:t xml:space="preserve">Selge muutus on ühendvaldade </w:t>
      </w:r>
      <w:r w:rsidRPr="0084664B">
        <w:rPr>
          <w:rFonts w:ascii="Times New Roman" w:hAnsi="Times New Roman"/>
          <w:b/>
          <w:sz w:val="24"/>
          <w:szCs w:val="24"/>
        </w:rPr>
        <w:t>poliitilise pluralismi kasv</w:t>
      </w:r>
      <w:r w:rsidRPr="00AA6F51">
        <w:rPr>
          <w:rFonts w:ascii="Times New Roman" w:hAnsi="Times New Roman"/>
          <w:sz w:val="24"/>
          <w:szCs w:val="24"/>
        </w:rPr>
        <w:t>.</w:t>
      </w:r>
      <w:r w:rsidRPr="00764264">
        <w:rPr>
          <w:rFonts w:ascii="Times New Roman" w:hAnsi="Times New Roman"/>
          <w:sz w:val="24"/>
          <w:szCs w:val="24"/>
        </w:rPr>
        <w:t xml:space="preserve"> See tähendab, et kui väikevaldades domineeris väga tugevalt üks valimisnimekiri, </w:t>
      </w:r>
      <w:r w:rsidR="00AA6F51">
        <w:rPr>
          <w:rFonts w:ascii="Times New Roman" w:hAnsi="Times New Roman"/>
          <w:sz w:val="24"/>
          <w:szCs w:val="24"/>
        </w:rPr>
        <w:t>mis</w:t>
      </w:r>
      <w:r w:rsidRPr="00764264">
        <w:rPr>
          <w:rFonts w:ascii="Times New Roman" w:hAnsi="Times New Roman"/>
          <w:sz w:val="24"/>
          <w:szCs w:val="24"/>
        </w:rPr>
        <w:t xml:space="preserve"> sai valimistel üle poole mandaatidest, siis ühendvaldades sai valimiste võitja </w:t>
      </w:r>
      <w:r w:rsidRPr="00227231">
        <w:rPr>
          <w:rFonts w:ascii="Times New Roman" w:hAnsi="Times New Roman"/>
          <w:i/>
          <w:sz w:val="24"/>
          <w:szCs w:val="24"/>
        </w:rPr>
        <w:t>ca</w:t>
      </w:r>
      <w:r w:rsidRPr="00764264">
        <w:rPr>
          <w:rFonts w:ascii="Times New Roman" w:hAnsi="Times New Roman"/>
          <w:sz w:val="24"/>
          <w:szCs w:val="24"/>
        </w:rPr>
        <w:t xml:space="preserve"> ühe kolmandiku häältest. Seega ilmneb </w:t>
      </w:r>
      <w:r w:rsidR="006B4950">
        <w:rPr>
          <w:rFonts w:ascii="Times New Roman" w:hAnsi="Times New Roman"/>
          <w:sz w:val="24"/>
          <w:szCs w:val="24"/>
        </w:rPr>
        <w:t>sellest</w:t>
      </w:r>
      <w:r w:rsidR="006B4950" w:rsidRPr="00764264">
        <w:rPr>
          <w:rFonts w:ascii="Times New Roman" w:hAnsi="Times New Roman"/>
          <w:sz w:val="24"/>
          <w:szCs w:val="24"/>
        </w:rPr>
        <w:t xml:space="preserve"> </w:t>
      </w:r>
      <w:r w:rsidRPr="00764264">
        <w:rPr>
          <w:rFonts w:ascii="Times New Roman" w:hAnsi="Times New Roman"/>
          <w:sz w:val="24"/>
          <w:szCs w:val="24"/>
        </w:rPr>
        <w:t>selgelt, et ühinenud valdades tuleb moodustada koalitsioone ning ühe nimekirja domineerimine ei ole võimalik.</w:t>
      </w:r>
      <w:r w:rsidR="0084664B">
        <w:rPr>
          <w:rStyle w:val="FootnoteReference"/>
          <w:rFonts w:ascii="Times New Roman" w:hAnsi="Times New Roman"/>
          <w:sz w:val="24"/>
          <w:szCs w:val="24"/>
        </w:rPr>
        <w:footnoteReference w:id="58"/>
      </w:r>
    </w:p>
    <w:p w:rsidR="00764264" w:rsidRPr="00764264" w:rsidRDefault="00764264" w:rsidP="00764264">
      <w:pPr>
        <w:pStyle w:val="Default"/>
        <w:jc w:val="both"/>
        <w:rPr>
          <w:b/>
        </w:rPr>
      </w:pPr>
    </w:p>
    <w:p w:rsidR="00764264" w:rsidRPr="0084664B" w:rsidRDefault="00764264" w:rsidP="0084664B">
      <w:pPr>
        <w:pStyle w:val="Default"/>
        <w:jc w:val="both"/>
        <w:rPr>
          <w:u w:val="single"/>
        </w:rPr>
      </w:pPr>
      <w:r w:rsidRPr="0084664B">
        <w:rPr>
          <w:u w:val="single"/>
        </w:rPr>
        <w:t>Mõju haridusele</w:t>
      </w:r>
    </w:p>
    <w:p w:rsidR="00764264" w:rsidRPr="00764264" w:rsidRDefault="00764264" w:rsidP="00764264">
      <w:pPr>
        <w:pStyle w:val="Default"/>
        <w:jc w:val="both"/>
      </w:pPr>
    </w:p>
    <w:p w:rsidR="00AA6F51" w:rsidRDefault="00764264" w:rsidP="00764264">
      <w:pPr>
        <w:jc w:val="both"/>
        <w:rPr>
          <w:rFonts w:ascii="Times New Roman" w:hAnsi="Times New Roman"/>
          <w:sz w:val="24"/>
          <w:szCs w:val="24"/>
        </w:rPr>
      </w:pPr>
      <w:r w:rsidRPr="0084664B">
        <w:rPr>
          <w:rFonts w:ascii="Times New Roman" w:hAnsi="Times New Roman"/>
          <w:b/>
          <w:sz w:val="24"/>
          <w:szCs w:val="24"/>
        </w:rPr>
        <w:t>Ühinenud valdades moodustavad hariduskulud väiksema osa eelarvest kui enne ühinemisi</w:t>
      </w:r>
      <w:r w:rsidRPr="00AA6F51">
        <w:rPr>
          <w:rFonts w:ascii="Times New Roman" w:hAnsi="Times New Roman"/>
          <w:sz w:val="24"/>
          <w:szCs w:val="24"/>
        </w:rPr>
        <w:t>.</w:t>
      </w:r>
      <w:r w:rsidRPr="00764264">
        <w:rPr>
          <w:rFonts w:ascii="Times New Roman" w:hAnsi="Times New Roman"/>
          <w:sz w:val="24"/>
          <w:szCs w:val="24"/>
        </w:rPr>
        <w:t xml:space="preserve"> Pärast 2005. aasta ühinemisi vähenesid uuritud valdades kulutuste osakaal haridusele  (2004–2007) valdade eelarves </w:t>
      </w:r>
      <w:r w:rsidRPr="00227231">
        <w:rPr>
          <w:rFonts w:ascii="Times New Roman" w:hAnsi="Times New Roman"/>
          <w:i/>
          <w:sz w:val="24"/>
          <w:szCs w:val="24"/>
        </w:rPr>
        <w:t>ca</w:t>
      </w:r>
      <w:r w:rsidRPr="00764264">
        <w:rPr>
          <w:rFonts w:ascii="Times New Roman" w:hAnsi="Times New Roman"/>
          <w:sz w:val="24"/>
          <w:szCs w:val="24"/>
        </w:rPr>
        <w:t xml:space="preserve"> 10%, kusjuures suurte keskustega valdades olid need pärast ühinemisi </w:t>
      </w:r>
      <w:r w:rsidRPr="00227231">
        <w:rPr>
          <w:rFonts w:ascii="Times New Roman" w:hAnsi="Times New Roman"/>
          <w:i/>
          <w:sz w:val="24"/>
          <w:szCs w:val="24"/>
        </w:rPr>
        <w:t>ca</w:t>
      </w:r>
      <w:r w:rsidRPr="00764264">
        <w:rPr>
          <w:rFonts w:ascii="Times New Roman" w:hAnsi="Times New Roman"/>
          <w:sz w:val="24"/>
          <w:szCs w:val="24"/>
        </w:rPr>
        <w:t xml:space="preserve"> 30% eelarve kogukuludest. </w:t>
      </w:r>
      <w:r w:rsidRPr="0084664B">
        <w:rPr>
          <w:rFonts w:ascii="Times New Roman" w:hAnsi="Times New Roman"/>
          <w:b/>
          <w:sz w:val="24"/>
          <w:szCs w:val="24"/>
        </w:rPr>
        <w:t>Valdav osa „rõngasvaldade“ õpilasi õpib kesklinnas</w:t>
      </w:r>
      <w:r w:rsidRPr="00764264">
        <w:rPr>
          <w:rFonts w:ascii="Times New Roman" w:hAnsi="Times New Roman"/>
          <w:sz w:val="24"/>
          <w:szCs w:val="24"/>
        </w:rPr>
        <w:t xml:space="preserve"> </w:t>
      </w:r>
      <w:r w:rsidR="00A002EC">
        <w:rPr>
          <w:rFonts w:ascii="Times New Roman" w:hAnsi="Times New Roman"/>
          <w:sz w:val="24"/>
          <w:szCs w:val="24"/>
        </w:rPr>
        <w:t>–</w:t>
      </w:r>
      <w:r w:rsidRPr="00764264">
        <w:rPr>
          <w:rFonts w:ascii="Times New Roman" w:hAnsi="Times New Roman"/>
          <w:sz w:val="24"/>
          <w:szCs w:val="24"/>
        </w:rPr>
        <w:t xml:space="preserve"> Türi vallas õppis vallas vaid iga neljas seal elav laps, Suure-Jaanis ja Saarde vallas iga kolmas seal </w:t>
      </w:r>
      <w:r w:rsidR="00A002EC">
        <w:rPr>
          <w:rFonts w:ascii="Times New Roman" w:hAnsi="Times New Roman"/>
          <w:sz w:val="24"/>
          <w:szCs w:val="24"/>
        </w:rPr>
        <w:t xml:space="preserve">elav </w:t>
      </w:r>
      <w:r w:rsidRPr="00764264">
        <w:rPr>
          <w:rFonts w:ascii="Times New Roman" w:hAnsi="Times New Roman"/>
          <w:sz w:val="24"/>
          <w:szCs w:val="24"/>
        </w:rPr>
        <w:t xml:space="preserve">laps. Seega </w:t>
      </w:r>
      <w:r w:rsidR="00AA6F51">
        <w:rPr>
          <w:rFonts w:ascii="Times New Roman" w:hAnsi="Times New Roman"/>
          <w:sz w:val="24"/>
          <w:szCs w:val="24"/>
        </w:rPr>
        <w:t xml:space="preserve">osutavad </w:t>
      </w:r>
      <w:r w:rsidRPr="00764264">
        <w:rPr>
          <w:rFonts w:ascii="Times New Roman" w:hAnsi="Times New Roman"/>
          <w:sz w:val="24"/>
          <w:szCs w:val="24"/>
        </w:rPr>
        <w:t xml:space="preserve">rõngasvallad haridusteenust vähem </w:t>
      </w:r>
      <w:r w:rsidRPr="00E850C5">
        <w:rPr>
          <w:rFonts w:ascii="Times New Roman" w:hAnsi="Times New Roman"/>
          <w:sz w:val="24"/>
          <w:szCs w:val="24"/>
        </w:rPr>
        <w:lastRenderedPageBreak/>
        <w:t xml:space="preserve">kui 40% </w:t>
      </w:r>
      <w:r w:rsidR="00141C6D">
        <w:rPr>
          <w:rFonts w:ascii="Times New Roman" w:hAnsi="Times New Roman"/>
          <w:sz w:val="24"/>
          <w:szCs w:val="24"/>
        </w:rPr>
        <w:t>oma õpilastest</w:t>
      </w:r>
      <w:r w:rsidRPr="00764264">
        <w:rPr>
          <w:rFonts w:ascii="Times New Roman" w:hAnsi="Times New Roman"/>
          <w:sz w:val="24"/>
          <w:szCs w:val="24"/>
        </w:rPr>
        <w:t xml:space="preserve">, ülejäänud haridusteenuse osutamise koormus langeb </w:t>
      </w:r>
      <w:r w:rsidR="003D5123">
        <w:rPr>
          <w:rFonts w:ascii="Times New Roman" w:hAnsi="Times New Roman"/>
          <w:sz w:val="24"/>
          <w:szCs w:val="24"/>
        </w:rPr>
        <w:t>keskusele</w:t>
      </w:r>
      <w:r w:rsidRPr="00764264">
        <w:rPr>
          <w:rFonts w:ascii="Times New Roman" w:hAnsi="Times New Roman"/>
          <w:sz w:val="24"/>
          <w:szCs w:val="24"/>
        </w:rPr>
        <w:t xml:space="preserve">. </w:t>
      </w:r>
      <w:r w:rsidRPr="0084664B">
        <w:rPr>
          <w:rFonts w:ascii="Times New Roman" w:hAnsi="Times New Roman"/>
          <w:b/>
          <w:sz w:val="24"/>
          <w:szCs w:val="24"/>
        </w:rPr>
        <w:t>Väikevaldades kulutat</w:t>
      </w:r>
      <w:r w:rsidR="00A002EC">
        <w:rPr>
          <w:rFonts w:ascii="Times New Roman" w:hAnsi="Times New Roman"/>
          <w:b/>
          <w:sz w:val="24"/>
          <w:szCs w:val="24"/>
        </w:rPr>
        <w:t>i</w:t>
      </w:r>
      <w:r w:rsidRPr="0084664B">
        <w:rPr>
          <w:rFonts w:ascii="Times New Roman" w:hAnsi="Times New Roman"/>
          <w:b/>
          <w:sz w:val="24"/>
          <w:szCs w:val="24"/>
        </w:rPr>
        <w:t xml:space="preserve"> ühe õpilase kohta 2</w:t>
      </w:r>
      <w:r w:rsidR="00A002EC">
        <w:rPr>
          <w:rFonts w:ascii="Times New Roman" w:hAnsi="Times New Roman"/>
          <w:sz w:val="24"/>
          <w:szCs w:val="24"/>
        </w:rPr>
        <w:t>–</w:t>
      </w:r>
      <w:r w:rsidRPr="0084664B">
        <w:rPr>
          <w:rFonts w:ascii="Times New Roman" w:hAnsi="Times New Roman"/>
          <w:b/>
          <w:sz w:val="24"/>
          <w:szCs w:val="24"/>
        </w:rPr>
        <w:t>3 korda rohkem eelarveraha kui suurtes valdades</w:t>
      </w:r>
      <w:r w:rsidRPr="00AA6F51">
        <w:rPr>
          <w:rFonts w:ascii="Times New Roman" w:hAnsi="Times New Roman"/>
          <w:sz w:val="24"/>
          <w:szCs w:val="24"/>
        </w:rPr>
        <w:t>,</w:t>
      </w:r>
      <w:r w:rsidRPr="00764264">
        <w:rPr>
          <w:rFonts w:ascii="Times New Roman" w:hAnsi="Times New Roman"/>
          <w:sz w:val="24"/>
          <w:szCs w:val="24"/>
        </w:rPr>
        <w:t xml:space="preserve"> seejuures tingisid seda nii õpetajate suurem palgakulu kui suuremad majandamiskulud. Kusjuures perioodil 2006</w:t>
      </w:r>
      <w:r w:rsidR="00A002EC">
        <w:rPr>
          <w:rFonts w:ascii="Times New Roman" w:hAnsi="Times New Roman"/>
          <w:sz w:val="24"/>
          <w:szCs w:val="24"/>
        </w:rPr>
        <w:t>–</w:t>
      </w:r>
      <w:r w:rsidRPr="00764264">
        <w:rPr>
          <w:rFonts w:ascii="Times New Roman" w:hAnsi="Times New Roman"/>
          <w:sz w:val="24"/>
          <w:szCs w:val="24"/>
        </w:rPr>
        <w:t xml:space="preserve">2011 suurenesid väikevaldades </w:t>
      </w:r>
      <w:r w:rsidRPr="00E850C5">
        <w:rPr>
          <w:rFonts w:ascii="Times New Roman" w:hAnsi="Times New Roman"/>
          <w:sz w:val="24"/>
          <w:szCs w:val="24"/>
        </w:rPr>
        <w:t>ühi</w:t>
      </w:r>
      <w:r w:rsidR="00141C6D">
        <w:rPr>
          <w:rFonts w:ascii="Times New Roman" w:hAnsi="Times New Roman"/>
          <w:sz w:val="24"/>
          <w:szCs w:val="24"/>
        </w:rPr>
        <w:t>ku</w:t>
      </w:r>
      <w:r w:rsidRPr="00E850C5">
        <w:rPr>
          <w:rFonts w:ascii="Times New Roman" w:hAnsi="Times New Roman"/>
          <w:sz w:val="24"/>
          <w:szCs w:val="24"/>
        </w:rPr>
        <w:t>kulud</w:t>
      </w:r>
      <w:r w:rsidR="00141C6D">
        <w:rPr>
          <w:rFonts w:ascii="Times New Roman" w:hAnsi="Times New Roman"/>
          <w:sz w:val="24"/>
          <w:szCs w:val="24"/>
        </w:rPr>
        <w:t xml:space="preserve"> (s.o hariduskulud õpilase kohta)</w:t>
      </w:r>
      <w:r w:rsidRPr="00764264">
        <w:rPr>
          <w:rFonts w:ascii="Times New Roman" w:hAnsi="Times New Roman"/>
          <w:sz w:val="24"/>
          <w:szCs w:val="24"/>
        </w:rPr>
        <w:t xml:space="preserve"> 40%, samas kui ühinenud valdades 10%. Seega saab </w:t>
      </w:r>
      <w:r w:rsidRPr="0084664B">
        <w:rPr>
          <w:rFonts w:ascii="Times New Roman" w:hAnsi="Times New Roman"/>
          <w:b/>
          <w:sz w:val="24"/>
          <w:szCs w:val="24"/>
        </w:rPr>
        <w:t>väikeva</w:t>
      </w:r>
      <w:r w:rsidR="00A002EC">
        <w:rPr>
          <w:rFonts w:ascii="Times New Roman" w:hAnsi="Times New Roman"/>
          <w:b/>
          <w:sz w:val="24"/>
          <w:szCs w:val="24"/>
        </w:rPr>
        <w:t>l</w:t>
      </w:r>
      <w:r w:rsidRPr="0084664B">
        <w:rPr>
          <w:rFonts w:ascii="Times New Roman" w:hAnsi="Times New Roman"/>
          <w:b/>
          <w:sz w:val="24"/>
          <w:szCs w:val="24"/>
        </w:rPr>
        <w:t>dades haridusteenuse edasist osutamist vajalikul tasemel tagada vaid teiste valdkondade arvel</w:t>
      </w:r>
      <w:r w:rsidRPr="00AA6F51">
        <w:rPr>
          <w:rFonts w:ascii="Times New Roman" w:hAnsi="Times New Roman"/>
          <w:sz w:val="24"/>
          <w:szCs w:val="24"/>
        </w:rPr>
        <w:t>.</w:t>
      </w:r>
      <w:r w:rsidRPr="00764264">
        <w:rPr>
          <w:rFonts w:ascii="Times New Roman" w:hAnsi="Times New Roman"/>
          <w:sz w:val="24"/>
          <w:szCs w:val="24"/>
        </w:rPr>
        <w:t xml:space="preserve"> Koolide jätkusuutlikkus õpetajate töö tõhususe vaatevinklist on väiksemates omavalitsustes nõrgem</w:t>
      </w:r>
      <w:r w:rsidRPr="00764264">
        <w:rPr>
          <w:rFonts w:ascii="Times New Roman" w:hAnsi="Times New Roman"/>
          <w:b/>
          <w:sz w:val="24"/>
          <w:szCs w:val="24"/>
        </w:rPr>
        <w:t xml:space="preserve">. </w:t>
      </w:r>
      <w:r w:rsidRPr="0084664B">
        <w:rPr>
          <w:rFonts w:ascii="Times New Roman" w:hAnsi="Times New Roman"/>
          <w:b/>
          <w:sz w:val="24"/>
          <w:szCs w:val="24"/>
        </w:rPr>
        <w:t>Väike</w:t>
      </w:r>
      <w:r w:rsidR="003D5123">
        <w:rPr>
          <w:rFonts w:ascii="Times New Roman" w:hAnsi="Times New Roman"/>
          <w:b/>
          <w:sz w:val="24"/>
          <w:szCs w:val="24"/>
        </w:rPr>
        <w:t xml:space="preserve">valdade </w:t>
      </w:r>
      <w:r w:rsidRPr="0084664B">
        <w:rPr>
          <w:rFonts w:ascii="Times New Roman" w:hAnsi="Times New Roman"/>
          <w:b/>
          <w:sz w:val="24"/>
          <w:szCs w:val="24"/>
        </w:rPr>
        <w:t xml:space="preserve">koolide õpetajad õpetavad </w:t>
      </w:r>
      <w:r w:rsidR="00A002EC" w:rsidRPr="0084664B">
        <w:rPr>
          <w:rFonts w:ascii="Times New Roman" w:hAnsi="Times New Roman"/>
          <w:b/>
          <w:sz w:val="24"/>
          <w:szCs w:val="24"/>
        </w:rPr>
        <w:t xml:space="preserve">enamasti </w:t>
      </w:r>
      <w:r w:rsidRPr="0084664B">
        <w:rPr>
          <w:rFonts w:ascii="Times New Roman" w:hAnsi="Times New Roman"/>
          <w:b/>
          <w:sz w:val="24"/>
          <w:szCs w:val="24"/>
        </w:rPr>
        <w:t>aine</w:t>
      </w:r>
      <w:r w:rsidR="00AA6F51" w:rsidRPr="0084664B">
        <w:rPr>
          <w:rFonts w:ascii="Times New Roman" w:hAnsi="Times New Roman"/>
          <w:b/>
          <w:sz w:val="24"/>
          <w:szCs w:val="24"/>
        </w:rPr>
        <w:t>i</w:t>
      </w:r>
      <w:r w:rsidRPr="0084664B">
        <w:rPr>
          <w:rFonts w:ascii="Times New Roman" w:hAnsi="Times New Roman"/>
          <w:b/>
          <w:sz w:val="24"/>
          <w:szCs w:val="24"/>
        </w:rPr>
        <w:t>d enam kui ühes ainevaldkonnas</w:t>
      </w:r>
      <w:r w:rsidRPr="00764264">
        <w:rPr>
          <w:rFonts w:ascii="Times New Roman" w:hAnsi="Times New Roman"/>
          <w:sz w:val="24"/>
          <w:szCs w:val="24"/>
        </w:rPr>
        <w:t xml:space="preserve">, nt 16st Raplamaa koolist </w:t>
      </w:r>
      <w:r w:rsidR="00AA6F51">
        <w:rPr>
          <w:rFonts w:ascii="Times New Roman" w:hAnsi="Times New Roman"/>
          <w:sz w:val="24"/>
          <w:szCs w:val="24"/>
        </w:rPr>
        <w:t xml:space="preserve">ainult </w:t>
      </w:r>
      <w:r w:rsidRPr="00764264">
        <w:rPr>
          <w:rFonts w:ascii="Times New Roman" w:hAnsi="Times New Roman"/>
          <w:sz w:val="24"/>
          <w:szCs w:val="24"/>
        </w:rPr>
        <w:t xml:space="preserve">seitsmes on ühte valdkonda katvaid aineõpetajaid 60% </w:t>
      </w:r>
      <w:r w:rsidR="00A002EC">
        <w:rPr>
          <w:rFonts w:ascii="Times New Roman" w:hAnsi="Times New Roman"/>
          <w:sz w:val="24"/>
          <w:szCs w:val="24"/>
        </w:rPr>
        <w:t>või</w:t>
      </w:r>
      <w:r w:rsidR="00A002EC" w:rsidRPr="00764264">
        <w:rPr>
          <w:rFonts w:ascii="Times New Roman" w:hAnsi="Times New Roman"/>
          <w:sz w:val="24"/>
          <w:szCs w:val="24"/>
        </w:rPr>
        <w:t xml:space="preserve"> </w:t>
      </w:r>
      <w:r w:rsidRPr="00764264">
        <w:rPr>
          <w:rFonts w:ascii="Times New Roman" w:hAnsi="Times New Roman"/>
          <w:sz w:val="24"/>
          <w:szCs w:val="24"/>
        </w:rPr>
        <w:t xml:space="preserve">vähem. </w:t>
      </w:r>
      <w:r w:rsidRPr="0084664B">
        <w:rPr>
          <w:rFonts w:ascii="Times New Roman" w:hAnsi="Times New Roman"/>
          <w:b/>
          <w:sz w:val="24"/>
          <w:szCs w:val="24"/>
        </w:rPr>
        <w:t>Paljudel õpetajatel puudub erialaharidus</w:t>
      </w:r>
      <w:r w:rsidRPr="00AA6F51">
        <w:rPr>
          <w:rFonts w:ascii="Times New Roman" w:hAnsi="Times New Roman"/>
          <w:sz w:val="24"/>
          <w:szCs w:val="24"/>
        </w:rPr>
        <w:t xml:space="preserve">. </w:t>
      </w:r>
      <w:r w:rsidRPr="00764264">
        <w:rPr>
          <w:rFonts w:ascii="Times New Roman" w:hAnsi="Times New Roman"/>
          <w:sz w:val="24"/>
          <w:szCs w:val="24"/>
        </w:rPr>
        <w:t>Mida väiksem kool</w:t>
      </w:r>
      <w:r w:rsidR="00AA6F51">
        <w:rPr>
          <w:rFonts w:ascii="Times New Roman" w:hAnsi="Times New Roman"/>
          <w:sz w:val="24"/>
          <w:szCs w:val="24"/>
        </w:rPr>
        <w:t>,</w:t>
      </w:r>
      <w:r w:rsidRPr="00764264">
        <w:rPr>
          <w:rFonts w:ascii="Times New Roman" w:hAnsi="Times New Roman"/>
          <w:sz w:val="24"/>
          <w:szCs w:val="24"/>
        </w:rPr>
        <w:t xml:space="preserve"> seda madalamad </w:t>
      </w:r>
      <w:r w:rsidRPr="00717D1D">
        <w:rPr>
          <w:rFonts w:ascii="Times New Roman" w:hAnsi="Times New Roman"/>
          <w:sz w:val="24"/>
          <w:szCs w:val="24"/>
        </w:rPr>
        <w:t>õpetamise</w:t>
      </w:r>
      <w:r w:rsidRPr="00764264">
        <w:rPr>
          <w:rFonts w:ascii="Times New Roman" w:hAnsi="Times New Roman"/>
          <w:sz w:val="24"/>
          <w:szCs w:val="24"/>
        </w:rPr>
        <w:t xml:space="preserve"> ja õpetajate võimekuse näitajad (</w:t>
      </w:r>
      <w:r w:rsidR="00141C6D">
        <w:rPr>
          <w:rFonts w:ascii="Times New Roman" w:hAnsi="Times New Roman"/>
          <w:sz w:val="24"/>
          <w:szCs w:val="24"/>
        </w:rPr>
        <w:t xml:space="preserve">nt </w:t>
      </w:r>
      <w:r w:rsidRPr="00764264">
        <w:rPr>
          <w:rFonts w:ascii="Times New Roman" w:hAnsi="Times New Roman"/>
          <w:sz w:val="24"/>
          <w:szCs w:val="24"/>
        </w:rPr>
        <w:t>bakalaureusekraadi puudumine 32%</w:t>
      </w:r>
      <w:r w:rsidR="00A002EC">
        <w:rPr>
          <w:rFonts w:ascii="Times New Roman" w:hAnsi="Times New Roman"/>
          <w:sz w:val="24"/>
          <w:szCs w:val="24"/>
        </w:rPr>
        <w:t>-l</w:t>
      </w:r>
      <w:r w:rsidRPr="00764264">
        <w:rPr>
          <w:rFonts w:ascii="Times New Roman" w:hAnsi="Times New Roman"/>
          <w:sz w:val="24"/>
          <w:szCs w:val="24"/>
        </w:rPr>
        <w:t xml:space="preserve"> õpetajate</w:t>
      </w:r>
      <w:r w:rsidR="00A002EC">
        <w:rPr>
          <w:rFonts w:ascii="Times New Roman" w:hAnsi="Times New Roman"/>
          <w:sz w:val="24"/>
          <w:szCs w:val="24"/>
        </w:rPr>
        <w:t>st</w:t>
      </w:r>
      <w:r w:rsidRPr="00764264">
        <w:rPr>
          <w:rFonts w:ascii="Times New Roman" w:hAnsi="Times New Roman"/>
          <w:sz w:val="24"/>
          <w:szCs w:val="24"/>
        </w:rPr>
        <w:t>), mittepiisav koormus (põhikoolides on keskmine õpetajate koormus normkoormusest vaid 62%, gümnaasiumides on see 88%).</w:t>
      </w:r>
      <w:r w:rsidR="0084664B">
        <w:rPr>
          <w:rStyle w:val="FootnoteReference"/>
          <w:rFonts w:ascii="Times New Roman" w:hAnsi="Times New Roman"/>
          <w:sz w:val="24"/>
          <w:szCs w:val="24"/>
        </w:rPr>
        <w:footnoteReference w:id="59"/>
      </w:r>
    </w:p>
    <w:p w:rsidR="003F20D2" w:rsidRDefault="003F20D2" w:rsidP="00764264">
      <w:pPr>
        <w:jc w:val="both"/>
        <w:rPr>
          <w:rFonts w:ascii="Times New Roman" w:hAnsi="Times New Roman"/>
          <w:sz w:val="24"/>
          <w:szCs w:val="24"/>
        </w:rPr>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t xml:space="preserve">Hajaasustatud territooriumidel on </w:t>
      </w:r>
      <w:r w:rsidR="00A002EC">
        <w:rPr>
          <w:rFonts w:ascii="Times New Roman" w:hAnsi="Times New Roman"/>
          <w:sz w:val="24"/>
          <w:szCs w:val="24"/>
        </w:rPr>
        <w:t>praegu</w:t>
      </w:r>
      <w:r w:rsidRPr="00764264">
        <w:rPr>
          <w:rFonts w:ascii="Times New Roman" w:hAnsi="Times New Roman"/>
          <w:sz w:val="24"/>
          <w:szCs w:val="24"/>
        </w:rPr>
        <w:t xml:space="preserve"> õpilaste arv languse</w:t>
      </w:r>
      <w:r w:rsidR="00A002EC">
        <w:rPr>
          <w:rFonts w:ascii="Times New Roman" w:hAnsi="Times New Roman"/>
          <w:sz w:val="24"/>
          <w:szCs w:val="24"/>
        </w:rPr>
        <w:t>s</w:t>
      </w:r>
      <w:r w:rsidRPr="00764264">
        <w:rPr>
          <w:rFonts w:ascii="Times New Roman" w:hAnsi="Times New Roman"/>
          <w:sz w:val="24"/>
          <w:szCs w:val="24"/>
        </w:rPr>
        <w:t xml:space="preserve">, </w:t>
      </w:r>
      <w:r w:rsidRPr="0084664B">
        <w:rPr>
          <w:rFonts w:ascii="Times New Roman" w:hAnsi="Times New Roman"/>
          <w:b/>
          <w:sz w:val="24"/>
          <w:szCs w:val="24"/>
        </w:rPr>
        <w:t>vaid suurtes keskustes on võimalik tagada õpetajate jätkusuutlik koosseis</w:t>
      </w:r>
      <w:r w:rsidRPr="00AA6F51">
        <w:rPr>
          <w:rFonts w:ascii="Times New Roman" w:hAnsi="Times New Roman"/>
          <w:sz w:val="24"/>
          <w:szCs w:val="24"/>
        </w:rPr>
        <w:t>.</w:t>
      </w:r>
      <w:r w:rsidRPr="00764264">
        <w:rPr>
          <w:rFonts w:ascii="Times New Roman" w:hAnsi="Times New Roman"/>
          <w:sz w:val="24"/>
          <w:szCs w:val="24"/>
        </w:rPr>
        <w:t xml:space="preserve"> Lähitulevikus on vaja aineõpetajate kvaliteedi tagamiseks hakata osa neist rakendama piirkondlikul põhimõttel, st tekitada nende mobiilsus, eriti põhikoolide</w:t>
      </w:r>
      <w:r w:rsidR="002E074D">
        <w:rPr>
          <w:rFonts w:ascii="Times New Roman" w:hAnsi="Times New Roman"/>
          <w:sz w:val="24"/>
          <w:szCs w:val="24"/>
        </w:rPr>
        <w:t xml:space="preserve"> puhul</w:t>
      </w:r>
      <w:r w:rsidR="0084664B">
        <w:rPr>
          <w:rStyle w:val="FootnoteReference"/>
          <w:rFonts w:ascii="Times New Roman" w:hAnsi="Times New Roman"/>
          <w:sz w:val="24"/>
          <w:szCs w:val="24"/>
        </w:rPr>
        <w:footnoteReference w:id="60"/>
      </w:r>
      <w:r w:rsidRPr="00764264">
        <w:rPr>
          <w:rFonts w:ascii="Times New Roman" w:hAnsi="Times New Roman"/>
          <w:sz w:val="24"/>
          <w:szCs w:val="24"/>
        </w:rPr>
        <w:t xml:space="preserve">. </w:t>
      </w:r>
    </w:p>
    <w:p w:rsidR="00764264" w:rsidRPr="0084664B" w:rsidRDefault="00764264" w:rsidP="00764264">
      <w:pPr>
        <w:jc w:val="both"/>
        <w:rPr>
          <w:rFonts w:ascii="Times New Roman" w:hAnsi="Times New Roman"/>
          <w:b/>
          <w:sz w:val="24"/>
          <w:szCs w:val="24"/>
        </w:rPr>
      </w:pPr>
    </w:p>
    <w:p w:rsidR="00764264" w:rsidRPr="00764264" w:rsidRDefault="00764264" w:rsidP="00764264">
      <w:pPr>
        <w:jc w:val="both"/>
        <w:rPr>
          <w:rFonts w:ascii="Times New Roman" w:hAnsi="Times New Roman"/>
          <w:sz w:val="24"/>
          <w:szCs w:val="24"/>
        </w:rPr>
      </w:pPr>
      <w:r w:rsidRPr="0084664B">
        <w:rPr>
          <w:rFonts w:ascii="Times New Roman" w:hAnsi="Times New Roman"/>
          <w:b/>
          <w:sz w:val="24"/>
          <w:szCs w:val="24"/>
        </w:rPr>
        <w:t xml:space="preserve">Väikevaldadel on äärmiselt väike suutlikkus tagada kvaliteetne, tööturu vajadustele vastav haridus </w:t>
      </w:r>
      <w:r w:rsidR="002E074D">
        <w:rPr>
          <w:rFonts w:ascii="Times New Roman" w:hAnsi="Times New Roman"/>
          <w:b/>
          <w:sz w:val="24"/>
          <w:szCs w:val="24"/>
        </w:rPr>
        <w:t>ning</w:t>
      </w:r>
      <w:r w:rsidR="002E074D" w:rsidRPr="0084664B">
        <w:rPr>
          <w:rFonts w:ascii="Times New Roman" w:hAnsi="Times New Roman"/>
          <w:b/>
          <w:sz w:val="24"/>
          <w:szCs w:val="24"/>
        </w:rPr>
        <w:t xml:space="preserve"> </w:t>
      </w:r>
      <w:r w:rsidRPr="0084664B">
        <w:rPr>
          <w:rFonts w:ascii="Times New Roman" w:hAnsi="Times New Roman"/>
          <w:b/>
          <w:sz w:val="24"/>
          <w:szCs w:val="24"/>
        </w:rPr>
        <w:t>tuginõustamise ja huvihariduse vajalik tase</w:t>
      </w:r>
      <w:r w:rsidRPr="00AA6F51">
        <w:rPr>
          <w:rFonts w:ascii="Times New Roman" w:hAnsi="Times New Roman"/>
          <w:sz w:val="24"/>
          <w:szCs w:val="24"/>
        </w:rPr>
        <w:t>.</w:t>
      </w:r>
      <w:r w:rsidRPr="00764264">
        <w:rPr>
          <w:rFonts w:ascii="Times New Roman" w:hAnsi="Times New Roman"/>
          <w:sz w:val="24"/>
          <w:szCs w:val="24"/>
        </w:rPr>
        <w:t xml:space="preserve"> Väikestes koolides ei ole koolipsühholoogi ametikohta ning neile poleks ka rakendust, küll aga oleks reaalne sellise spetsialisti rakendamine</w:t>
      </w:r>
      <w:r w:rsidR="002E074D">
        <w:rPr>
          <w:rFonts w:ascii="Times New Roman" w:hAnsi="Times New Roman"/>
          <w:sz w:val="24"/>
          <w:szCs w:val="24"/>
        </w:rPr>
        <w:t xml:space="preserve"> täiskoormusega</w:t>
      </w:r>
      <w:r w:rsidRPr="00764264">
        <w:rPr>
          <w:rFonts w:ascii="Times New Roman" w:hAnsi="Times New Roman"/>
          <w:sz w:val="24"/>
          <w:szCs w:val="24"/>
        </w:rPr>
        <w:t xml:space="preserve"> nt viies põhikoolis korraga (</w:t>
      </w:r>
      <w:r w:rsidR="002E074D">
        <w:rPr>
          <w:rFonts w:ascii="Times New Roman" w:hAnsi="Times New Roman"/>
          <w:sz w:val="24"/>
          <w:szCs w:val="24"/>
        </w:rPr>
        <w:t xml:space="preserve">igas koolis </w:t>
      </w:r>
      <w:r w:rsidRPr="00764264">
        <w:rPr>
          <w:rFonts w:ascii="Times New Roman" w:hAnsi="Times New Roman"/>
          <w:sz w:val="24"/>
          <w:szCs w:val="24"/>
        </w:rPr>
        <w:t>0,2 koormusega).</w:t>
      </w:r>
      <w:r w:rsidR="0084664B">
        <w:rPr>
          <w:rStyle w:val="FootnoteReference"/>
          <w:rFonts w:ascii="Times New Roman" w:hAnsi="Times New Roman"/>
          <w:sz w:val="24"/>
          <w:szCs w:val="24"/>
        </w:rPr>
        <w:footnoteReference w:id="61"/>
      </w:r>
    </w:p>
    <w:p w:rsidR="00AA6F51" w:rsidRDefault="00AA6F51" w:rsidP="00764264">
      <w:pPr>
        <w:jc w:val="both"/>
        <w:rPr>
          <w:rFonts w:ascii="Times New Roman" w:hAnsi="Times New Roman"/>
          <w:sz w:val="24"/>
          <w:szCs w:val="24"/>
        </w:rPr>
      </w:pPr>
    </w:p>
    <w:p w:rsidR="00764264" w:rsidRPr="00764264" w:rsidRDefault="00764264" w:rsidP="00764264">
      <w:pPr>
        <w:jc w:val="both"/>
        <w:rPr>
          <w:rFonts w:ascii="Times New Roman" w:hAnsi="Times New Roman"/>
          <w:sz w:val="24"/>
          <w:szCs w:val="24"/>
        </w:rPr>
      </w:pPr>
      <w:r w:rsidRPr="00E850C5">
        <w:rPr>
          <w:rFonts w:ascii="Times New Roman" w:hAnsi="Times New Roman"/>
          <w:sz w:val="24"/>
          <w:szCs w:val="24"/>
        </w:rPr>
        <w:t>Kokkuvõtteks</w:t>
      </w:r>
      <w:r w:rsidR="002E074D" w:rsidRPr="00E850C5">
        <w:rPr>
          <w:rFonts w:ascii="Times New Roman" w:hAnsi="Times New Roman"/>
          <w:sz w:val="24"/>
          <w:szCs w:val="24"/>
        </w:rPr>
        <w:t xml:space="preserve"> –</w:t>
      </w:r>
      <w:r w:rsidRPr="00E850C5">
        <w:rPr>
          <w:rFonts w:ascii="Times New Roman" w:hAnsi="Times New Roman"/>
          <w:sz w:val="24"/>
          <w:szCs w:val="24"/>
        </w:rPr>
        <w:t xml:space="preserve"> </w:t>
      </w:r>
      <w:r w:rsidRPr="00E850C5">
        <w:rPr>
          <w:rFonts w:ascii="Times New Roman" w:hAnsi="Times New Roman"/>
          <w:b/>
          <w:sz w:val="24"/>
          <w:szCs w:val="24"/>
        </w:rPr>
        <w:t>väikevallad suudavad tagada kvaliteetse hariduse jätkusuutliku finantseerimise vaid piirkondlik</w:t>
      </w:r>
      <w:r w:rsidR="00520F8B">
        <w:rPr>
          <w:rFonts w:ascii="Times New Roman" w:hAnsi="Times New Roman"/>
          <w:b/>
          <w:sz w:val="24"/>
          <w:szCs w:val="24"/>
        </w:rPr>
        <w:t>u</w:t>
      </w:r>
      <w:r w:rsidRPr="00E850C5">
        <w:rPr>
          <w:rFonts w:ascii="Times New Roman" w:hAnsi="Times New Roman"/>
          <w:b/>
          <w:sz w:val="24"/>
          <w:szCs w:val="24"/>
        </w:rPr>
        <w:t xml:space="preserve"> haridus</w:t>
      </w:r>
      <w:r w:rsidR="00520F8B">
        <w:rPr>
          <w:rFonts w:ascii="Times New Roman" w:hAnsi="Times New Roman"/>
          <w:b/>
          <w:sz w:val="24"/>
          <w:szCs w:val="24"/>
        </w:rPr>
        <w:t xml:space="preserve">e </w:t>
      </w:r>
      <w:r w:rsidRPr="00E850C5">
        <w:rPr>
          <w:rFonts w:ascii="Times New Roman" w:hAnsi="Times New Roman"/>
          <w:b/>
          <w:sz w:val="24"/>
          <w:szCs w:val="24"/>
        </w:rPr>
        <w:t xml:space="preserve">korralduse ja finantseerimise </w:t>
      </w:r>
      <w:r w:rsidR="00520F8B">
        <w:rPr>
          <w:rFonts w:ascii="Times New Roman" w:hAnsi="Times New Roman"/>
          <w:b/>
          <w:sz w:val="24"/>
          <w:szCs w:val="24"/>
        </w:rPr>
        <w:t>abil</w:t>
      </w:r>
      <w:r w:rsidRPr="00E850C5">
        <w:rPr>
          <w:rFonts w:ascii="Times New Roman" w:hAnsi="Times New Roman"/>
          <w:sz w:val="24"/>
          <w:szCs w:val="24"/>
        </w:rPr>
        <w:t>.</w:t>
      </w:r>
      <w:r w:rsidRPr="00764264">
        <w:rPr>
          <w:rFonts w:ascii="Times New Roman" w:hAnsi="Times New Roman"/>
          <w:sz w:val="24"/>
          <w:szCs w:val="24"/>
        </w:rPr>
        <w:t xml:space="preserve"> Ekspertide hinnangul on välispraktikaga (nt USA) kõrvutades arusaamatu, et omavalitsus säilitaks hariduse korralduse õiguse ja võimaluse oludes, kus 75% </w:t>
      </w:r>
      <w:r w:rsidR="002E074D">
        <w:rPr>
          <w:rFonts w:ascii="Times New Roman" w:hAnsi="Times New Roman"/>
          <w:sz w:val="24"/>
          <w:szCs w:val="24"/>
        </w:rPr>
        <w:t>lastest</w:t>
      </w:r>
      <w:r w:rsidR="002E074D" w:rsidRPr="00764264">
        <w:rPr>
          <w:rFonts w:ascii="Times New Roman" w:hAnsi="Times New Roman"/>
          <w:sz w:val="24"/>
          <w:szCs w:val="24"/>
        </w:rPr>
        <w:t xml:space="preserve"> </w:t>
      </w:r>
      <w:r w:rsidRPr="00764264">
        <w:rPr>
          <w:rFonts w:ascii="Times New Roman" w:hAnsi="Times New Roman"/>
          <w:sz w:val="24"/>
          <w:szCs w:val="24"/>
        </w:rPr>
        <w:t xml:space="preserve">ei käi omavalitsuse koolides. Need probleemid on omased väikevaldade koolidele, </w:t>
      </w:r>
      <w:r w:rsidR="002E074D">
        <w:rPr>
          <w:rFonts w:ascii="Times New Roman" w:hAnsi="Times New Roman"/>
          <w:sz w:val="24"/>
          <w:szCs w:val="24"/>
        </w:rPr>
        <w:t>seda probleemi</w:t>
      </w:r>
      <w:r w:rsidR="002E074D" w:rsidRPr="00764264">
        <w:rPr>
          <w:rFonts w:ascii="Times New Roman" w:hAnsi="Times New Roman"/>
          <w:sz w:val="24"/>
          <w:szCs w:val="24"/>
        </w:rPr>
        <w:t xml:space="preserve"> </w:t>
      </w:r>
      <w:r w:rsidRPr="00764264">
        <w:rPr>
          <w:rFonts w:ascii="Times New Roman" w:hAnsi="Times New Roman"/>
          <w:sz w:val="24"/>
          <w:szCs w:val="24"/>
        </w:rPr>
        <w:t xml:space="preserve">aitab </w:t>
      </w:r>
      <w:r w:rsidRPr="0084664B">
        <w:rPr>
          <w:rFonts w:ascii="Times New Roman" w:hAnsi="Times New Roman"/>
          <w:b/>
          <w:sz w:val="24"/>
          <w:szCs w:val="24"/>
        </w:rPr>
        <w:t>lahendada ühinemiste teel saavutatav mastaabiefekt</w:t>
      </w:r>
      <w:r w:rsidRPr="00AA6F51">
        <w:rPr>
          <w:rFonts w:ascii="Times New Roman" w:hAnsi="Times New Roman"/>
          <w:sz w:val="24"/>
          <w:szCs w:val="24"/>
        </w:rPr>
        <w:t>.</w:t>
      </w:r>
      <w:r w:rsidR="0084664B">
        <w:rPr>
          <w:rStyle w:val="FootnoteReference"/>
          <w:rFonts w:ascii="Times New Roman" w:hAnsi="Times New Roman"/>
          <w:sz w:val="24"/>
          <w:szCs w:val="24"/>
        </w:rPr>
        <w:footnoteReference w:id="62"/>
      </w:r>
    </w:p>
    <w:p w:rsidR="00764264" w:rsidRPr="00764264" w:rsidRDefault="00764264" w:rsidP="00764264">
      <w:pPr>
        <w:jc w:val="both"/>
        <w:rPr>
          <w:rFonts w:ascii="Times New Roman" w:hAnsi="Times New Roman"/>
          <w:sz w:val="24"/>
          <w:szCs w:val="24"/>
        </w:rPr>
      </w:pPr>
    </w:p>
    <w:p w:rsidR="00764264" w:rsidRPr="003F20D2" w:rsidRDefault="00764264" w:rsidP="003F20D2">
      <w:pPr>
        <w:pStyle w:val="Default"/>
        <w:jc w:val="both"/>
        <w:rPr>
          <w:u w:val="single"/>
        </w:rPr>
      </w:pPr>
      <w:r w:rsidRPr="003F20D2">
        <w:rPr>
          <w:u w:val="single"/>
        </w:rPr>
        <w:t>Mõju rahvastikule, sh sündimus-suremus, ränne ja rahvusvähemused</w:t>
      </w:r>
    </w:p>
    <w:p w:rsidR="00764264" w:rsidRPr="00764264" w:rsidRDefault="00764264" w:rsidP="00764264">
      <w:pPr>
        <w:pStyle w:val="Default"/>
        <w:jc w:val="both"/>
        <w:rPr>
          <w:b/>
        </w:rPr>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t xml:space="preserve">Rahvastikuarengu trendide erinevused ilmnevad kohaliku omavalitsuse tasandil. Näiteks baasstsenaariumi kohaselt </w:t>
      </w:r>
      <w:r w:rsidRPr="0084664B">
        <w:rPr>
          <w:rFonts w:ascii="Times New Roman" w:hAnsi="Times New Roman"/>
          <w:b/>
          <w:sz w:val="24"/>
          <w:szCs w:val="24"/>
        </w:rPr>
        <w:t>väheneb elanike</w:t>
      </w:r>
      <w:r w:rsidRPr="00AA6F51">
        <w:rPr>
          <w:rFonts w:ascii="Times New Roman" w:hAnsi="Times New Roman"/>
          <w:sz w:val="24"/>
          <w:szCs w:val="24"/>
        </w:rPr>
        <w:t xml:space="preserve"> arv aastani 2020 </w:t>
      </w:r>
      <w:r w:rsidRPr="0084664B">
        <w:rPr>
          <w:rFonts w:ascii="Times New Roman" w:hAnsi="Times New Roman"/>
          <w:b/>
          <w:sz w:val="24"/>
          <w:szCs w:val="24"/>
        </w:rPr>
        <w:t>kõige kiiremini ääremaastunud omavalitsusüksustes</w:t>
      </w:r>
      <w:r w:rsidRPr="00AA6F51">
        <w:rPr>
          <w:rFonts w:ascii="Times New Roman" w:hAnsi="Times New Roman"/>
          <w:sz w:val="24"/>
          <w:szCs w:val="24"/>
        </w:rPr>
        <w:t>,</w:t>
      </w:r>
      <w:r w:rsidRPr="00764264">
        <w:rPr>
          <w:rFonts w:ascii="Times New Roman" w:hAnsi="Times New Roman"/>
          <w:sz w:val="24"/>
          <w:szCs w:val="24"/>
        </w:rPr>
        <w:t xml:space="preserve"> seda ligi </w:t>
      </w:r>
      <w:r w:rsidRPr="0084664B">
        <w:rPr>
          <w:rFonts w:ascii="Times New Roman" w:hAnsi="Times New Roman"/>
          <w:b/>
          <w:sz w:val="24"/>
          <w:szCs w:val="24"/>
        </w:rPr>
        <w:t>kaks korda kiiremini</w:t>
      </w:r>
      <w:r w:rsidRPr="00764264">
        <w:rPr>
          <w:rFonts w:ascii="Times New Roman" w:hAnsi="Times New Roman"/>
          <w:sz w:val="24"/>
          <w:szCs w:val="24"/>
        </w:rPr>
        <w:t xml:space="preserve"> kui ääremaastumisriskiga kohalikes omavalitsustes. Selles omavalitsustüübis väheneb baasstsenaariumi korral rahvastikus nii tööealiste kui eakate arv. Rahvastikuprotsessid suurendavad omavalitsusüksuste erinevusi rahvastiku paiknemises ja soo</w:t>
      </w:r>
      <w:r w:rsidR="00717D1D">
        <w:rPr>
          <w:rFonts w:ascii="Times New Roman" w:hAnsi="Times New Roman"/>
          <w:sz w:val="24"/>
          <w:szCs w:val="24"/>
        </w:rPr>
        <w:t>lises</w:t>
      </w:r>
      <w:r w:rsidRPr="00764264">
        <w:rPr>
          <w:rFonts w:ascii="Times New Roman" w:hAnsi="Times New Roman"/>
          <w:sz w:val="24"/>
          <w:szCs w:val="24"/>
        </w:rPr>
        <w:t>-vanus</w:t>
      </w:r>
      <w:r w:rsidR="00717D1D">
        <w:rPr>
          <w:rFonts w:ascii="Times New Roman" w:hAnsi="Times New Roman"/>
          <w:sz w:val="24"/>
          <w:szCs w:val="24"/>
        </w:rPr>
        <w:t>elises kooseisus</w:t>
      </w:r>
      <w:r w:rsidRPr="00764264">
        <w:rPr>
          <w:rFonts w:ascii="Times New Roman" w:hAnsi="Times New Roman"/>
          <w:sz w:val="24"/>
          <w:szCs w:val="24"/>
        </w:rPr>
        <w:t>. Elanike arvu vähenemisel</w:t>
      </w:r>
      <w:r w:rsidR="00717D1D">
        <w:rPr>
          <w:rFonts w:ascii="Times New Roman" w:hAnsi="Times New Roman"/>
          <w:sz w:val="24"/>
          <w:szCs w:val="24"/>
        </w:rPr>
        <w:t xml:space="preserve"> ning elanike</w:t>
      </w:r>
      <w:r w:rsidRPr="00764264">
        <w:rPr>
          <w:rFonts w:ascii="Times New Roman" w:hAnsi="Times New Roman"/>
          <w:sz w:val="24"/>
          <w:szCs w:val="24"/>
        </w:rPr>
        <w:t xml:space="preserve"> vananemisel ja ümberpaiknemisel on otsene mõju omavalitsuste jätkusuutlikkusele.</w:t>
      </w:r>
      <w:r w:rsidR="00B333EA">
        <w:rPr>
          <w:rStyle w:val="FootnoteReference"/>
          <w:rFonts w:ascii="Times New Roman" w:hAnsi="Times New Roman"/>
          <w:sz w:val="24"/>
          <w:szCs w:val="24"/>
        </w:rPr>
        <w:footnoteReference w:id="63"/>
      </w:r>
    </w:p>
    <w:p w:rsidR="00764264" w:rsidRDefault="00764264" w:rsidP="00764264">
      <w:pPr>
        <w:jc w:val="both"/>
        <w:rPr>
          <w:rFonts w:ascii="Times New Roman" w:hAnsi="Times New Roman"/>
          <w:sz w:val="24"/>
          <w:szCs w:val="24"/>
        </w:rPr>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t xml:space="preserve">Reformi tulemusena </w:t>
      </w:r>
      <w:r w:rsidRPr="00153252">
        <w:rPr>
          <w:rFonts w:ascii="Times New Roman" w:hAnsi="Times New Roman"/>
          <w:b/>
          <w:sz w:val="24"/>
          <w:szCs w:val="24"/>
        </w:rPr>
        <w:t>omavalitsuste rahvastiku soo</w:t>
      </w:r>
      <w:r w:rsidR="00153252">
        <w:rPr>
          <w:rFonts w:ascii="Times New Roman" w:hAnsi="Times New Roman"/>
          <w:b/>
          <w:sz w:val="24"/>
          <w:szCs w:val="24"/>
        </w:rPr>
        <w:t>line</w:t>
      </w:r>
      <w:r w:rsidRPr="00153252">
        <w:rPr>
          <w:rFonts w:ascii="Times New Roman" w:hAnsi="Times New Roman"/>
          <w:b/>
          <w:sz w:val="24"/>
          <w:szCs w:val="24"/>
        </w:rPr>
        <w:t xml:space="preserve"> ja vanus</w:t>
      </w:r>
      <w:r w:rsidR="00153252">
        <w:rPr>
          <w:rFonts w:ascii="Times New Roman" w:hAnsi="Times New Roman"/>
          <w:b/>
          <w:sz w:val="24"/>
          <w:szCs w:val="24"/>
        </w:rPr>
        <w:t xml:space="preserve">eline </w:t>
      </w:r>
      <w:r w:rsidRPr="00153252">
        <w:rPr>
          <w:rFonts w:ascii="Times New Roman" w:hAnsi="Times New Roman"/>
          <w:b/>
          <w:sz w:val="24"/>
          <w:szCs w:val="24"/>
        </w:rPr>
        <w:t>koos</w:t>
      </w:r>
      <w:r w:rsidR="00153252">
        <w:rPr>
          <w:rFonts w:ascii="Times New Roman" w:hAnsi="Times New Roman"/>
          <w:b/>
          <w:sz w:val="24"/>
          <w:szCs w:val="24"/>
        </w:rPr>
        <w:t>sei</w:t>
      </w:r>
      <w:r w:rsidRPr="00153252">
        <w:rPr>
          <w:rFonts w:ascii="Times New Roman" w:hAnsi="Times New Roman"/>
          <w:b/>
          <w:sz w:val="24"/>
          <w:szCs w:val="24"/>
        </w:rPr>
        <w:t xml:space="preserve">s tasakaalustub, </w:t>
      </w:r>
      <w:r w:rsidR="00717D1D">
        <w:rPr>
          <w:rFonts w:ascii="Times New Roman" w:hAnsi="Times New Roman"/>
          <w:b/>
          <w:sz w:val="24"/>
          <w:szCs w:val="24"/>
        </w:rPr>
        <w:t>tasandades</w:t>
      </w:r>
      <w:r w:rsidR="00717D1D" w:rsidRPr="00153252">
        <w:rPr>
          <w:rFonts w:ascii="Times New Roman" w:hAnsi="Times New Roman"/>
          <w:b/>
          <w:sz w:val="24"/>
          <w:szCs w:val="24"/>
        </w:rPr>
        <w:t xml:space="preserve"> </w:t>
      </w:r>
      <w:r w:rsidRPr="00153252">
        <w:rPr>
          <w:rFonts w:ascii="Times New Roman" w:hAnsi="Times New Roman"/>
          <w:b/>
          <w:sz w:val="24"/>
          <w:szCs w:val="24"/>
        </w:rPr>
        <w:t>eriti ekstreemseid olukordi</w:t>
      </w:r>
      <w:r w:rsidRPr="002A4ABA">
        <w:rPr>
          <w:rFonts w:ascii="Times New Roman" w:hAnsi="Times New Roman"/>
          <w:sz w:val="24"/>
          <w:szCs w:val="24"/>
        </w:rPr>
        <w:t>,</w:t>
      </w:r>
      <w:r w:rsidRPr="00764264">
        <w:rPr>
          <w:rFonts w:ascii="Times New Roman" w:hAnsi="Times New Roman"/>
          <w:sz w:val="24"/>
          <w:szCs w:val="24"/>
        </w:rPr>
        <w:t xml:space="preserve"> kus näiteks muidu on rahvastikust oluline osa vanemaealised, mistõttu </w:t>
      </w:r>
      <w:r w:rsidR="00717D1D" w:rsidRPr="00764264">
        <w:rPr>
          <w:rFonts w:ascii="Times New Roman" w:hAnsi="Times New Roman"/>
          <w:sz w:val="24"/>
          <w:szCs w:val="24"/>
        </w:rPr>
        <w:t xml:space="preserve">sõltub </w:t>
      </w:r>
      <w:r w:rsidRPr="00764264">
        <w:rPr>
          <w:rFonts w:ascii="Times New Roman" w:hAnsi="Times New Roman"/>
          <w:sz w:val="24"/>
          <w:szCs w:val="24"/>
        </w:rPr>
        <w:t>omavalitsuse tulubaas valdavalt riiklikest toetust</w:t>
      </w:r>
      <w:r w:rsidR="00717D1D">
        <w:rPr>
          <w:rFonts w:ascii="Times New Roman" w:hAnsi="Times New Roman"/>
          <w:sz w:val="24"/>
          <w:szCs w:val="24"/>
        </w:rPr>
        <w:t>est</w:t>
      </w:r>
      <w:r w:rsidRPr="00764264">
        <w:rPr>
          <w:rFonts w:ascii="Times New Roman" w:hAnsi="Times New Roman"/>
          <w:sz w:val="24"/>
          <w:szCs w:val="24"/>
        </w:rPr>
        <w:t xml:space="preserve">. Kuna paljudes maakonnakeskustes </w:t>
      </w:r>
      <w:r w:rsidR="00717D1D">
        <w:rPr>
          <w:rFonts w:ascii="Times New Roman" w:hAnsi="Times New Roman"/>
          <w:sz w:val="24"/>
          <w:szCs w:val="24"/>
        </w:rPr>
        <w:t>ei rända elanikud</w:t>
      </w:r>
      <w:r w:rsidR="00717D1D" w:rsidRPr="00764264">
        <w:rPr>
          <w:rFonts w:ascii="Times New Roman" w:hAnsi="Times New Roman"/>
          <w:sz w:val="24"/>
          <w:szCs w:val="24"/>
        </w:rPr>
        <w:t xml:space="preserve"> </w:t>
      </w:r>
      <w:r w:rsidRPr="00764264">
        <w:rPr>
          <w:rFonts w:ascii="Times New Roman" w:hAnsi="Times New Roman"/>
          <w:sz w:val="24"/>
          <w:szCs w:val="24"/>
        </w:rPr>
        <w:t>mitte niivõrd keskuste lähitagamaale</w:t>
      </w:r>
      <w:r w:rsidR="00717D1D">
        <w:rPr>
          <w:rFonts w:ascii="Times New Roman" w:hAnsi="Times New Roman"/>
          <w:sz w:val="24"/>
          <w:szCs w:val="24"/>
        </w:rPr>
        <w:t>,</w:t>
      </w:r>
      <w:r w:rsidRPr="00764264">
        <w:rPr>
          <w:rFonts w:ascii="Times New Roman" w:hAnsi="Times New Roman"/>
          <w:sz w:val="24"/>
          <w:szCs w:val="24"/>
        </w:rPr>
        <w:t xml:space="preserve"> vaid suurematesse keskustesse, siis </w:t>
      </w:r>
      <w:r w:rsidR="00717D1D" w:rsidRPr="00764264">
        <w:rPr>
          <w:rFonts w:ascii="Times New Roman" w:hAnsi="Times New Roman"/>
          <w:sz w:val="24"/>
          <w:szCs w:val="24"/>
        </w:rPr>
        <w:t xml:space="preserve">ei too </w:t>
      </w:r>
      <w:r w:rsidRPr="00764264">
        <w:rPr>
          <w:rFonts w:ascii="Times New Roman" w:hAnsi="Times New Roman"/>
          <w:sz w:val="24"/>
          <w:szCs w:val="24"/>
        </w:rPr>
        <w:t xml:space="preserve">omavalitsuste liitmine </w:t>
      </w:r>
      <w:r w:rsidR="00717D1D">
        <w:rPr>
          <w:rFonts w:ascii="Times New Roman" w:hAnsi="Times New Roman"/>
          <w:sz w:val="24"/>
          <w:szCs w:val="24"/>
        </w:rPr>
        <w:t xml:space="preserve">kaasa </w:t>
      </w:r>
      <w:r w:rsidRPr="00764264">
        <w:rPr>
          <w:rFonts w:ascii="Times New Roman" w:hAnsi="Times New Roman"/>
          <w:sz w:val="24"/>
          <w:szCs w:val="24"/>
        </w:rPr>
        <w:t>olulisi muutusi rahvastiku ruumilises arengus</w:t>
      </w:r>
      <w:r w:rsidR="0084664B">
        <w:rPr>
          <w:rFonts w:ascii="Times New Roman" w:hAnsi="Times New Roman"/>
          <w:sz w:val="24"/>
          <w:szCs w:val="24"/>
        </w:rPr>
        <w:t>.</w:t>
      </w:r>
      <w:r w:rsidR="0084664B">
        <w:rPr>
          <w:rStyle w:val="FootnoteReference"/>
          <w:rFonts w:ascii="Times New Roman" w:hAnsi="Times New Roman"/>
          <w:sz w:val="24"/>
          <w:szCs w:val="24"/>
        </w:rPr>
        <w:footnoteReference w:id="64"/>
      </w:r>
    </w:p>
    <w:p w:rsidR="00764264" w:rsidRDefault="00764264" w:rsidP="00764264">
      <w:pPr>
        <w:jc w:val="both"/>
        <w:rPr>
          <w:rFonts w:ascii="Times New Roman" w:hAnsi="Times New Roman"/>
          <w:sz w:val="24"/>
          <w:szCs w:val="24"/>
        </w:rPr>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t xml:space="preserve">Reformi tulemusena </w:t>
      </w:r>
      <w:r w:rsidR="00717D1D" w:rsidRPr="00153252">
        <w:rPr>
          <w:rFonts w:ascii="Times New Roman" w:hAnsi="Times New Roman"/>
          <w:b/>
          <w:sz w:val="24"/>
          <w:szCs w:val="24"/>
        </w:rPr>
        <w:t>kasvab</w:t>
      </w:r>
      <w:r w:rsidR="00717D1D" w:rsidRPr="00764264">
        <w:rPr>
          <w:rFonts w:ascii="Times New Roman" w:hAnsi="Times New Roman"/>
          <w:sz w:val="24"/>
          <w:szCs w:val="24"/>
        </w:rPr>
        <w:t xml:space="preserve"> </w:t>
      </w:r>
      <w:r w:rsidRPr="00764264">
        <w:rPr>
          <w:rFonts w:ascii="Times New Roman" w:hAnsi="Times New Roman"/>
          <w:sz w:val="24"/>
          <w:szCs w:val="24"/>
        </w:rPr>
        <w:t xml:space="preserve">kindlasti </w:t>
      </w:r>
      <w:r w:rsidRPr="00153252">
        <w:rPr>
          <w:rFonts w:ascii="Times New Roman" w:hAnsi="Times New Roman"/>
          <w:b/>
          <w:sz w:val="24"/>
          <w:szCs w:val="24"/>
        </w:rPr>
        <w:t>linnade ja funktsionaalsete linnapiirkondade tähtsus</w:t>
      </w:r>
      <w:r w:rsidRPr="002A4ABA">
        <w:rPr>
          <w:rFonts w:ascii="Times New Roman" w:hAnsi="Times New Roman"/>
          <w:sz w:val="24"/>
          <w:szCs w:val="24"/>
        </w:rPr>
        <w:t>,</w:t>
      </w:r>
      <w:r w:rsidRPr="00764264">
        <w:rPr>
          <w:rFonts w:ascii="Times New Roman" w:hAnsi="Times New Roman"/>
          <w:sz w:val="24"/>
          <w:szCs w:val="24"/>
        </w:rPr>
        <w:t xml:space="preserve"> </w:t>
      </w:r>
      <w:r w:rsidR="00717D1D">
        <w:rPr>
          <w:rFonts w:ascii="Times New Roman" w:hAnsi="Times New Roman"/>
          <w:sz w:val="24"/>
          <w:szCs w:val="24"/>
        </w:rPr>
        <w:t>see</w:t>
      </w:r>
      <w:r w:rsidR="00717D1D" w:rsidRPr="00764264">
        <w:rPr>
          <w:rFonts w:ascii="Times New Roman" w:hAnsi="Times New Roman"/>
          <w:sz w:val="24"/>
          <w:szCs w:val="24"/>
        </w:rPr>
        <w:t xml:space="preserve"> </w:t>
      </w:r>
      <w:r w:rsidRPr="00764264">
        <w:rPr>
          <w:rFonts w:ascii="Times New Roman" w:hAnsi="Times New Roman"/>
          <w:sz w:val="24"/>
          <w:szCs w:val="24"/>
        </w:rPr>
        <w:t xml:space="preserve">on </w:t>
      </w:r>
      <w:r w:rsidR="00717D1D">
        <w:rPr>
          <w:rFonts w:ascii="Times New Roman" w:hAnsi="Times New Roman"/>
          <w:sz w:val="24"/>
          <w:szCs w:val="24"/>
        </w:rPr>
        <w:t xml:space="preserve">ka </w:t>
      </w:r>
      <w:r w:rsidRPr="00764264">
        <w:rPr>
          <w:rFonts w:ascii="Times New Roman" w:hAnsi="Times New Roman"/>
          <w:sz w:val="24"/>
          <w:szCs w:val="24"/>
        </w:rPr>
        <w:t>kooskõlas arenenud riikides toimuvaga. Uuring</w:t>
      </w:r>
      <w:r w:rsidRPr="00764264">
        <w:rPr>
          <w:rStyle w:val="FootnoteReference"/>
          <w:rFonts w:ascii="Times New Roman" w:hAnsi="Times New Roman"/>
          <w:sz w:val="24"/>
          <w:szCs w:val="24"/>
        </w:rPr>
        <w:footnoteReference w:id="65"/>
      </w:r>
      <w:r w:rsidRPr="00764264">
        <w:rPr>
          <w:rFonts w:ascii="Times New Roman" w:hAnsi="Times New Roman"/>
          <w:sz w:val="24"/>
          <w:szCs w:val="24"/>
        </w:rPr>
        <w:t>, mis käsitles omavalitsusüksuste ühinemisi aastatel 1996</w:t>
      </w:r>
      <w:r w:rsidR="00717D1D">
        <w:rPr>
          <w:rFonts w:ascii="Times New Roman" w:hAnsi="Times New Roman"/>
        </w:rPr>
        <w:t>–</w:t>
      </w:r>
      <w:r w:rsidRPr="00764264">
        <w:rPr>
          <w:rFonts w:ascii="Times New Roman" w:hAnsi="Times New Roman"/>
          <w:sz w:val="24"/>
          <w:szCs w:val="24"/>
        </w:rPr>
        <w:t xml:space="preserve">1999 näitas, et ühinemistega, mis põhinesid tõmbekeskuse (linn) ja tagamaa (naaberomavalitsus) ühinemisel, andsid tulemuseks loogilise terviku. Ühinemistega </w:t>
      </w:r>
      <w:r w:rsidRPr="00153252">
        <w:rPr>
          <w:rFonts w:ascii="Times New Roman" w:hAnsi="Times New Roman"/>
          <w:b/>
          <w:sz w:val="24"/>
          <w:szCs w:val="24"/>
        </w:rPr>
        <w:t>likvideeriti administratiivpiirist tulenevad kunstlikult tekitatud „ebamugavused“</w:t>
      </w:r>
      <w:r w:rsidRPr="002A4ABA">
        <w:rPr>
          <w:rFonts w:ascii="Times New Roman" w:hAnsi="Times New Roman"/>
          <w:sz w:val="24"/>
          <w:szCs w:val="24"/>
        </w:rPr>
        <w:t xml:space="preserve"> </w:t>
      </w:r>
      <w:r w:rsidRPr="00764264">
        <w:rPr>
          <w:rFonts w:ascii="Times New Roman" w:hAnsi="Times New Roman"/>
          <w:sz w:val="24"/>
          <w:szCs w:val="24"/>
        </w:rPr>
        <w:t>(näiteks vastastikku arveldused jms), kuna ühinevate omavalitsuste elanikud kasutasid ühiseid infrastruktuure, töö</w:t>
      </w:r>
      <w:r w:rsidR="00717D1D">
        <w:rPr>
          <w:rFonts w:ascii="Times New Roman" w:hAnsi="Times New Roman"/>
          <w:sz w:val="24"/>
          <w:szCs w:val="24"/>
        </w:rPr>
        <w:t>-</w:t>
      </w:r>
      <w:r w:rsidRPr="00764264">
        <w:rPr>
          <w:rFonts w:ascii="Times New Roman" w:hAnsi="Times New Roman"/>
          <w:sz w:val="24"/>
          <w:szCs w:val="24"/>
        </w:rPr>
        <w:t xml:space="preserve"> ja omandisuhted olid põimunud, teenuseid osutati ühistes hoonetes jms. Rahvastiku osas </w:t>
      </w:r>
      <w:r w:rsidRPr="00153252">
        <w:rPr>
          <w:rFonts w:ascii="Times New Roman" w:hAnsi="Times New Roman"/>
          <w:b/>
          <w:sz w:val="24"/>
          <w:szCs w:val="24"/>
        </w:rPr>
        <w:t>saavutati uues omavalitsusüksuse suurem elanike arv, stabiilsem vanus</w:t>
      </w:r>
      <w:r w:rsidR="00717D1D">
        <w:rPr>
          <w:rFonts w:ascii="Times New Roman" w:hAnsi="Times New Roman"/>
          <w:b/>
          <w:sz w:val="24"/>
          <w:szCs w:val="24"/>
        </w:rPr>
        <w:t>e</w:t>
      </w:r>
      <w:r w:rsidRPr="00153252">
        <w:rPr>
          <w:rFonts w:ascii="Times New Roman" w:hAnsi="Times New Roman"/>
          <w:b/>
          <w:sz w:val="24"/>
          <w:szCs w:val="24"/>
        </w:rPr>
        <w:t>struktuur ja suuremad eeldused valdkonnapoliitikate teostamiseks.</w:t>
      </w:r>
      <w:r w:rsidR="00153252">
        <w:rPr>
          <w:rStyle w:val="FootnoteReference"/>
          <w:rFonts w:ascii="Times New Roman" w:hAnsi="Times New Roman"/>
          <w:b/>
          <w:sz w:val="24"/>
          <w:szCs w:val="24"/>
        </w:rPr>
        <w:footnoteReference w:id="66"/>
      </w:r>
    </w:p>
    <w:p w:rsidR="00764264" w:rsidRDefault="00764264" w:rsidP="00764264">
      <w:pPr>
        <w:pStyle w:val="Default"/>
        <w:jc w:val="both"/>
      </w:pPr>
    </w:p>
    <w:p w:rsidR="00764264" w:rsidRPr="00764264" w:rsidRDefault="00764264" w:rsidP="00764264">
      <w:pPr>
        <w:pStyle w:val="Default"/>
        <w:jc w:val="both"/>
      </w:pPr>
      <w:r w:rsidRPr="00764264">
        <w:t>Positiivsena tuleb kindlasti märkida, et keskus</w:t>
      </w:r>
      <w:r w:rsidR="00AA30BA">
        <w:t>-</w:t>
      </w:r>
      <w:r w:rsidRPr="00764264">
        <w:t>tagamaa loogili</w:t>
      </w:r>
      <w:r w:rsidR="00717D1D">
        <w:t>s</w:t>
      </w:r>
      <w:r w:rsidRPr="00764264">
        <w:t>e</w:t>
      </w:r>
      <w:r w:rsidR="00717D1D">
        <w:t>l</w:t>
      </w:r>
      <w:r w:rsidRPr="00764264">
        <w:t xml:space="preserve"> administratiiv</w:t>
      </w:r>
      <w:r w:rsidR="00717D1D">
        <w:t>s</w:t>
      </w:r>
      <w:r w:rsidRPr="00764264">
        <w:t>e</w:t>
      </w:r>
      <w:r w:rsidR="00717D1D">
        <w:t>l</w:t>
      </w:r>
      <w:r w:rsidRPr="00764264">
        <w:t xml:space="preserve"> ühendami</w:t>
      </w:r>
      <w:r w:rsidR="00717D1D">
        <w:t>s</w:t>
      </w:r>
      <w:r w:rsidRPr="00764264">
        <w:t>e</w:t>
      </w:r>
      <w:r w:rsidR="00717D1D">
        <w:t>l</w:t>
      </w:r>
      <w:r w:rsidRPr="00764264">
        <w:t xml:space="preserve"> </w:t>
      </w:r>
      <w:r w:rsidR="00717D1D">
        <w:t>kasvab</w:t>
      </w:r>
      <w:r w:rsidRPr="00764264">
        <w:t xml:space="preserve"> </w:t>
      </w:r>
      <w:r w:rsidRPr="00153252">
        <w:rPr>
          <w:b/>
        </w:rPr>
        <w:t xml:space="preserve">elanike </w:t>
      </w:r>
      <w:r w:rsidR="00717D1D">
        <w:rPr>
          <w:b/>
        </w:rPr>
        <w:t xml:space="preserve">elukoha </w:t>
      </w:r>
      <w:r w:rsidRPr="00153252">
        <w:rPr>
          <w:b/>
        </w:rPr>
        <w:t>registreerimise tõesus</w:t>
      </w:r>
      <w:r w:rsidRPr="00AA30BA">
        <w:t>.</w:t>
      </w:r>
      <w:r w:rsidRPr="00764264">
        <w:t xml:space="preserve"> </w:t>
      </w:r>
      <w:r w:rsidR="003D5123">
        <w:t>Naabero</w:t>
      </w:r>
      <w:r w:rsidR="00717D1D" w:rsidRPr="00764264">
        <w:t xml:space="preserve">mavalitsustel </w:t>
      </w:r>
      <w:r w:rsidR="00717D1D">
        <w:t xml:space="preserve">ei ole enam põhjust </w:t>
      </w:r>
      <w:r w:rsidRPr="00764264">
        <w:t xml:space="preserve">elanike arvu (loe maksuraha) pärast võistelda </w:t>
      </w:r>
      <w:r w:rsidR="001835DF">
        <w:t>ning</w:t>
      </w:r>
      <w:r w:rsidR="001835DF" w:rsidRPr="00764264">
        <w:t xml:space="preserve"> </w:t>
      </w:r>
      <w:r w:rsidRPr="00764264">
        <w:t>elanik</w:t>
      </w:r>
      <w:r w:rsidR="001835DF">
        <w:t xml:space="preserve">ud saavad </w:t>
      </w:r>
      <w:r w:rsidRPr="00764264">
        <w:t>elukoha registreeri</w:t>
      </w:r>
      <w:r w:rsidR="001835DF">
        <w:t>da</w:t>
      </w:r>
      <w:r w:rsidRPr="00764264">
        <w:t xml:space="preserve"> tegeliku elukoha järgi</w:t>
      </w:r>
      <w:r w:rsidR="00717D1D">
        <w:t>,</w:t>
      </w:r>
      <w:r w:rsidRPr="00764264">
        <w:t xml:space="preserve"> </w:t>
      </w:r>
      <w:r w:rsidR="001835DF">
        <w:t>mitte</w:t>
      </w:r>
      <w:r w:rsidR="001835DF" w:rsidRPr="00764264">
        <w:t xml:space="preserve"> </w:t>
      </w:r>
      <w:r w:rsidRPr="00764264">
        <w:t xml:space="preserve">avalike hüvede saamise kasu-kahju printsiibist lähtuvalt. Kuna reformi tulemusena </w:t>
      </w:r>
      <w:r w:rsidR="001835DF" w:rsidRPr="00764264">
        <w:t xml:space="preserve">muutuvad </w:t>
      </w:r>
      <w:r w:rsidRPr="00764264">
        <w:t xml:space="preserve">omavalitsused elanike arvult ja pindalalt </w:t>
      </w:r>
      <w:r w:rsidR="001835DF" w:rsidRPr="00764264">
        <w:t xml:space="preserve">oluliselt </w:t>
      </w:r>
      <w:r w:rsidRPr="00764264">
        <w:t xml:space="preserve">suuremaks, siis kirjeldatud </w:t>
      </w:r>
      <w:r w:rsidRPr="00153252">
        <w:rPr>
          <w:b/>
        </w:rPr>
        <w:t>konkurents elanike osas kindlasti väheneb</w:t>
      </w:r>
      <w:r w:rsidR="001835DF">
        <w:rPr>
          <w:b/>
        </w:rPr>
        <w:t>,</w:t>
      </w:r>
      <w:r w:rsidRPr="00764264">
        <w:t xml:space="preserve"> kuna ühendomavalitsus käsit</w:t>
      </w:r>
      <w:r w:rsidR="001835DF">
        <w:t>a</w:t>
      </w:r>
      <w:r w:rsidRPr="00764264">
        <w:t xml:space="preserve">b suuremaid alasid terviklikult ja </w:t>
      </w:r>
      <w:r w:rsidRPr="00153252">
        <w:rPr>
          <w:b/>
        </w:rPr>
        <w:t>ühtlustab nendes teenuste osutamise standard</w:t>
      </w:r>
      <w:r w:rsidR="001835DF">
        <w:rPr>
          <w:b/>
        </w:rPr>
        <w:t>e</w:t>
      </w:r>
      <w:r w:rsidRPr="00153252">
        <w:rPr>
          <w:b/>
        </w:rPr>
        <w:t>id</w:t>
      </w:r>
      <w:r w:rsidRPr="00AA30BA">
        <w:t>.</w:t>
      </w:r>
      <w:r w:rsidR="0084664B">
        <w:rPr>
          <w:rStyle w:val="FootnoteReference"/>
        </w:rPr>
        <w:footnoteReference w:id="67"/>
      </w:r>
    </w:p>
    <w:p w:rsidR="003F20D2" w:rsidRDefault="003F20D2" w:rsidP="003F20D2">
      <w:pPr>
        <w:pStyle w:val="Default"/>
        <w:jc w:val="both"/>
        <w:rPr>
          <w:b/>
        </w:rPr>
      </w:pPr>
    </w:p>
    <w:p w:rsidR="00764264" w:rsidRPr="00764264" w:rsidRDefault="00764264" w:rsidP="003F20D2">
      <w:pPr>
        <w:pStyle w:val="Default"/>
        <w:jc w:val="both"/>
        <w:rPr>
          <w:b/>
        </w:rPr>
      </w:pPr>
      <w:r w:rsidRPr="00764264">
        <w:rPr>
          <w:b/>
        </w:rPr>
        <w:t>Mõju riigi julgeolekule ja rahvusvahelistele suhetele</w:t>
      </w:r>
    </w:p>
    <w:p w:rsidR="006C663E" w:rsidRDefault="006C663E" w:rsidP="003F20D2">
      <w:pPr>
        <w:pStyle w:val="Default"/>
        <w:ind w:left="1440"/>
        <w:jc w:val="both"/>
        <w:rPr>
          <w:b/>
        </w:rPr>
      </w:pPr>
    </w:p>
    <w:p w:rsidR="00764264" w:rsidRPr="003F20D2" w:rsidRDefault="00764264" w:rsidP="003F20D2">
      <w:pPr>
        <w:pStyle w:val="Default"/>
        <w:jc w:val="both"/>
        <w:rPr>
          <w:u w:val="single"/>
        </w:rPr>
      </w:pPr>
      <w:r w:rsidRPr="003F20D2">
        <w:rPr>
          <w:u w:val="single"/>
        </w:rPr>
        <w:t xml:space="preserve">Mõju rahvusvahelistele suhetele </w:t>
      </w:r>
    </w:p>
    <w:p w:rsidR="00764264" w:rsidRPr="00764264" w:rsidRDefault="00764264" w:rsidP="00764264">
      <w:pPr>
        <w:pStyle w:val="Default"/>
        <w:jc w:val="both"/>
        <w:rPr>
          <w:b/>
        </w:rPr>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t xml:space="preserve">Omavalitsuste </w:t>
      </w:r>
      <w:r w:rsidRPr="00153252">
        <w:rPr>
          <w:rFonts w:ascii="Times New Roman" w:hAnsi="Times New Roman"/>
          <w:b/>
          <w:sz w:val="24"/>
          <w:szCs w:val="24"/>
        </w:rPr>
        <w:t>suuruse ja võimekuse kasv annab neile võimaluse laiendada partnerlust rahvusvahelis</w:t>
      </w:r>
      <w:r w:rsidR="001835DF">
        <w:rPr>
          <w:rFonts w:ascii="Times New Roman" w:hAnsi="Times New Roman"/>
          <w:b/>
          <w:sz w:val="24"/>
          <w:szCs w:val="24"/>
        </w:rPr>
        <w:t>t</w:t>
      </w:r>
      <w:r w:rsidRPr="00153252">
        <w:rPr>
          <w:rFonts w:ascii="Times New Roman" w:hAnsi="Times New Roman"/>
          <w:b/>
          <w:sz w:val="24"/>
          <w:szCs w:val="24"/>
        </w:rPr>
        <w:t>es omavalitsuste koostöövõrgustikes.</w:t>
      </w:r>
      <w:r w:rsidRPr="00764264">
        <w:rPr>
          <w:rFonts w:ascii="Times New Roman" w:hAnsi="Times New Roman"/>
          <w:b/>
          <w:sz w:val="24"/>
          <w:szCs w:val="24"/>
        </w:rPr>
        <w:t xml:space="preserve"> </w:t>
      </w:r>
      <w:r w:rsidR="001835DF">
        <w:rPr>
          <w:rFonts w:ascii="Times New Roman" w:hAnsi="Times New Roman"/>
          <w:sz w:val="24"/>
          <w:szCs w:val="24"/>
        </w:rPr>
        <w:t>Kuna</w:t>
      </w:r>
      <w:r w:rsidRPr="00764264">
        <w:rPr>
          <w:rFonts w:ascii="Times New Roman" w:hAnsi="Times New Roman"/>
          <w:sz w:val="24"/>
          <w:szCs w:val="24"/>
        </w:rPr>
        <w:t xml:space="preserve"> Eesti omavalitsustel on palju sõprussidemeid Põhjamaade omavalitsustega</w:t>
      </w:r>
      <w:r w:rsidR="001835DF">
        <w:rPr>
          <w:rFonts w:ascii="Times New Roman" w:hAnsi="Times New Roman"/>
          <w:sz w:val="24"/>
          <w:szCs w:val="24"/>
        </w:rPr>
        <w:t>,</w:t>
      </w:r>
      <w:r w:rsidRPr="00764264">
        <w:rPr>
          <w:rFonts w:ascii="Times New Roman" w:hAnsi="Times New Roman"/>
          <w:sz w:val="24"/>
          <w:szCs w:val="24"/>
        </w:rPr>
        <w:t xml:space="preserve"> </w:t>
      </w:r>
      <w:r w:rsidR="001835DF">
        <w:rPr>
          <w:rFonts w:ascii="Times New Roman" w:hAnsi="Times New Roman"/>
          <w:sz w:val="24"/>
          <w:szCs w:val="24"/>
        </w:rPr>
        <w:t>muutuks Eesti halduskorraldus</w:t>
      </w:r>
      <w:r w:rsidR="001835DF" w:rsidRPr="00764264">
        <w:rPr>
          <w:rFonts w:ascii="Times New Roman" w:hAnsi="Times New Roman"/>
          <w:sz w:val="24"/>
          <w:szCs w:val="24"/>
        </w:rPr>
        <w:t xml:space="preserve"> </w:t>
      </w:r>
      <w:r w:rsidRPr="00764264">
        <w:rPr>
          <w:rFonts w:ascii="Times New Roman" w:hAnsi="Times New Roman"/>
          <w:sz w:val="24"/>
          <w:szCs w:val="24"/>
        </w:rPr>
        <w:t>reform</w:t>
      </w:r>
      <w:r w:rsidR="001835DF">
        <w:rPr>
          <w:rFonts w:ascii="Times New Roman" w:hAnsi="Times New Roman"/>
          <w:sz w:val="24"/>
          <w:szCs w:val="24"/>
        </w:rPr>
        <w:t>i tulemusel</w:t>
      </w:r>
      <w:r w:rsidRPr="00764264">
        <w:rPr>
          <w:rFonts w:ascii="Times New Roman" w:hAnsi="Times New Roman"/>
          <w:sz w:val="24"/>
          <w:szCs w:val="24"/>
        </w:rPr>
        <w:t xml:space="preserve"> nende riikide halduskorraldusega </w:t>
      </w:r>
      <w:r w:rsidR="001835DF">
        <w:rPr>
          <w:rFonts w:ascii="Times New Roman" w:hAnsi="Times New Roman"/>
          <w:sz w:val="24"/>
          <w:szCs w:val="24"/>
        </w:rPr>
        <w:t>sarnasemaks</w:t>
      </w:r>
      <w:r w:rsidRPr="00764264">
        <w:rPr>
          <w:rFonts w:ascii="Times New Roman" w:hAnsi="Times New Roman"/>
          <w:sz w:val="24"/>
          <w:szCs w:val="24"/>
        </w:rPr>
        <w:t>.</w:t>
      </w:r>
      <w:r w:rsidR="0084664B">
        <w:rPr>
          <w:rStyle w:val="FootnoteReference"/>
          <w:rFonts w:ascii="Times New Roman" w:hAnsi="Times New Roman"/>
          <w:sz w:val="24"/>
          <w:szCs w:val="24"/>
        </w:rPr>
        <w:footnoteReference w:id="68"/>
      </w:r>
    </w:p>
    <w:p w:rsidR="00764264" w:rsidRPr="00764264" w:rsidRDefault="00764264" w:rsidP="00764264">
      <w:pPr>
        <w:pStyle w:val="Default"/>
        <w:jc w:val="both"/>
        <w:rPr>
          <w:b/>
        </w:rPr>
      </w:pPr>
    </w:p>
    <w:p w:rsidR="00764264" w:rsidRPr="00764264" w:rsidRDefault="00764264" w:rsidP="003F20D2">
      <w:pPr>
        <w:pStyle w:val="Default"/>
        <w:jc w:val="both"/>
        <w:rPr>
          <w:b/>
        </w:rPr>
      </w:pPr>
      <w:r w:rsidRPr="00764264">
        <w:rPr>
          <w:b/>
        </w:rPr>
        <w:t xml:space="preserve">Majanduslikud mõjud </w:t>
      </w:r>
    </w:p>
    <w:p w:rsidR="006C663E" w:rsidRDefault="006C663E" w:rsidP="003F20D2">
      <w:pPr>
        <w:pStyle w:val="Default"/>
        <w:jc w:val="both"/>
        <w:rPr>
          <w:b/>
        </w:rPr>
      </w:pPr>
    </w:p>
    <w:p w:rsidR="00764264" w:rsidRPr="003F20D2" w:rsidRDefault="00764264" w:rsidP="003F20D2">
      <w:pPr>
        <w:pStyle w:val="Default"/>
        <w:jc w:val="both"/>
        <w:rPr>
          <w:u w:val="single"/>
        </w:rPr>
      </w:pPr>
      <w:r w:rsidRPr="003F20D2">
        <w:rPr>
          <w:u w:val="single"/>
        </w:rPr>
        <w:t xml:space="preserve">Mõju leibkondade toimetulekule ja majanduslikele otsustele </w:t>
      </w:r>
    </w:p>
    <w:p w:rsidR="00764264" w:rsidRPr="00764264" w:rsidRDefault="00764264" w:rsidP="00764264">
      <w:pPr>
        <w:pStyle w:val="Default"/>
        <w:jc w:val="both"/>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t xml:space="preserve">Reformiga kaasneb omavalitsuste </w:t>
      </w:r>
      <w:r w:rsidRPr="00153252">
        <w:rPr>
          <w:rFonts w:ascii="Times New Roman" w:hAnsi="Times New Roman"/>
          <w:b/>
          <w:sz w:val="24"/>
          <w:szCs w:val="24"/>
        </w:rPr>
        <w:t>võimekus võtta tööle paremaid spetsialiste</w:t>
      </w:r>
      <w:r w:rsidRPr="006C663E">
        <w:rPr>
          <w:rFonts w:ascii="Times New Roman" w:hAnsi="Times New Roman"/>
          <w:sz w:val="24"/>
          <w:szCs w:val="24"/>
        </w:rPr>
        <w:t xml:space="preserve"> </w:t>
      </w:r>
      <w:r w:rsidRPr="00153252">
        <w:rPr>
          <w:rFonts w:ascii="Times New Roman" w:hAnsi="Times New Roman"/>
          <w:b/>
          <w:sz w:val="24"/>
          <w:szCs w:val="24"/>
        </w:rPr>
        <w:t xml:space="preserve">ja seeläbi kutsuda </w:t>
      </w:r>
      <w:r w:rsidR="001835DF">
        <w:rPr>
          <w:rFonts w:ascii="Times New Roman" w:hAnsi="Times New Roman"/>
          <w:b/>
          <w:sz w:val="24"/>
          <w:szCs w:val="24"/>
        </w:rPr>
        <w:t>omavalitsusse</w:t>
      </w:r>
      <w:r w:rsidR="001835DF" w:rsidRPr="00153252">
        <w:rPr>
          <w:rFonts w:ascii="Times New Roman" w:hAnsi="Times New Roman"/>
          <w:b/>
          <w:sz w:val="24"/>
          <w:szCs w:val="24"/>
        </w:rPr>
        <w:t xml:space="preserve"> </w:t>
      </w:r>
      <w:r w:rsidRPr="00153252">
        <w:rPr>
          <w:rFonts w:ascii="Times New Roman" w:hAnsi="Times New Roman"/>
          <w:b/>
          <w:sz w:val="24"/>
          <w:szCs w:val="24"/>
        </w:rPr>
        <w:t>elama ka uusi elanikke</w:t>
      </w:r>
      <w:r w:rsidRPr="006C663E">
        <w:rPr>
          <w:rFonts w:ascii="Times New Roman" w:hAnsi="Times New Roman"/>
          <w:sz w:val="24"/>
          <w:szCs w:val="24"/>
        </w:rPr>
        <w:t>,</w:t>
      </w:r>
      <w:r w:rsidRPr="00764264">
        <w:rPr>
          <w:rFonts w:ascii="Times New Roman" w:hAnsi="Times New Roman"/>
          <w:sz w:val="24"/>
          <w:szCs w:val="24"/>
        </w:rPr>
        <w:t xml:space="preserve"> kelle suhtevõrgustikku kasutades on </w:t>
      </w:r>
      <w:r w:rsidRPr="00764264">
        <w:rPr>
          <w:rFonts w:ascii="Times New Roman" w:hAnsi="Times New Roman"/>
          <w:sz w:val="24"/>
          <w:szCs w:val="24"/>
        </w:rPr>
        <w:lastRenderedPageBreak/>
        <w:t xml:space="preserve">võimalik </w:t>
      </w:r>
      <w:r w:rsidRPr="00153252">
        <w:rPr>
          <w:rFonts w:ascii="Times New Roman" w:hAnsi="Times New Roman"/>
          <w:b/>
          <w:sz w:val="24"/>
          <w:szCs w:val="24"/>
        </w:rPr>
        <w:t>tõhustada tagasirändepoliitikat</w:t>
      </w:r>
      <w:r w:rsidRPr="006C663E">
        <w:rPr>
          <w:rFonts w:ascii="Times New Roman" w:hAnsi="Times New Roman"/>
          <w:sz w:val="24"/>
          <w:szCs w:val="24"/>
        </w:rPr>
        <w:t>.</w:t>
      </w:r>
      <w:r w:rsidRPr="00764264">
        <w:rPr>
          <w:rFonts w:ascii="Times New Roman" w:hAnsi="Times New Roman"/>
          <w:sz w:val="24"/>
          <w:szCs w:val="24"/>
        </w:rPr>
        <w:t xml:space="preserve"> Tuleb aga arvestada, et omavalitsustel puuduvad asjakohased materiaalsed </w:t>
      </w:r>
      <w:r w:rsidR="001835DF">
        <w:rPr>
          <w:rFonts w:ascii="Times New Roman" w:hAnsi="Times New Roman"/>
          <w:sz w:val="24"/>
          <w:szCs w:val="24"/>
        </w:rPr>
        <w:t>võimalused,</w:t>
      </w:r>
      <w:r w:rsidR="001835DF" w:rsidRPr="00764264">
        <w:rPr>
          <w:rFonts w:ascii="Times New Roman" w:hAnsi="Times New Roman"/>
          <w:sz w:val="24"/>
          <w:szCs w:val="24"/>
        </w:rPr>
        <w:t xml:space="preserve"> </w:t>
      </w:r>
      <w:r w:rsidRPr="00764264">
        <w:rPr>
          <w:rFonts w:ascii="Times New Roman" w:hAnsi="Times New Roman"/>
          <w:sz w:val="24"/>
          <w:szCs w:val="24"/>
        </w:rPr>
        <w:t xml:space="preserve">nagu korterid või krundid ning võime mõjutada kinnisvara hindasid, mistõttu reformi mõju leibkondade otsustuste toetamiseks on väga piiratud. Suuremad omavalitsused saavad anda küll </w:t>
      </w:r>
      <w:r w:rsidR="001835DF">
        <w:rPr>
          <w:rFonts w:ascii="Times New Roman" w:hAnsi="Times New Roman"/>
          <w:sz w:val="24"/>
          <w:szCs w:val="24"/>
        </w:rPr>
        <w:t>mõnesid</w:t>
      </w:r>
      <w:r w:rsidR="001835DF" w:rsidRPr="00764264">
        <w:rPr>
          <w:rFonts w:ascii="Times New Roman" w:hAnsi="Times New Roman"/>
          <w:sz w:val="24"/>
          <w:szCs w:val="24"/>
        </w:rPr>
        <w:t xml:space="preserve"> </w:t>
      </w:r>
      <w:r w:rsidRPr="00764264">
        <w:rPr>
          <w:rFonts w:ascii="Times New Roman" w:hAnsi="Times New Roman"/>
          <w:sz w:val="24"/>
          <w:szCs w:val="24"/>
        </w:rPr>
        <w:t xml:space="preserve">soodustusi, kuid nendest ei piisa kohaliku elu kiireks turgutamiseks. Küll aga võib arvata, et reformi tulemusena </w:t>
      </w:r>
      <w:r w:rsidRPr="00153252">
        <w:rPr>
          <w:rFonts w:ascii="Times New Roman" w:hAnsi="Times New Roman"/>
          <w:b/>
          <w:sz w:val="24"/>
          <w:szCs w:val="24"/>
        </w:rPr>
        <w:t>kasvab omavalitsuste võimekus võrgustikupõhiseks tööks,</w:t>
      </w:r>
      <w:r w:rsidRPr="006C663E">
        <w:rPr>
          <w:rFonts w:ascii="Times New Roman" w:hAnsi="Times New Roman"/>
          <w:sz w:val="24"/>
          <w:szCs w:val="24"/>
        </w:rPr>
        <w:t xml:space="preserve"> </w:t>
      </w:r>
      <w:r w:rsidRPr="00764264">
        <w:rPr>
          <w:rFonts w:ascii="Times New Roman" w:hAnsi="Times New Roman"/>
          <w:sz w:val="24"/>
          <w:szCs w:val="24"/>
        </w:rPr>
        <w:t>olla teatud arengutes eestvedaja ja innustaja, mille tähtsust ei tohi kohaliku elu kujundamisel alahinnata.</w:t>
      </w:r>
      <w:r w:rsidR="0084664B">
        <w:rPr>
          <w:rStyle w:val="FootnoteReference"/>
          <w:rFonts w:ascii="Times New Roman" w:hAnsi="Times New Roman"/>
          <w:sz w:val="24"/>
          <w:szCs w:val="24"/>
        </w:rPr>
        <w:footnoteReference w:id="69"/>
      </w:r>
    </w:p>
    <w:p w:rsidR="00764264" w:rsidRPr="00764264" w:rsidRDefault="00764264" w:rsidP="00764264">
      <w:pPr>
        <w:pStyle w:val="Default"/>
        <w:jc w:val="both"/>
      </w:pPr>
    </w:p>
    <w:p w:rsidR="00764264" w:rsidRPr="003F20D2" w:rsidRDefault="00764264" w:rsidP="003F20D2">
      <w:pPr>
        <w:pStyle w:val="Default"/>
        <w:jc w:val="both"/>
        <w:rPr>
          <w:u w:val="single"/>
        </w:rPr>
      </w:pPr>
      <w:r w:rsidRPr="003F20D2">
        <w:rPr>
          <w:u w:val="single"/>
        </w:rPr>
        <w:t xml:space="preserve">Mõju ettevõtluskeskkonnale ja ettevõtete tegevusele </w:t>
      </w:r>
    </w:p>
    <w:p w:rsidR="00764264" w:rsidRPr="00764264" w:rsidRDefault="00764264" w:rsidP="00764264">
      <w:pPr>
        <w:pStyle w:val="Default"/>
        <w:jc w:val="both"/>
      </w:pPr>
    </w:p>
    <w:p w:rsidR="009F14A0" w:rsidRDefault="009F14A0" w:rsidP="00764264">
      <w:pPr>
        <w:pStyle w:val="Default"/>
        <w:jc w:val="both"/>
      </w:pPr>
      <w:r>
        <w:t xml:space="preserve">Kohalike omavalitsuste </w:t>
      </w:r>
      <w:r w:rsidRPr="009F14A0">
        <w:rPr>
          <w:b/>
        </w:rPr>
        <w:t>halduspiiride kattumi</w:t>
      </w:r>
      <w:r w:rsidR="00095F4C">
        <w:rPr>
          <w:b/>
        </w:rPr>
        <w:t>s</w:t>
      </w:r>
      <w:r w:rsidRPr="009F14A0">
        <w:rPr>
          <w:b/>
        </w:rPr>
        <w:t>e</w:t>
      </w:r>
      <w:r w:rsidR="00095F4C">
        <w:rPr>
          <w:b/>
        </w:rPr>
        <w:t>l</w:t>
      </w:r>
      <w:r>
        <w:t xml:space="preserve"> inimeste tegeliku toimepiirkonna ja inimeste </w:t>
      </w:r>
      <w:r w:rsidR="00095F4C">
        <w:t xml:space="preserve">töökohtade </w:t>
      </w:r>
      <w:r w:rsidR="00520F8B">
        <w:t xml:space="preserve">paiknemisega (so </w:t>
      </w:r>
      <w:r w:rsidR="00520F8B">
        <w:rPr>
          <w:b/>
        </w:rPr>
        <w:t>)</w:t>
      </w:r>
      <w:r>
        <w:t xml:space="preserve"> </w:t>
      </w:r>
      <w:r w:rsidR="00095F4C">
        <w:t>jäävad</w:t>
      </w:r>
      <w:r>
        <w:t xml:space="preserve"> inimeste igapäevaliikumise</w:t>
      </w:r>
      <w:r w:rsidR="00095F4C">
        <w:t>d</w:t>
      </w:r>
      <w:r>
        <w:t xml:space="preserve"> ühe KOV</w:t>
      </w:r>
      <w:r w:rsidR="00095F4C">
        <w:t>i</w:t>
      </w:r>
      <w:r>
        <w:t xml:space="preserve"> üksuse piiresse (võrreldes praeguse olukorraga</w:t>
      </w:r>
      <w:r w:rsidR="00095F4C">
        <w:t>,</w:t>
      </w:r>
      <w:r>
        <w:t xml:space="preserve"> kus väljaspool linnu elavatest inimestest </w:t>
      </w:r>
      <w:r w:rsidR="00095F4C">
        <w:t xml:space="preserve">liigub </w:t>
      </w:r>
      <w:r>
        <w:t xml:space="preserve">üle 70% väljapoole oma koduvalda). Sellega tekib </w:t>
      </w:r>
      <w:r w:rsidRPr="009F14A0">
        <w:rPr>
          <w:b/>
        </w:rPr>
        <w:t>KOVidel reaalne motivatsioon tegeleda ettevõtluse arendamisega,</w:t>
      </w:r>
      <w:r>
        <w:t xml:space="preserve"> kuna senisest suurem osa vallas töötavatest inimes</w:t>
      </w:r>
      <w:r w:rsidR="00095F4C">
        <w:t>test</w:t>
      </w:r>
      <w:r>
        <w:t xml:space="preserve"> elab ning töötab vallas, seega </w:t>
      </w:r>
      <w:r w:rsidRPr="009F14A0">
        <w:rPr>
          <w:b/>
        </w:rPr>
        <w:t>kasvab üksikisiku tulumaksu laekumine kohaliku omavalitsuse eelarvesse.</w:t>
      </w:r>
    </w:p>
    <w:p w:rsidR="009F14A0" w:rsidRDefault="009F14A0" w:rsidP="00764264">
      <w:pPr>
        <w:pStyle w:val="Default"/>
        <w:jc w:val="both"/>
      </w:pPr>
    </w:p>
    <w:p w:rsidR="00764264" w:rsidRPr="00764264" w:rsidRDefault="00095F4C" w:rsidP="00764264">
      <w:pPr>
        <w:pStyle w:val="Default"/>
        <w:jc w:val="both"/>
      </w:pPr>
      <w:r>
        <w:t>R</w:t>
      </w:r>
      <w:r w:rsidR="00764264" w:rsidRPr="00764264">
        <w:t xml:space="preserve">eformi käigus </w:t>
      </w:r>
      <w:r w:rsidR="00764264" w:rsidRPr="00153252">
        <w:rPr>
          <w:b/>
        </w:rPr>
        <w:t>kaotatakse administratiivsed tõkked</w:t>
      </w:r>
      <w:r>
        <w:rPr>
          <w:b/>
        </w:rPr>
        <w:t xml:space="preserve"> </w:t>
      </w:r>
      <w:r w:rsidRPr="00095F4C">
        <w:t>loogilisteks</w:t>
      </w:r>
      <w:r>
        <w:rPr>
          <w:b/>
        </w:rPr>
        <w:t xml:space="preserve"> </w:t>
      </w:r>
      <w:r w:rsidRPr="00095F4C">
        <w:t>igapäevasteks pendelränneteks</w:t>
      </w:r>
      <w:r w:rsidR="00764264" w:rsidRPr="00153252">
        <w:rPr>
          <w:b/>
        </w:rPr>
        <w:t>,</w:t>
      </w:r>
      <w:r w:rsidR="00764264" w:rsidRPr="00764264">
        <w:t xml:space="preserve"> </w:t>
      </w:r>
      <w:r>
        <w:t xml:space="preserve">nii </w:t>
      </w:r>
      <w:r w:rsidR="00764264" w:rsidRPr="00764264">
        <w:t xml:space="preserve">on võimalik paremini jälgida eri hõivesektorite arenguid ning </w:t>
      </w:r>
      <w:r w:rsidR="00764264" w:rsidRPr="00153252">
        <w:rPr>
          <w:b/>
        </w:rPr>
        <w:t xml:space="preserve">pakkuda </w:t>
      </w:r>
      <w:r>
        <w:rPr>
          <w:b/>
        </w:rPr>
        <w:t>võimalusi</w:t>
      </w:r>
      <w:r w:rsidRPr="00153252">
        <w:rPr>
          <w:b/>
        </w:rPr>
        <w:t xml:space="preserve"> </w:t>
      </w:r>
      <w:r w:rsidR="00764264" w:rsidRPr="00153252">
        <w:rPr>
          <w:b/>
        </w:rPr>
        <w:t>ettevõtluskliima arenguks</w:t>
      </w:r>
      <w:r w:rsidR="00764264" w:rsidRPr="006C663E">
        <w:t>.</w:t>
      </w:r>
      <w:r w:rsidR="00764264" w:rsidRPr="00764264">
        <w:t xml:space="preserve"> Ettevõtete asukohaotsuseid ja sellega koos rahvastiku liikumist mõjutavad linnastumajandused peaksid </w:t>
      </w:r>
      <w:r w:rsidR="00764264" w:rsidRPr="00153252">
        <w:rPr>
          <w:b/>
        </w:rPr>
        <w:t>lõhkuma praeguseid kitsaid omavalitsuste administratiivpiiridest lähtuvaid arusaamasid</w:t>
      </w:r>
      <w:r w:rsidR="00764264" w:rsidRPr="00764264">
        <w:t xml:space="preserve"> ja viima omavalitsuste koostöö suunas, mis peaks intensiivistuma </w:t>
      </w:r>
      <w:r w:rsidR="00520F8B">
        <w:t xml:space="preserve">koostööpraktikaid </w:t>
      </w:r>
      <w:r w:rsidR="00764264" w:rsidRPr="00764264">
        <w:t>ka peale reformi.</w:t>
      </w:r>
      <w:r w:rsidR="0084664B">
        <w:rPr>
          <w:rStyle w:val="FootnoteReference"/>
        </w:rPr>
        <w:footnoteReference w:id="70"/>
      </w:r>
    </w:p>
    <w:p w:rsidR="00764264" w:rsidRDefault="00764264" w:rsidP="00764264">
      <w:pPr>
        <w:jc w:val="both"/>
        <w:rPr>
          <w:rFonts w:ascii="Times New Roman" w:hAnsi="Times New Roman"/>
          <w:sz w:val="24"/>
          <w:szCs w:val="24"/>
        </w:rPr>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t xml:space="preserve">Paljude </w:t>
      </w:r>
      <w:r w:rsidRPr="00153252">
        <w:rPr>
          <w:rFonts w:ascii="Times New Roman" w:hAnsi="Times New Roman"/>
          <w:b/>
          <w:sz w:val="24"/>
          <w:szCs w:val="24"/>
        </w:rPr>
        <w:t>ettevõtluse arendamise</w:t>
      </w:r>
      <w:r w:rsidRPr="00764264">
        <w:rPr>
          <w:rFonts w:ascii="Times New Roman" w:hAnsi="Times New Roman"/>
          <w:sz w:val="24"/>
          <w:szCs w:val="24"/>
        </w:rPr>
        <w:t xml:space="preserve"> ja toetamisega seotud </w:t>
      </w:r>
      <w:r w:rsidRPr="00153252">
        <w:rPr>
          <w:rFonts w:ascii="Times New Roman" w:hAnsi="Times New Roman"/>
          <w:b/>
          <w:sz w:val="24"/>
          <w:szCs w:val="24"/>
        </w:rPr>
        <w:t>ülesannete delegeerimist</w:t>
      </w:r>
      <w:r w:rsidRPr="00764264">
        <w:rPr>
          <w:rFonts w:ascii="Times New Roman" w:hAnsi="Times New Roman"/>
          <w:sz w:val="24"/>
          <w:szCs w:val="24"/>
        </w:rPr>
        <w:t xml:space="preserve"> omavalitsustele on seni </w:t>
      </w:r>
      <w:r w:rsidRPr="00153252">
        <w:rPr>
          <w:rFonts w:ascii="Times New Roman" w:hAnsi="Times New Roman"/>
          <w:b/>
          <w:sz w:val="24"/>
          <w:szCs w:val="24"/>
        </w:rPr>
        <w:t>takista</w:t>
      </w:r>
      <w:r w:rsidR="00095F4C">
        <w:rPr>
          <w:rFonts w:ascii="Times New Roman" w:hAnsi="Times New Roman"/>
          <w:b/>
          <w:sz w:val="24"/>
          <w:szCs w:val="24"/>
        </w:rPr>
        <w:t>n</w:t>
      </w:r>
      <w:r w:rsidRPr="00153252">
        <w:rPr>
          <w:rFonts w:ascii="Times New Roman" w:hAnsi="Times New Roman"/>
          <w:b/>
          <w:sz w:val="24"/>
          <w:szCs w:val="24"/>
        </w:rPr>
        <w:t>ud just nende väiksus ja vähene võimekus</w:t>
      </w:r>
      <w:r w:rsidRPr="006C663E">
        <w:rPr>
          <w:rFonts w:ascii="Times New Roman" w:hAnsi="Times New Roman"/>
          <w:sz w:val="24"/>
          <w:szCs w:val="24"/>
        </w:rPr>
        <w:t>.</w:t>
      </w:r>
      <w:r w:rsidRPr="00764264">
        <w:rPr>
          <w:rFonts w:ascii="Times New Roman" w:hAnsi="Times New Roman"/>
          <w:sz w:val="24"/>
          <w:szCs w:val="24"/>
        </w:rPr>
        <w:t xml:space="preserve"> Seega võiks ühinemistes näha </w:t>
      </w:r>
      <w:r w:rsidRPr="00153252">
        <w:rPr>
          <w:rFonts w:ascii="Times New Roman" w:hAnsi="Times New Roman"/>
          <w:b/>
          <w:sz w:val="24"/>
          <w:szCs w:val="24"/>
        </w:rPr>
        <w:t>eeldust ettevõtluskeskkonna</w:t>
      </w:r>
      <w:r w:rsidRPr="00764264">
        <w:rPr>
          <w:rFonts w:ascii="Times New Roman" w:hAnsi="Times New Roman"/>
          <w:sz w:val="24"/>
          <w:szCs w:val="24"/>
        </w:rPr>
        <w:t xml:space="preserve"> (sh tööjõu võimekuse </w:t>
      </w:r>
      <w:r w:rsidR="00095F4C">
        <w:rPr>
          <w:rFonts w:ascii="Times New Roman" w:hAnsi="Times New Roman"/>
          <w:sz w:val="24"/>
          <w:szCs w:val="24"/>
        </w:rPr>
        <w:t>kujunemine</w:t>
      </w:r>
      <w:r w:rsidRPr="00764264">
        <w:rPr>
          <w:rFonts w:ascii="Times New Roman" w:hAnsi="Times New Roman"/>
          <w:sz w:val="24"/>
          <w:szCs w:val="24"/>
        </w:rPr>
        <w:t xml:space="preserve">)  </w:t>
      </w:r>
      <w:r w:rsidRPr="00153252">
        <w:rPr>
          <w:rFonts w:ascii="Times New Roman" w:hAnsi="Times New Roman"/>
          <w:b/>
          <w:sz w:val="24"/>
          <w:szCs w:val="24"/>
        </w:rPr>
        <w:t xml:space="preserve">arendamise   </w:t>
      </w:r>
      <w:r w:rsidR="00095F4C">
        <w:rPr>
          <w:rFonts w:ascii="Times New Roman" w:hAnsi="Times New Roman"/>
          <w:b/>
          <w:sz w:val="24"/>
          <w:szCs w:val="24"/>
        </w:rPr>
        <w:t>võimaluste</w:t>
      </w:r>
      <w:r w:rsidR="00095F4C" w:rsidRPr="00153252">
        <w:rPr>
          <w:rFonts w:ascii="Times New Roman" w:hAnsi="Times New Roman"/>
          <w:b/>
          <w:sz w:val="24"/>
          <w:szCs w:val="24"/>
        </w:rPr>
        <w:t xml:space="preserve"> </w:t>
      </w:r>
      <w:r w:rsidRPr="00153252">
        <w:rPr>
          <w:rFonts w:ascii="Times New Roman" w:hAnsi="Times New Roman"/>
          <w:b/>
          <w:sz w:val="24"/>
          <w:szCs w:val="24"/>
        </w:rPr>
        <w:t>delegeerimiseks omavalitsustele</w:t>
      </w:r>
      <w:r w:rsidRPr="00764264">
        <w:rPr>
          <w:rFonts w:ascii="Times New Roman" w:hAnsi="Times New Roman"/>
          <w:sz w:val="24"/>
          <w:szCs w:val="24"/>
        </w:rPr>
        <w:t xml:space="preserve"> või nende võimekamatele ja laiemat </w:t>
      </w:r>
      <w:r w:rsidR="00095F4C">
        <w:rPr>
          <w:rFonts w:ascii="Times New Roman" w:hAnsi="Times New Roman"/>
          <w:sz w:val="24"/>
          <w:szCs w:val="24"/>
        </w:rPr>
        <w:t>ala</w:t>
      </w:r>
      <w:r w:rsidR="00095F4C" w:rsidRPr="00764264">
        <w:rPr>
          <w:rFonts w:ascii="Times New Roman" w:hAnsi="Times New Roman"/>
          <w:sz w:val="24"/>
          <w:szCs w:val="24"/>
        </w:rPr>
        <w:t xml:space="preserve"> </w:t>
      </w:r>
      <w:r w:rsidRPr="00764264">
        <w:rPr>
          <w:rFonts w:ascii="Times New Roman" w:hAnsi="Times New Roman"/>
          <w:sz w:val="24"/>
          <w:szCs w:val="24"/>
        </w:rPr>
        <w:t xml:space="preserve">hõlmavatele liitudele. See võiks olla ühinemiste mõju makroeelduseks ettevõtluskeskkonna ja </w:t>
      </w:r>
      <w:r w:rsidR="00520F8B">
        <w:rPr>
          <w:rFonts w:ascii="Times New Roman" w:hAnsi="Times New Roman"/>
          <w:sz w:val="24"/>
          <w:szCs w:val="24"/>
        </w:rPr>
        <w:t>muutustega kohaneva</w:t>
      </w:r>
      <w:r w:rsidR="00520F8B" w:rsidRPr="00764264">
        <w:rPr>
          <w:rFonts w:ascii="Times New Roman" w:hAnsi="Times New Roman"/>
          <w:sz w:val="24"/>
          <w:szCs w:val="24"/>
        </w:rPr>
        <w:t xml:space="preserve"> </w:t>
      </w:r>
      <w:r w:rsidRPr="00764264">
        <w:rPr>
          <w:rFonts w:ascii="Times New Roman" w:hAnsi="Times New Roman"/>
          <w:sz w:val="24"/>
          <w:szCs w:val="24"/>
        </w:rPr>
        <w:t>tööjõu arengule. Kõige olulis</w:t>
      </w:r>
      <w:r w:rsidR="006C663E">
        <w:rPr>
          <w:rFonts w:ascii="Times New Roman" w:hAnsi="Times New Roman"/>
          <w:sz w:val="24"/>
          <w:szCs w:val="24"/>
        </w:rPr>
        <w:t>e</w:t>
      </w:r>
      <w:r w:rsidRPr="00764264">
        <w:rPr>
          <w:rFonts w:ascii="Times New Roman" w:hAnsi="Times New Roman"/>
          <w:sz w:val="24"/>
          <w:szCs w:val="24"/>
        </w:rPr>
        <w:t xml:space="preserve">m takistus selle poliitika väljaarendamisel ja teostamisel on just </w:t>
      </w:r>
      <w:r w:rsidRPr="00153252">
        <w:rPr>
          <w:rFonts w:ascii="Times New Roman" w:hAnsi="Times New Roman"/>
          <w:b/>
          <w:sz w:val="24"/>
          <w:szCs w:val="24"/>
        </w:rPr>
        <w:t xml:space="preserve">väikevaldade huvi puudumine ettevõtluse ja tööjõu </w:t>
      </w:r>
      <w:r w:rsidR="00520F8B">
        <w:rPr>
          <w:rFonts w:ascii="Times New Roman" w:hAnsi="Times New Roman"/>
          <w:b/>
          <w:sz w:val="24"/>
          <w:szCs w:val="24"/>
        </w:rPr>
        <w:t xml:space="preserve">paindlikkuse </w:t>
      </w:r>
      <w:r w:rsidRPr="00153252">
        <w:rPr>
          <w:rFonts w:ascii="Times New Roman" w:hAnsi="Times New Roman"/>
          <w:b/>
          <w:sz w:val="24"/>
          <w:szCs w:val="24"/>
        </w:rPr>
        <w:t>suurendamise pikaajaliste arenduste vastu</w:t>
      </w:r>
      <w:r w:rsidRPr="006C663E">
        <w:rPr>
          <w:rFonts w:ascii="Times New Roman" w:hAnsi="Times New Roman"/>
          <w:sz w:val="24"/>
          <w:szCs w:val="24"/>
        </w:rPr>
        <w:t>.</w:t>
      </w:r>
      <w:r w:rsidRPr="00764264">
        <w:rPr>
          <w:rFonts w:ascii="Times New Roman" w:hAnsi="Times New Roman"/>
          <w:sz w:val="24"/>
          <w:szCs w:val="24"/>
        </w:rPr>
        <w:t xml:space="preserve"> Mitte üksnes rahapuudus, vaid </w:t>
      </w:r>
      <w:r w:rsidR="00AD092F">
        <w:rPr>
          <w:rFonts w:ascii="Times New Roman" w:hAnsi="Times New Roman"/>
          <w:sz w:val="24"/>
          <w:szCs w:val="24"/>
        </w:rPr>
        <w:t xml:space="preserve">ka </w:t>
      </w:r>
      <w:r w:rsidRPr="00153252">
        <w:rPr>
          <w:rFonts w:ascii="Times New Roman" w:hAnsi="Times New Roman"/>
          <w:b/>
          <w:sz w:val="24"/>
          <w:szCs w:val="24"/>
        </w:rPr>
        <w:t>kompetentsi puudu</w:t>
      </w:r>
      <w:r w:rsidR="00AD092F">
        <w:rPr>
          <w:rFonts w:ascii="Times New Roman" w:hAnsi="Times New Roman"/>
          <w:b/>
          <w:sz w:val="24"/>
          <w:szCs w:val="24"/>
        </w:rPr>
        <w:t>mine</w:t>
      </w:r>
      <w:r w:rsidRPr="00153252">
        <w:rPr>
          <w:rFonts w:ascii="Times New Roman" w:hAnsi="Times New Roman"/>
          <w:b/>
          <w:sz w:val="24"/>
          <w:szCs w:val="24"/>
        </w:rPr>
        <w:t xml:space="preserve"> ei võimalda seda arenguprioriteeti toetada</w:t>
      </w:r>
      <w:r w:rsidRPr="006C663E">
        <w:rPr>
          <w:rFonts w:ascii="Times New Roman" w:hAnsi="Times New Roman"/>
          <w:sz w:val="24"/>
          <w:szCs w:val="24"/>
        </w:rPr>
        <w:t>.</w:t>
      </w:r>
      <w:r w:rsidRPr="00764264">
        <w:rPr>
          <w:rFonts w:ascii="Times New Roman" w:hAnsi="Times New Roman"/>
          <w:sz w:val="24"/>
          <w:szCs w:val="24"/>
        </w:rPr>
        <w:t xml:space="preserve"> Suurte keskuste ümber asuvad rõngasvallad, kes on </w:t>
      </w:r>
      <w:r w:rsidR="00AD092F">
        <w:rPr>
          <w:rFonts w:ascii="Times New Roman" w:hAnsi="Times New Roman"/>
          <w:sz w:val="24"/>
          <w:szCs w:val="24"/>
        </w:rPr>
        <w:t>üldjuhul</w:t>
      </w:r>
      <w:r w:rsidR="00AD092F" w:rsidRPr="00764264">
        <w:rPr>
          <w:rFonts w:ascii="Times New Roman" w:hAnsi="Times New Roman"/>
          <w:sz w:val="24"/>
          <w:szCs w:val="24"/>
        </w:rPr>
        <w:t xml:space="preserve"> </w:t>
      </w:r>
      <w:r w:rsidRPr="00764264">
        <w:rPr>
          <w:rFonts w:ascii="Times New Roman" w:hAnsi="Times New Roman"/>
          <w:sz w:val="24"/>
          <w:szCs w:val="24"/>
        </w:rPr>
        <w:t xml:space="preserve">perspektiivse tööstuspiirkonna maa omanikud, kuid ei oma võimekust seda välja arendada ning on tihti tööstuspiirkondade arengu piduriks. Seega võib väita, et </w:t>
      </w:r>
      <w:r w:rsidRPr="00153252">
        <w:rPr>
          <w:rFonts w:ascii="Times New Roman" w:hAnsi="Times New Roman"/>
          <w:b/>
          <w:sz w:val="24"/>
          <w:szCs w:val="24"/>
        </w:rPr>
        <w:t>väikevaldade hoiak</w:t>
      </w:r>
      <w:r w:rsidRPr="0039378B">
        <w:rPr>
          <w:rFonts w:ascii="Times New Roman" w:hAnsi="Times New Roman"/>
          <w:sz w:val="24"/>
          <w:szCs w:val="24"/>
        </w:rPr>
        <w:t>,</w:t>
      </w:r>
      <w:r w:rsidRPr="00764264">
        <w:rPr>
          <w:rFonts w:ascii="Times New Roman" w:hAnsi="Times New Roman"/>
          <w:sz w:val="24"/>
          <w:szCs w:val="24"/>
        </w:rPr>
        <w:t xml:space="preserve"> mis on tingitud objektiivsetest oludest, on </w:t>
      </w:r>
      <w:r w:rsidRPr="00153252">
        <w:rPr>
          <w:rFonts w:ascii="Times New Roman" w:hAnsi="Times New Roman"/>
          <w:b/>
          <w:sz w:val="24"/>
          <w:szCs w:val="24"/>
        </w:rPr>
        <w:t>kohaliku ettevõtluspoliitika arendamise üks takistus</w:t>
      </w:r>
      <w:r w:rsidRPr="0039378B">
        <w:rPr>
          <w:rFonts w:ascii="Times New Roman" w:hAnsi="Times New Roman"/>
          <w:sz w:val="24"/>
          <w:szCs w:val="24"/>
        </w:rPr>
        <w:t>.</w:t>
      </w:r>
      <w:r w:rsidR="00153252">
        <w:rPr>
          <w:rStyle w:val="FootnoteReference"/>
          <w:rFonts w:ascii="Times New Roman" w:hAnsi="Times New Roman"/>
          <w:sz w:val="24"/>
          <w:szCs w:val="24"/>
        </w:rPr>
        <w:footnoteReference w:id="71"/>
      </w:r>
      <w:r w:rsidRPr="00764264">
        <w:rPr>
          <w:rFonts w:ascii="Times New Roman" w:hAnsi="Times New Roman"/>
          <w:sz w:val="24"/>
          <w:szCs w:val="24"/>
        </w:rPr>
        <w:t xml:space="preserve"> </w:t>
      </w:r>
    </w:p>
    <w:p w:rsidR="00764264" w:rsidRDefault="00764264" w:rsidP="00764264">
      <w:pPr>
        <w:jc w:val="both"/>
        <w:rPr>
          <w:rFonts w:ascii="Times New Roman" w:hAnsi="Times New Roman"/>
          <w:sz w:val="24"/>
          <w:szCs w:val="24"/>
        </w:rPr>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t xml:space="preserve">Suured vallad arendavad omavalitsuste ettevõtluskeskkonda, kuna neil on </w:t>
      </w:r>
      <w:r w:rsidRPr="00153252">
        <w:rPr>
          <w:rFonts w:ascii="Times New Roman" w:hAnsi="Times New Roman"/>
          <w:b/>
          <w:sz w:val="24"/>
          <w:szCs w:val="24"/>
        </w:rPr>
        <w:t>suurem võimekus aidata piiratud töövõimega inimeste</w:t>
      </w:r>
      <w:r w:rsidRPr="00764264">
        <w:rPr>
          <w:rFonts w:ascii="Times New Roman" w:hAnsi="Times New Roman"/>
          <w:sz w:val="24"/>
          <w:szCs w:val="24"/>
        </w:rPr>
        <w:t xml:space="preserve"> (sihistatud nõustamise, sotsiaaltöö kaudu) või puudega inimeste hoold</w:t>
      </w:r>
      <w:r w:rsidR="003131F6">
        <w:rPr>
          <w:rFonts w:ascii="Times New Roman" w:hAnsi="Times New Roman"/>
          <w:sz w:val="24"/>
          <w:szCs w:val="24"/>
        </w:rPr>
        <w:t>ami</w:t>
      </w:r>
      <w:r w:rsidRPr="00764264">
        <w:rPr>
          <w:rFonts w:ascii="Times New Roman" w:hAnsi="Times New Roman"/>
          <w:sz w:val="24"/>
          <w:szCs w:val="24"/>
        </w:rPr>
        <w:t xml:space="preserve">sega seotud pereliikmete </w:t>
      </w:r>
      <w:r w:rsidRPr="00153252">
        <w:rPr>
          <w:rFonts w:ascii="Times New Roman" w:hAnsi="Times New Roman"/>
          <w:b/>
          <w:sz w:val="24"/>
          <w:szCs w:val="24"/>
        </w:rPr>
        <w:t>tulemist tööturule</w:t>
      </w:r>
      <w:r w:rsidRPr="00764264">
        <w:rPr>
          <w:rFonts w:ascii="Times New Roman" w:hAnsi="Times New Roman"/>
          <w:sz w:val="24"/>
          <w:szCs w:val="24"/>
        </w:rPr>
        <w:t xml:space="preserve"> (päevahoolekanne, nõustamine). </w:t>
      </w:r>
      <w:r w:rsidR="003131F6">
        <w:rPr>
          <w:rFonts w:ascii="Times New Roman" w:hAnsi="Times New Roman"/>
          <w:sz w:val="24"/>
          <w:szCs w:val="24"/>
        </w:rPr>
        <w:t>Ü</w:t>
      </w:r>
      <w:r w:rsidRPr="00764264">
        <w:rPr>
          <w:rFonts w:ascii="Times New Roman" w:hAnsi="Times New Roman"/>
          <w:sz w:val="24"/>
          <w:szCs w:val="24"/>
        </w:rPr>
        <w:t xml:space="preserve">hinemiste tulemusena </w:t>
      </w:r>
      <w:r w:rsidR="003131F6" w:rsidRPr="003131F6">
        <w:rPr>
          <w:rFonts w:ascii="Times New Roman" w:hAnsi="Times New Roman"/>
          <w:sz w:val="24"/>
          <w:szCs w:val="24"/>
        </w:rPr>
        <w:t>vähen</w:t>
      </w:r>
      <w:r w:rsidR="003131F6">
        <w:rPr>
          <w:rFonts w:ascii="Times New Roman" w:hAnsi="Times New Roman"/>
          <w:sz w:val="24"/>
          <w:szCs w:val="24"/>
        </w:rPr>
        <w:t>eb o</w:t>
      </w:r>
      <w:r w:rsidR="003131F6" w:rsidRPr="00764264">
        <w:rPr>
          <w:rFonts w:ascii="Times New Roman" w:hAnsi="Times New Roman"/>
          <w:sz w:val="24"/>
          <w:szCs w:val="24"/>
        </w:rPr>
        <w:t xml:space="preserve">mavalitsuste </w:t>
      </w:r>
      <w:r w:rsidR="003131F6" w:rsidRPr="00153252">
        <w:rPr>
          <w:rFonts w:ascii="Times New Roman" w:hAnsi="Times New Roman"/>
          <w:b/>
          <w:sz w:val="24"/>
          <w:szCs w:val="24"/>
        </w:rPr>
        <w:t>killustumi</w:t>
      </w:r>
      <w:r w:rsidR="003131F6">
        <w:rPr>
          <w:rFonts w:ascii="Times New Roman" w:hAnsi="Times New Roman"/>
          <w:b/>
          <w:sz w:val="24"/>
          <w:szCs w:val="24"/>
        </w:rPr>
        <w:t>n</w:t>
      </w:r>
      <w:r w:rsidR="003131F6" w:rsidRPr="00153252">
        <w:rPr>
          <w:rFonts w:ascii="Times New Roman" w:hAnsi="Times New Roman"/>
          <w:b/>
          <w:sz w:val="24"/>
          <w:szCs w:val="24"/>
        </w:rPr>
        <w:t>e</w:t>
      </w:r>
      <w:r w:rsidR="003131F6">
        <w:rPr>
          <w:rFonts w:ascii="Times New Roman" w:hAnsi="Times New Roman"/>
          <w:b/>
          <w:sz w:val="24"/>
          <w:szCs w:val="24"/>
        </w:rPr>
        <w:t>, mis</w:t>
      </w:r>
      <w:r w:rsidR="003131F6" w:rsidRPr="00153252">
        <w:rPr>
          <w:rFonts w:ascii="Times New Roman" w:hAnsi="Times New Roman"/>
          <w:b/>
          <w:sz w:val="24"/>
          <w:szCs w:val="24"/>
        </w:rPr>
        <w:t xml:space="preserve"> </w:t>
      </w:r>
      <w:r w:rsidRPr="00153252">
        <w:rPr>
          <w:rFonts w:ascii="Times New Roman" w:hAnsi="Times New Roman"/>
          <w:b/>
          <w:sz w:val="24"/>
          <w:szCs w:val="24"/>
        </w:rPr>
        <w:t xml:space="preserve">võimaldab </w:t>
      </w:r>
      <w:r w:rsidRPr="00153252">
        <w:rPr>
          <w:rFonts w:ascii="Times New Roman" w:hAnsi="Times New Roman"/>
          <w:b/>
          <w:sz w:val="24"/>
          <w:szCs w:val="24"/>
        </w:rPr>
        <w:lastRenderedPageBreak/>
        <w:t>delegeerida kutse</w:t>
      </w:r>
      <w:r w:rsidR="003131F6">
        <w:rPr>
          <w:rFonts w:ascii="Times New Roman" w:hAnsi="Times New Roman"/>
          <w:b/>
          <w:sz w:val="24"/>
          <w:szCs w:val="24"/>
        </w:rPr>
        <w:t>-</w:t>
      </w:r>
      <w:r w:rsidRPr="00153252">
        <w:rPr>
          <w:rFonts w:ascii="Times New Roman" w:hAnsi="Times New Roman"/>
          <w:b/>
          <w:sz w:val="24"/>
          <w:szCs w:val="24"/>
        </w:rPr>
        <w:t xml:space="preserve"> ja kogu täiskasvanuhariduse piirkondlikele omavalitsustele</w:t>
      </w:r>
      <w:r w:rsidRPr="00764264">
        <w:rPr>
          <w:rFonts w:ascii="Times New Roman" w:hAnsi="Times New Roman"/>
          <w:sz w:val="24"/>
          <w:szCs w:val="24"/>
        </w:rPr>
        <w:t xml:space="preserve"> ja ettevõtjate ühenduste vastutusalasse.</w:t>
      </w:r>
      <w:r w:rsidR="00153252">
        <w:rPr>
          <w:rStyle w:val="FootnoteReference"/>
          <w:rFonts w:ascii="Times New Roman" w:hAnsi="Times New Roman"/>
          <w:sz w:val="24"/>
          <w:szCs w:val="24"/>
        </w:rPr>
        <w:footnoteReference w:id="72"/>
      </w:r>
    </w:p>
    <w:p w:rsidR="00764264" w:rsidRDefault="00764264" w:rsidP="00764264">
      <w:pPr>
        <w:jc w:val="both"/>
        <w:rPr>
          <w:rFonts w:ascii="Times New Roman" w:hAnsi="Times New Roman"/>
          <w:b/>
          <w:sz w:val="24"/>
          <w:szCs w:val="24"/>
        </w:rPr>
      </w:pPr>
    </w:p>
    <w:p w:rsidR="00764264" w:rsidRDefault="00764264" w:rsidP="00764264">
      <w:pPr>
        <w:jc w:val="both"/>
        <w:rPr>
          <w:rFonts w:ascii="Times New Roman" w:hAnsi="Times New Roman"/>
          <w:sz w:val="24"/>
          <w:szCs w:val="24"/>
        </w:rPr>
      </w:pPr>
      <w:r w:rsidRPr="00153252">
        <w:rPr>
          <w:rFonts w:ascii="Times New Roman" w:hAnsi="Times New Roman"/>
          <w:b/>
          <w:sz w:val="24"/>
          <w:szCs w:val="24"/>
        </w:rPr>
        <w:t>Võimekus kujundada ettevõtluskeskset haridust</w:t>
      </w:r>
      <w:r w:rsidRPr="00764264">
        <w:rPr>
          <w:rFonts w:ascii="Times New Roman" w:hAnsi="Times New Roman"/>
          <w:sz w:val="24"/>
          <w:szCs w:val="24"/>
        </w:rPr>
        <w:t xml:space="preserve"> </w:t>
      </w:r>
      <w:r w:rsidR="003131F6">
        <w:rPr>
          <w:rFonts w:ascii="Times New Roman" w:hAnsi="Times New Roman"/>
          <w:sz w:val="24"/>
          <w:szCs w:val="24"/>
        </w:rPr>
        <w:t>ning</w:t>
      </w:r>
      <w:r w:rsidR="003131F6" w:rsidRPr="00764264">
        <w:rPr>
          <w:rFonts w:ascii="Times New Roman" w:hAnsi="Times New Roman"/>
          <w:sz w:val="24"/>
          <w:szCs w:val="24"/>
        </w:rPr>
        <w:t xml:space="preserve"> </w:t>
      </w:r>
      <w:r w:rsidRPr="00764264">
        <w:rPr>
          <w:rFonts w:ascii="Times New Roman" w:hAnsi="Times New Roman"/>
          <w:sz w:val="24"/>
          <w:szCs w:val="24"/>
        </w:rPr>
        <w:t xml:space="preserve">pidevat kutsenõustamist ja suunamist on seotud </w:t>
      </w:r>
      <w:r w:rsidRPr="00153252">
        <w:rPr>
          <w:rFonts w:ascii="Times New Roman" w:hAnsi="Times New Roman"/>
          <w:b/>
          <w:sz w:val="24"/>
          <w:szCs w:val="24"/>
        </w:rPr>
        <w:t>tuginõustamise teenuste</w:t>
      </w:r>
      <w:r w:rsidRPr="00764264">
        <w:rPr>
          <w:rFonts w:ascii="Times New Roman" w:hAnsi="Times New Roman"/>
          <w:sz w:val="24"/>
          <w:szCs w:val="24"/>
        </w:rPr>
        <w:t xml:space="preserve"> (spetsialistide) olemasoluga, mis on </w:t>
      </w:r>
      <w:r w:rsidRPr="00153252">
        <w:rPr>
          <w:rFonts w:ascii="Times New Roman" w:hAnsi="Times New Roman"/>
          <w:b/>
          <w:sz w:val="24"/>
          <w:szCs w:val="24"/>
        </w:rPr>
        <w:t>olemas vaid suurtes valdades.</w:t>
      </w:r>
      <w:r w:rsidRPr="00764264">
        <w:rPr>
          <w:rFonts w:ascii="Times New Roman" w:hAnsi="Times New Roman"/>
          <w:sz w:val="24"/>
          <w:szCs w:val="24"/>
        </w:rPr>
        <w:t xml:space="preserve"> Suurtel valdade</w:t>
      </w:r>
      <w:r w:rsidR="003131F6">
        <w:rPr>
          <w:rFonts w:ascii="Times New Roman" w:hAnsi="Times New Roman"/>
          <w:sz w:val="24"/>
          <w:szCs w:val="24"/>
        </w:rPr>
        <w:t>l</w:t>
      </w:r>
      <w:r w:rsidRPr="00764264">
        <w:rPr>
          <w:rFonts w:ascii="Times New Roman" w:hAnsi="Times New Roman"/>
          <w:sz w:val="24"/>
          <w:szCs w:val="24"/>
        </w:rPr>
        <w:t xml:space="preserve"> on </w:t>
      </w:r>
      <w:r w:rsidR="003131F6">
        <w:rPr>
          <w:rFonts w:ascii="Times New Roman" w:hAnsi="Times New Roman"/>
          <w:sz w:val="24"/>
          <w:szCs w:val="24"/>
        </w:rPr>
        <w:t xml:space="preserve">suurem </w:t>
      </w:r>
      <w:r w:rsidRPr="00764264">
        <w:rPr>
          <w:rFonts w:ascii="Times New Roman" w:hAnsi="Times New Roman"/>
          <w:sz w:val="24"/>
          <w:szCs w:val="24"/>
        </w:rPr>
        <w:t>võimekus tasakaalustada teenuseid pakkuvaid suurmonopole (nt jäätmekorralduses, teedehoolduses) ja korraldada nende jaoks spetsiifilist järel</w:t>
      </w:r>
      <w:r w:rsidR="003131F6">
        <w:rPr>
          <w:rFonts w:ascii="Times New Roman" w:hAnsi="Times New Roman"/>
          <w:sz w:val="24"/>
          <w:szCs w:val="24"/>
        </w:rPr>
        <w:t>e</w:t>
      </w:r>
      <w:r w:rsidRPr="00764264">
        <w:rPr>
          <w:rFonts w:ascii="Times New Roman" w:hAnsi="Times New Roman"/>
          <w:sz w:val="24"/>
          <w:szCs w:val="24"/>
        </w:rPr>
        <w:t xml:space="preserve">valvet nt </w:t>
      </w:r>
      <w:r w:rsidR="003131F6">
        <w:rPr>
          <w:rFonts w:ascii="Times New Roman" w:hAnsi="Times New Roman"/>
          <w:sz w:val="24"/>
          <w:szCs w:val="24"/>
        </w:rPr>
        <w:t>vastava</w:t>
      </w:r>
      <w:r w:rsidRPr="00764264">
        <w:rPr>
          <w:rFonts w:ascii="Times New Roman" w:hAnsi="Times New Roman"/>
          <w:sz w:val="24"/>
          <w:szCs w:val="24"/>
        </w:rPr>
        <w:t xml:space="preserve"> teenuse sisseostmisega. Keskne probleem ettevõtluskeskkonna arendamise</w:t>
      </w:r>
      <w:r w:rsidR="003131F6">
        <w:rPr>
          <w:rFonts w:ascii="Times New Roman" w:hAnsi="Times New Roman"/>
          <w:sz w:val="24"/>
          <w:szCs w:val="24"/>
        </w:rPr>
        <w:t>l</w:t>
      </w:r>
      <w:r w:rsidRPr="00764264">
        <w:rPr>
          <w:rFonts w:ascii="Times New Roman" w:hAnsi="Times New Roman"/>
          <w:sz w:val="24"/>
          <w:szCs w:val="24"/>
        </w:rPr>
        <w:t xml:space="preserve"> on piirkonna võimekus kaasata oskusteavet ja kapitali väljapoolt</w:t>
      </w:r>
      <w:r w:rsidR="003131F6">
        <w:rPr>
          <w:rFonts w:ascii="Times New Roman" w:hAnsi="Times New Roman"/>
          <w:sz w:val="24"/>
          <w:szCs w:val="24"/>
        </w:rPr>
        <w:t xml:space="preserve"> ning</w:t>
      </w:r>
      <w:r w:rsidRPr="00764264">
        <w:rPr>
          <w:rFonts w:ascii="Times New Roman" w:hAnsi="Times New Roman"/>
          <w:sz w:val="24"/>
          <w:szCs w:val="24"/>
        </w:rPr>
        <w:t xml:space="preserve"> </w:t>
      </w:r>
      <w:r w:rsidR="003131F6">
        <w:rPr>
          <w:rFonts w:ascii="Times New Roman" w:hAnsi="Times New Roman"/>
          <w:sz w:val="24"/>
          <w:szCs w:val="24"/>
        </w:rPr>
        <w:t>osaleda</w:t>
      </w:r>
      <w:r w:rsidR="003131F6" w:rsidRPr="00764264">
        <w:rPr>
          <w:rFonts w:ascii="Times New Roman" w:hAnsi="Times New Roman"/>
          <w:sz w:val="24"/>
          <w:szCs w:val="24"/>
        </w:rPr>
        <w:t xml:space="preserve"> </w:t>
      </w:r>
      <w:r w:rsidRPr="00764264">
        <w:rPr>
          <w:rFonts w:ascii="Times New Roman" w:hAnsi="Times New Roman"/>
          <w:sz w:val="24"/>
          <w:szCs w:val="24"/>
        </w:rPr>
        <w:t>piiriüleste (EL) ettevõtluse arendamise võrgustike</w:t>
      </w:r>
      <w:r w:rsidR="003131F6">
        <w:rPr>
          <w:rFonts w:ascii="Times New Roman" w:hAnsi="Times New Roman"/>
          <w:sz w:val="24"/>
          <w:szCs w:val="24"/>
        </w:rPr>
        <w:t xml:space="preserve"> töös</w:t>
      </w:r>
      <w:r w:rsidRPr="00764264">
        <w:rPr>
          <w:rFonts w:ascii="Times New Roman" w:hAnsi="Times New Roman"/>
          <w:sz w:val="24"/>
          <w:szCs w:val="24"/>
        </w:rPr>
        <w:t>.</w:t>
      </w:r>
      <w:r w:rsidR="00153252">
        <w:rPr>
          <w:rStyle w:val="FootnoteReference"/>
          <w:rFonts w:ascii="Times New Roman" w:hAnsi="Times New Roman"/>
          <w:sz w:val="24"/>
          <w:szCs w:val="24"/>
        </w:rPr>
        <w:footnoteReference w:id="73"/>
      </w:r>
      <w:r w:rsidRPr="00764264">
        <w:rPr>
          <w:rFonts w:ascii="Times New Roman" w:hAnsi="Times New Roman"/>
          <w:sz w:val="24"/>
          <w:szCs w:val="24"/>
        </w:rPr>
        <w:t xml:space="preserve"> </w:t>
      </w:r>
    </w:p>
    <w:p w:rsidR="00764264" w:rsidRDefault="00764264" w:rsidP="00764264">
      <w:pPr>
        <w:jc w:val="both"/>
        <w:rPr>
          <w:rFonts w:ascii="Times New Roman" w:hAnsi="Times New Roman"/>
          <w:sz w:val="24"/>
          <w:szCs w:val="24"/>
        </w:rPr>
      </w:pPr>
    </w:p>
    <w:p w:rsidR="00764264" w:rsidRPr="00764264" w:rsidRDefault="00764264" w:rsidP="00764264">
      <w:pPr>
        <w:jc w:val="both"/>
        <w:rPr>
          <w:rFonts w:ascii="Times New Roman" w:hAnsi="Times New Roman"/>
          <w:sz w:val="24"/>
          <w:szCs w:val="24"/>
        </w:rPr>
      </w:pPr>
      <w:r w:rsidRPr="00153252">
        <w:rPr>
          <w:rFonts w:ascii="Times New Roman" w:hAnsi="Times New Roman"/>
          <w:b/>
          <w:sz w:val="24"/>
          <w:szCs w:val="24"/>
        </w:rPr>
        <w:t>Ettevõtluspiirkondade loomine, inimeste aktiveerimine ja tööturuvajadustele vastav ettevalmistamine</w:t>
      </w:r>
      <w:r w:rsidRPr="00764264">
        <w:rPr>
          <w:rFonts w:ascii="Times New Roman" w:hAnsi="Times New Roman"/>
          <w:sz w:val="24"/>
          <w:szCs w:val="24"/>
        </w:rPr>
        <w:t xml:space="preserve"> (koolitused, täiend</w:t>
      </w:r>
      <w:r w:rsidR="003131F6">
        <w:rPr>
          <w:rFonts w:ascii="Times New Roman" w:hAnsi="Times New Roman"/>
          <w:sz w:val="24"/>
          <w:szCs w:val="24"/>
        </w:rPr>
        <w:t>us</w:t>
      </w:r>
      <w:r w:rsidRPr="00764264">
        <w:rPr>
          <w:rFonts w:ascii="Times New Roman" w:hAnsi="Times New Roman"/>
          <w:sz w:val="24"/>
          <w:szCs w:val="24"/>
        </w:rPr>
        <w:t xml:space="preserve">õpe), ettevõtetega läbirääkimiste pidamine jt </w:t>
      </w:r>
      <w:r w:rsidRPr="00153252">
        <w:rPr>
          <w:rFonts w:ascii="Times New Roman" w:hAnsi="Times New Roman"/>
          <w:b/>
          <w:sz w:val="24"/>
          <w:szCs w:val="24"/>
        </w:rPr>
        <w:t>ettevõtluse ja tööturu aktiveerimise mehhanismid on</w:t>
      </w:r>
      <w:r w:rsidRPr="00764264">
        <w:rPr>
          <w:rFonts w:ascii="Times New Roman" w:hAnsi="Times New Roman"/>
          <w:b/>
          <w:sz w:val="24"/>
          <w:szCs w:val="24"/>
        </w:rPr>
        <w:t xml:space="preserve"> </w:t>
      </w:r>
      <w:r w:rsidRPr="00764264">
        <w:rPr>
          <w:rFonts w:ascii="Times New Roman" w:hAnsi="Times New Roman"/>
          <w:sz w:val="24"/>
          <w:szCs w:val="24"/>
        </w:rPr>
        <w:t xml:space="preserve">kindlasti ülesanded, mis </w:t>
      </w:r>
      <w:r w:rsidR="003131F6">
        <w:rPr>
          <w:rFonts w:ascii="Times New Roman" w:hAnsi="Times New Roman"/>
          <w:sz w:val="24"/>
          <w:szCs w:val="24"/>
        </w:rPr>
        <w:t xml:space="preserve">on </w:t>
      </w:r>
      <w:r w:rsidRPr="00153252">
        <w:rPr>
          <w:rFonts w:ascii="Times New Roman" w:hAnsi="Times New Roman"/>
          <w:b/>
          <w:sz w:val="24"/>
          <w:szCs w:val="24"/>
        </w:rPr>
        <w:t>väikeomavalitsustele üle jõu käivad</w:t>
      </w:r>
      <w:r w:rsidRPr="00764264">
        <w:rPr>
          <w:rFonts w:ascii="Times New Roman" w:hAnsi="Times New Roman"/>
          <w:sz w:val="24"/>
          <w:szCs w:val="24"/>
        </w:rPr>
        <w:t xml:space="preserve"> ning mida ei ole </w:t>
      </w:r>
      <w:r w:rsidR="003131F6">
        <w:rPr>
          <w:rFonts w:ascii="Times New Roman" w:hAnsi="Times New Roman"/>
          <w:sz w:val="24"/>
          <w:szCs w:val="24"/>
        </w:rPr>
        <w:t>omavalitsuse suuruse tõttu</w:t>
      </w:r>
      <w:r w:rsidRPr="00764264">
        <w:rPr>
          <w:rFonts w:ascii="Times New Roman" w:hAnsi="Times New Roman"/>
          <w:sz w:val="24"/>
          <w:szCs w:val="24"/>
        </w:rPr>
        <w:t xml:space="preserve"> ka mõistlik teha. Seega saaksid need tegevus</w:t>
      </w:r>
      <w:r w:rsidR="003131F6">
        <w:rPr>
          <w:rFonts w:ascii="Times New Roman" w:hAnsi="Times New Roman"/>
          <w:sz w:val="24"/>
          <w:szCs w:val="24"/>
        </w:rPr>
        <w:t>ed</w:t>
      </w:r>
      <w:r w:rsidRPr="00764264">
        <w:rPr>
          <w:rFonts w:ascii="Times New Roman" w:hAnsi="Times New Roman"/>
          <w:sz w:val="24"/>
          <w:szCs w:val="24"/>
        </w:rPr>
        <w:t xml:space="preserve"> olla käivitatud vaid tugevas piirkondlikus omavalitsuses ning koostöö</w:t>
      </w:r>
      <w:r w:rsidR="003131F6">
        <w:rPr>
          <w:rFonts w:ascii="Times New Roman" w:hAnsi="Times New Roman"/>
          <w:sz w:val="24"/>
          <w:szCs w:val="24"/>
        </w:rPr>
        <w:t>s</w:t>
      </w:r>
      <w:r w:rsidRPr="00764264">
        <w:rPr>
          <w:rFonts w:ascii="Times New Roman" w:hAnsi="Times New Roman"/>
          <w:sz w:val="24"/>
          <w:szCs w:val="24"/>
        </w:rPr>
        <w:t xml:space="preserve"> </w:t>
      </w:r>
      <w:r w:rsidR="007E5315">
        <w:rPr>
          <w:rFonts w:ascii="Times New Roman" w:hAnsi="Times New Roman"/>
          <w:sz w:val="24"/>
          <w:szCs w:val="24"/>
        </w:rPr>
        <w:t>lõimunud</w:t>
      </w:r>
      <w:r w:rsidR="007E5315" w:rsidRPr="00764264">
        <w:rPr>
          <w:rFonts w:ascii="Times New Roman" w:hAnsi="Times New Roman"/>
          <w:sz w:val="24"/>
          <w:szCs w:val="24"/>
        </w:rPr>
        <w:t xml:space="preserve"> </w:t>
      </w:r>
      <w:r w:rsidRPr="00764264">
        <w:rPr>
          <w:rFonts w:ascii="Times New Roman" w:hAnsi="Times New Roman"/>
          <w:sz w:val="24"/>
          <w:szCs w:val="24"/>
        </w:rPr>
        <w:t>omavalitsuste vahel.</w:t>
      </w:r>
      <w:r w:rsidR="00153252">
        <w:rPr>
          <w:rStyle w:val="FootnoteReference"/>
          <w:rFonts w:ascii="Times New Roman" w:hAnsi="Times New Roman"/>
          <w:sz w:val="24"/>
          <w:szCs w:val="24"/>
        </w:rPr>
        <w:footnoteReference w:id="74"/>
      </w:r>
    </w:p>
    <w:p w:rsidR="00764264" w:rsidRDefault="00764264" w:rsidP="00764264">
      <w:pPr>
        <w:pStyle w:val="NoSpacing"/>
        <w:jc w:val="both"/>
      </w:pPr>
    </w:p>
    <w:p w:rsidR="00764264" w:rsidRPr="00764264" w:rsidRDefault="00764264" w:rsidP="00764264">
      <w:pPr>
        <w:pStyle w:val="NoSpacing"/>
        <w:jc w:val="both"/>
      </w:pPr>
      <w:r w:rsidRPr="00764264">
        <w:t xml:space="preserve">On selge, et </w:t>
      </w:r>
      <w:r w:rsidRPr="00153252">
        <w:rPr>
          <w:b/>
        </w:rPr>
        <w:t>suuremat</w:t>
      </w:r>
      <w:r w:rsidR="007E5315">
        <w:rPr>
          <w:b/>
        </w:rPr>
        <w:t>e</w:t>
      </w:r>
      <w:r w:rsidRPr="00153252">
        <w:rPr>
          <w:b/>
        </w:rPr>
        <w:t xml:space="preserve"> omavalitsuste võimekus ettevõtluse ja tööturuarendamisega tegeleda on suurem</w:t>
      </w:r>
      <w:r w:rsidRPr="001C2359">
        <w:t>.</w:t>
      </w:r>
      <w:r w:rsidRPr="00764264">
        <w:t xml:space="preserve"> Maksumaksjate sissetulekute analüüs näitab, et suurema maksumaksjate osakaaluga omavalitsustes on inimeste töötasud suuremad. Arvestades, et omavalitsuste ühinemine suurendab nende suutlikkust ettevõtluse arendamisega tegeleda, on see tugev argument võimekamate omavalitsuste loomiseks.</w:t>
      </w:r>
      <w:r w:rsidR="00D10223">
        <w:t xml:space="preserve"> </w:t>
      </w:r>
      <w:r w:rsidRPr="00764264">
        <w:t>Maksutulud inimese kohta perioodil 2001</w:t>
      </w:r>
      <w:r w:rsidR="007E5315">
        <w:t>–</w:t>
      </w:r>
      <w:r w:rsidRPr="00764264">
        <w:t xml:space="preserve">2011 on kasvanud ning ühinenud valdades on see olnud pidavalt kõrgem kui ühinemata valdades. Põhjused on kindlasti suuremas maksumaksjate osakaalus, aga ka selles, et ühinenud valdades asuvad maakonna tõmbekeskused </w:t>
      </w:r>
      <w:r w:rsidR="007E5315">
        <w:t xml:space="preserve">ning </w:t>
      </w:r>
      <w:r w:rsidRPr="00764264">
        <w:t xml:space="preserve">seal </w:t>
      </w:r>
      <w:r w:rsidR="007E5315">
        <w:t xml:space="preserve">on </w:t>
      </w:r>
      <w:r w:rsidRPr="00764264">
        <w:t xml:space="preserve">ka rohkem kõrgemat kvalifikatsiooni nõudvaid töökohti </w:t>
      </w:r>
      <w:r w:rsidR="007E5315">
        <w:t>ja</w:t>
      </w:r>
      <w:r w:rsidR="007E5315" w:rsidRPr="00764264">
        <w:t xml:space="preserve"> </w:t>
      </w:r>
      <w:r w:rsidRPr="00764264">
        <w:t>kõrgem tööhõive</w:t>
      </w:r>
      <w:r w:rsidR="00153252">
        <w:t>.</w:t>
      </w:r>
      <w:r w:rsidR="00153252">
        <w:rPr>
          <w:rStyle w:val="FootnoteReference"/>
        </w:rPr>
        <w:footnoteReference w:id="75"/>
      </w:r>
    </w:p>
    <w:p w:rsidR="00764264" w:rsidRDefault="00764264" w:rsidP="00764264">
      <w:pPr>
        <w:pStyle w:val="NoSpacing"/>
        <w:jc w:val="both"/>
      </w:pPr>
    </w:p>
    <w:p w:rsidR="00764264" w:rsidRPr="00764264" w:rsidRDefault="00764264" w:rsidP="001C2359">
      <w:pPr>
        <w:pStyle w:val="NoSpacing"/>
        <w:jc w:val="both"/>
      </w:pPr>
      <w:r w:rsidRPr="00764264">
        <w:t xml:space="preserve">Suuremates ja suurema ettevõtlusaktiivsusega valdades on loodud </w:t>
      </w:r>
      <w:r w:rsidR="007E5315">
        <w:t xml:space="preserve">üks </w:t>
      </w:r>
      <w:r w:rsidRPr="00764264">
        <w:t xml:space="preserve">töökoht </w:t>
      </w:r>
      <w:r w:rsidR="007E5315">
        <w:t xml:space="preserve">u </w:t>
      </w:r>
      <w:r w:rsidRPr="00764264">
        <w:t>2,4-3,6</w:t>
      </w:r>
      <w:r w:rsidR="00520F8B">
        <w:t xml:space="preserve"> </w:t>
      </w:r>
      <w:r w:rsidR="007E5315">
        <w:t>tööealis</w:t>
      </w:r>
      <w:r w:rsidR="007E5315" w:rsidRPr="00764264">
        <w:t>e elanik</w:t>
      </w:r>
      <w:r w:rsidR="007E5315">
        <w:t>u kohta</w:t>
      </w:r>
      <w:r w:rsidRPr="00764264">
        <w:t xml:space="preserve">, kuid väiksemates ja väiksema ettevõtete arvuga valdades </w:t>
      </w:r>
      <w:r w:rsidRPr="00227231">
        <w:rPr>
          <w:i/>
        </w:rPr>
        <w:t>ca</w:t>
      </w:r>
      <w:r w:rsidRPr="00764264">
        <w:t xml:space="preserve"> 10. Töökohtade puuduse tõttu tuleb väiksemate valdade inimestel kaugematesse keskustesse töö</w:t>
      </w:r>
      <w:r w:rsidR="007E5315">
        <w:t>le minna</w:t>
      </w:r>
      <w:r w:rsidRPr="00764264">
        <w:t>.</w:t>
      </w:r>
      <w:r w:rsidR="00153252">
        <w:rPr>
          <w:rStyle w:val="FootnoteReference"/>
        </w:rPr>
        <w:footnoteReference w:id="76"/>
      </w:r>
      <w:r w:rsidR="001C2359">
        <w:t xml:space="preserve"> </w:t>
      </w:r>
      <w:r w:rsidRPr="00764264">
        <w:t>Ettevõtlus</w:t>
      </w:r>
      <w:r w:rsidR="007E5315">
        <w:t xml:space="preserve">e </w:t>
      </w:r>
      <w:r w:rsidRPr="00764264">
        <w:t xml:space="preserve">arendamine ja vastava keskkonna loomine on regionaalse ja piirkondliku tasandi ülesanne, </w:t>
      </w:r>
      <w:r w:rsidR="007E5315">
        <w:t>sest</w:t>
      </w:r>
      <w:r w:rsidR="007E5315" w:rsidRPr="00764264">
        <w:t xml:space="preserve"> </w:t>
      </w:r>
      <w:r w:rsidRPr="00764264">
        <w:t xml:space="preserve">väikevaldade suutlikkus sellega tegeleda on äärmiselt väike. </w:t>
      </w:r>
      <w:r w:rsidRPr="00153252">
        <w:rPr>
          <w:b/>
        </w:rPr>
        <w:t>Ühinemise</w:t>
      </w:r>
      <w:r w:rsidRPr="001C2359">
        <w:t xml:space="preserve"> ja piirkondlike omavalitsuste loomine </w:t>
      </w:r>
      <w:r w:rsidRPr="00153252">
        <w:rPr>
          <w:b/>
        </w:rPr>
        <w:t>võib anda efekti suutlikkuse suurenemisel</w:t>
      </w:r>
      <w:r w:rsidRPr="001C2359">
        <w:t>,</w:t>
      </w:r>
      <w:r w:rsidRPr="00764264">
        <w:t xml:space="preserve"> kuigi ka tõmbekeskustepõhises KOV</w:t>
      </w:r>
      <w:r w:rsidR="007E5315">
        <w:t>i</w:t>
      </w:r>
      <w:r w:rsidRPr="00764264">
        <w:t xml:space="preserve"> süsteemis jääb püsima piirkondliku-regionaalse koostöö vajadus ka ettevõtlus</w:t>
      </w:r>
      <w:r w:rsidR="007E5315">
        <w:t xml:space="preserve">e </w:t>
      </w:r>
      <w:r w:rsidRPr="00764264">
        <w:t>arend</w:t>
      </w:r>
      <w:r w:rsidR="007E5315">
        <w:t>ami</w:t>
      </w:r>
      <w:r w:rsidRPr="00764264">
        <w:t>se valdkonnas.</w:t>
      </w:r>
      <w:r w:rsidR="00153252">
        <w:rPr>
          <w:rStyle w:val="FootnoteReference"/>
        </w:rPr>
        <w:footnoteReference w:id="77"/>
      </w:r>
    </w:p>
    <w:p w:rsidR="00764264" w:rsidRPr="00764264" w:rsidRDefault="00764264" w:rsidP="00764264">
      <w:pPr>
        <w:pStyle w:val="Default"/>
        <w:jc w:val="both"/>
      </w:pPr>
    </w:p>
    <w:p w:rsidR="00764264" w:rsidRPr="003F20D2" w:rsidRDefault="00764264" w:rsidP="003F20D2">
      <w:pPr>
        <w:pStyle w:val="Default"/>
        <w:jc w:val="both"/>
        <w:rPr>
          <w:u w:val="single"/>
        </w:rPr>
      </w:pPr>
      <w:r w:rsidRPr="003F20D2">
        <w:rPr>
          <w:u w:val="single"/>
        </w:rPr>
        <w:t>Mõju infoühiskonnale</w:t>
      </w:r>
    </w:p>
    <w:p w:rsidR="00764264" w:rsidRPr="00764264" w:rsidRDefault="00764264" w:rsidP="00764264">
      <w:pPr>
        <w:pStyle w:val="Default"/>
        <w:jc w:val="both"/>
        <w:rPr>
          <w:b/>
        </w:rPr>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t xml:space="preserve">Reformiga peaks </w:t>
      </w:r>
      <w:r w:rsidRPr="00153252">
        <w:rPr>
          <w:rFonts w:ascii="Times New Roman" w:hAnsi="Times New Roman"/>
          <w:b/>
          <w:sz w:val="24"/>
          <w:szCs w:val="24"/>
        </w:rPr>
        <w:t>suurenema terviklik ja koosvõimeline infohaldus</w:t>
      </w:r>
      <w:r w:rsidRPr="001C2359">
        <w:rPr>
          <w:rFonts w:ascii="Times New Roman" w:hAnsi="Times New Roman"/>
          <w:sz w:val="24"/>
          <w:szCs w:val="24"/>
        </w:rPr>
        <w:t>,</w:t>
      </w:r>
      <w:r w:rsidRPr="00764264">
        <w:rPr>
          <w:rFonts w:ascii="Times New Roman" w:hAnsi="Times New Roman"/>
          <w:sz w:val="24"/>
          <w:szCs w:val="24"/>
        </w:rPr>
        <w:t xml:space="preserve"> mille osaks on asjaajamise muutmine paberivabaks. Tarbija jaoks toob see kaasa vähekoormavad, mugavad </w:t>
      </w:r>
      <w:r w:rsidRPr="00764264">
        <w:rPr>
          <w:rFonts w:ascii="Times New Roman" w:hAnsi="Times New Roman"/>
          <w:sz w:val="24"/>
          <w:szCs w:val="24"/>
        </w:rPr>
        <w:lastRenderedPageBreak/>
        <w:t xml:space="preserve">ja üha enam koosloomes sündinud teenused, tõenäolisemalt tähendab </w:t>
      </w:r>
      <w:r w:rsidR="007E5315">
        <w:rPr>
          <w:rFonts w:ascii="Times New Roman" w:hAnsi="Times New Roman"/>
          <w:sz w:val="24"/>
          <w:szCs w:val="24"/>
        </w:rPr>
        <w:t xml:space="preserve">see ka </w:t>
      </w:r>
      <w:r w:rsidRPr="00764264">
        <w:rPr>
          <w:rFonts w:ascii="Times New Roman" w:hAnsi="Times New Roman"/>
          <w:sz w:val="24"/>
          <w:szCs w:val="24"/>
        </w:rPr>
        <w:t>suuremat (kulu)efektiivsust.</w:t>
      </w:r>
      <w:r w:rsidR="0084664B">
        <w:rPr>
          <w:rStyle w:val="FootnoteReference"/>
          <w:rFonts w:ascii="Times New Roman" w:hAnsi="Times New Roman"/>
          <w:sz w:val="24"/>
          <w:szCs w:val="24"/>
        </w:rPr>
        <w:footnoteReference w:id="78"/>
      </w:r>
    </w:p>
    <w:p w:rsidR="00764264" w:rsidRPr="00764264" w:rsidRDefault="00764264" w:rsidP="00764264">
      <w:pPr>
        <w:pStyle w:val="Default"/>
        <w:jc w:val="both"/>
        <w:rPr>
          <w:b/>
        </w:rPr>
      </w:pPr>
    </w:p>
    <w:p w:rsidR="00764264" w:rsidRPr="003F20D2" w:rsidRDefault="00764264" w:rsidP="003F20D2">
      <w:pPr>
        <w:pStyle w:val="Default"/>
        <w:jc w:val="both"/>
        <w:rPr>
          <w:u w:val="single"/>
        </w:rPr>
      </w:pPr>
      <w:r w:rsidRPr="003F20D2">
        <w:rPr>
          <w:u w:val="single"/>
        </w:rPr>
        <w:t>Mõju põllumajanduse, kalamajanduse ja toiduainete tööstuse arengule</w:t>
      </w:r>
    </w:p>
    <w:p w:rsidR="00764264" w:rsidRPr="00764264" w:rsidRDefault="00764264" w:rsidP="00764264">
      <w:pPr>
        <w:pStyle w:val="Default"/>
        <w:jc w:val="both"/>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t>Reformi tulemusena käsit</w:t>
      </w:r>
      <w:r w:rsidR="007E5315">
        <w:rPr>
          <w:rFonts w:ascii="Times New Roman" w:hAnsi="Times New Roman"/>
          <w:sz w:val="24"/>
          <w:szCs w:val="24"/>
        </w:rPr>
        <w:t>a</w:t>
      </w:r>
      <w:r w:rsidRPr="00764264">
        <w:rPr>
          <w:rFonts w:ascii="Times New Roman" w:hAnsi="Times New Roman"/>
          <w:sz w:val="24"/>
          <w:szCs w:val="24"/>
        </w:rPr>
        <w:t>takse linn</w:t>
      </w:r>
      <w:r w:rsidR="007E5315">
        <w:rPr>
          <w:rFonts w:ascii="Times New Roman" w:hAnsi="Times New Roman"/>
          <w:sz w:val="24"/>
          <w:szCs w:val="24"/>
        </w:rPr>
        <w:t>a</w:t>
      </w:r>
      <w:r w:rsidRPr="00764264">
        <w:rPr>
          <w:rFonts w:ascii="Times New Roman" w:hAnsi="Times New Roman"/>
          <w:sz w:val="24"/>
          <w:szCs w:val="24"/>
        </w:rPr>
        <w:t xml:space="preserve">-maa suhteid terviklikumalt, </w:t>
      </w:r>
      <w:r w:rsidR="007E5315">
        <w:rPr>
          <w:rFonts w:ascii="Times New Roman" w:hAnsi="Times New Roman"/>
          <w:sz w:val="24"/>
          <w:szCs w:val="24"/>
        </w:rPr>
        <w:t>see</w:t>
      </w:r>
      <w:r w:rsidR="007E5315" w:rsidRPr="00764264">
        <w:rPr>
          <w:rFonts w:ascii="Times New Roman" w:hAnsi="Times New Roman"/>
          <w:sz w:val="24"/>
          <w:szCs w:val="24"/>
        </w:rPr>
        <w:t xml:space="preserve"> </w:t>
      </w:r>
      <w:r w:rsidRPr="00764264">
        <w:rPr>
          <w:rFonts w:ascii="Times New Roman" w:hAnsi="Times New Roman"/>
          <w:sz w:val="24"/>
          <w:szCs w:val="24"/>
        </w:rPr>
        <w:t xml:space="preserve">loob </w:t>
      </w:r>
      <w:r w:rsidRPr="00153252">
        <w:rPr>
          <w:rFonts w:ascii="Times New Roman" w:hAnsi="Times New Roman"/>
          <w:b/>
          <w:sz w:val="24"/>
          <w:szCs w:val="24"/>
        </w:rPr>
        <w:t>paremad võimalused innovatsioonideks maapiirkondades</w:t>
      </w:r>
      <w:r w:rsidRPr="001C2359">
        <w:rPr>
          <w:rFonts w:ascii="Times New Roman" w:hAnsi="Times New Roman"/>
          <w:sz w:val="24"/>
          <w:szCs w:val="24"/>
        </w:rPr>
        <w:t xml:space="preserve">. Reformi tulemusena </w:t>
      </w:r>
      <w:r w:rsidR="007E5315" w:rsidRPr="00153252">
        <w:rPr>
          <w:rFonts w:ascii="Times New Roman" w:hAnsi="Times New Roman"/>
          <w:b/>
          <w:sz w:val="24"/>
          <w:szCs w:val="24"/>
        </w:rPr>
        <w:t xml:space="preserve">vähenevad </w:t>
      </w:r>
      <w:r w:rsidR="00F2681D" w:rsidRPr="00153252">
        <w:rPr>
          <w:rFonts w:ascii="Times New Roman" w:hAnsi="Times New Roman"/>
          <w:b/>
          <w:sz w:val="24"/>
          <w:szCs w:val="24"/>
        </w:rPr>
        <w:t xml:space="preserve">omavalitsustes </w:t>
      </w:r>
      <w:r w:rsidRPr="00153252">
        <w:rPr>
          <w:rFonts w:ascii="Times New Roman" w:hAnsi="Times New Roman"/>
          <w:b/>
          <w:sz w:val="24"/>
          <w:szCs w:val="24"/>
        </w:rPr>
        <w:t>primaarsektori esindatuse vahed</w:t>
      </w:r>
      <w:r w:rsidRPr="001C2359">
        <w:rPr>
          <w:rFonts w:ascii="Times New Roman" w:hAnsi="Times New Roman"/>
          <w:sz w:val="24"/>
          <w:szCs w:val="24"/>
        </w:rPr>
        <w:t>.</w:t>
      </w:r>
      <w:r w:rsidRPr="00764264">
        <w:rPr>
          <w:rFonts w:ascii="Times New Roman" w:hAnsi="Times New Roman"/>
          <w:sz w:val="24"/>
          <w:szCs w:val="24"/>
        </w:rPr>
        <w:t xml:space="preserve"> Samuti võib prognoosida, et reformi tulemusena </w:t>
      </w:r>
      <w:r w:rsidR="00F2681D" w:rsidRPr="00153252">
        <w:rPr>
          <w:rFonts w:ascii="Times New Roman" w:hAnsi="Times New Roman"/>
          <w:b/>
          <w:sz w:val="24"/>
          <w:szCs w:val="24"/>
        </w:rPr>
        <w:t>kasvab</w:t>
      </w:r>
      <w:r w:rsidR="00F2681D" w:rsidRPr="00764264">
        <w:rPr>
          <w:rFonts w:ascii="Times New Roman" w:hAnsi="Times New Roman"/>
          <w:sz w:val="24"/>
          <w:szCs w:val="24"/>
        </w:rPr>
        <w:t xml:space="preserve"> </w:t>
      </w:r>
      <w:r w:rsidRPr="00764264">
        <w:rPr>
          <w:rFonts w:ascii="Times New Roman" w:hAnsi="Times New Roman"/>
          <w:sz w:val="24"/>
          <w:szCs w:val="24"/>
        </w:rPr>
        <w:t xml:space="preserve">omavalitsuste </w:t>
      </w:r>
      <w:r w:rsidRPr="00153252">
        <w:rPr>
          <w:rFonts w:ascii="Times New Roman" w:hAnsi="Times New Roman"/>
          <w:b/>
          <w:sz w:val="24"/>
          <w:szCs w:val="24"/>
        </w:rPr>
        <w:t>juhtimisvõimekus</w:t>
      </w:r>
      <w:r w:rsidRPr="001C2359">
        <w:rPr>
          <w:rFonts w:ascii="Times New Roman" w:hAnsi="Times New Roman"/>
          <w:sz w:val="24"/>
          <w:szCs w:val="24"/>
        </w:rPr>
        <w:t xml:space="preserve">, </w:t>
      </w:r>
      <w:r w:rsidR="00F2681D">
        <w:rPr>
          <w:rFonts w:ascii="Times New Roman" w:hAnsi="Times New Roman"/>
          <w:sz w:val="24"/>
          <w:szCs w:val="24"/>
        </w:rPr>
        <w:t>see</w:t>
      </w:r>
      <w:r w:rsidR="00F2681D" w:rsidRPr="001C2359">
        <w:rPr>
          <w:rFonts w:ascii="Times New Roman" w:hAnsi="Times New Roman"/>
          <w:sz w:val="24"/>
          <w:szCs w:val="24"/>
        </w:rPr>
        <w:t xml:space="preserve"> </w:t>
      </w:r>
      <w:r w:rsidRPr="001C2359">
        <w:rPr>
          <w:rFonts w:ascii="Times New Roman" w:hAnsi="Times New Roman"/>
          <w:sz w:val="24"/>
          <w:szCs w:val="24"/>
        </w:rPr>
        <w:t xml:space="preserve">toob kaasa </w:t>
      </w:r>
      <w:r w:rsidRPr="00153252">
        <w:rPr>
          <w:rFonts w:ascii="Times New Roman" w:hAnsi="Times New Roman"/>
          <w:b/>
          <w:sz w:val="24"/>
          <w:szCs w:val="24"/>
        </w:rPr>
        <w:t>kohaturunduse tõhusama</w:t>
      </w:r>
      <w:r w:rsidRPr="00764264">
        <w:rPr>
          <w:rFonts w:ascii="Times New Roman" w:hAnsi="Times New Roman"/>
          <w:b/>
          <w:sz w:val="24"/>
          <w:szCs w:val="24"/>
        </w:rPr>
        <w:t xml:space="preserve"> </w:t>
      </w:r>
      <w:r w:rsidRPr="00153252">
        <w:rPr>
          <w:rFonts w:ascii="Times New Roman" w:hAnsi="Times New Roman"/>
          <w:b/>
          <w:sz w:val="24"/>
          <w:szCs w:val="24"/>
        </w:rPr>
        <w:t>korralduse</w:t>
      </w:r>
      <w:r w:rsidRPr="001C2359">
        <w:rPr>
          <w:rFonts w:ascii="Times New Roman" w:hAnsi="Times New Roman"/>
          <w:sz w:val="24"/>
          <w:szCs w:val="24"/>
        </w:rPr>
        <w:t xml:space="preserve">, misläbi saab </w:t>
      </w:r>
      <w:r w:rsidRPr="00153252">
        <w:rPr>
          <w:rFonts w:ascii="Times New Roman" w:hAnsi="Times New Roman"/>
          <w:b/>
          <w:sz w:val="24"/>
          <w:szCs w:val="24"/>
        </w:rPr>
        <w:t xml:space="preserve">enam </w:t>
      </w:r>
      <w:r w:rsidR="00520F8B">
        <w:rPr>
          <w:rFonts w:ascii="Times New Roman" w:hAnsi="Times New Roman"/>
          <w:b/>
          <w:sz w:val="24"/>
          <w:szCs w:val="24"/>
        </w:rPr>
        <w:t>kasutada ära</w:t>
      </w:r>
      <w:r w:rsidR="00520F8B" w:rsidRPr="00153252">
        <w:rPr>
          <w:rFonts w:ascii="Times New Roman" w:hAnsi="Times New Roman"/>
          <w:b/>
          <w:sz w:val="24"/>
          <w:szCs w:val="24"/>
        </w:rPr>
        <w:t xml:space="preserve"> </w:t>
      </w:r>
      <w:r w:rsidRPr="00153252">
        <w:rPr>
          <w:rFonts w:ascii="Times New Roman" w:hAnsi="Times New Roman"/>
          <w:b/>
          <w:sz w:val="24"/>
          <w:szCs w:val="24"/>
        </w:rPr>
        <w:t>kohapõhiseid eeldusi piirkondade arengu</w:t>
      </w:r>
      <w:r w:rsidR="00F2681D">
        <w:rPr>
          <w:rFonts w:ascii="Times New Roman" w:hAnsi="Times New Roman"/>
          <w:b/>
          <w:sz w:val="24"/>
          <w:szCs w:val="24"/>
        </w:rPr>
        <w:t>k</w:t>
      </w:r>
      <w:r w:rsidRPr="00153252">
        <w:rPr>
          <w:rFonts w:ascii="Times New Roman" w:hAnsi="Times New Roman"/>
          <w:b/>
          <w:sz w:val="24"/>
          <w:szCs w:val="24"/>
        </w:rPr>
        <w:t>s</w:t>
      </w:r>
      <w:r w:rsidRPr="001C2359">
        <w:rPr>
          <w:rFonts w:ascii="Times New Roman" w:hAnsi="Times New Roman"/>
          <w:sz w:val="24"/>
          <w:szCs w:val="24"/>
        </w:rPr>
        <w:t>,</w:t>
      </w:r>
      <w:r w:rsidRPr="00764264">
        <w:rPr>
          <w:rFonts w:ascii="Times New Roman" w:hAnsi="Times New Roman"/>
          <w:sz w:val="24"/>
          <w:szCs w:val="24"/>
        </w:rPr>
        <w:t xml:space="preserve"> sh primaarsektori arenguks. </w:t>
      </w:r>
      <w:r w:rsidR="00F2681D">
        <w:rPr>
          <w:rFonts w:ascii="Times New Roman" w:hAnsi="Times New Roman"/>
          <w:sz w:val="24"/>
          <w:szCs w:val="24"/>
        </w:rPr>
        <w:t>T</w:t>
      </w:r>
      <w:r w:rsidRPr="00764264">
        <w:rPr>
          <w:rFonts w:ascii="Times New Roman" w:hAnsi="Times New Roman"/>
          <w:sz w:val="24"/>
          <w:szCs w:val="24"/>
        </w:rPr>
        <w:t>oidutootmise sektorit reform</w:t>
      </w:r>
      <w:r w:rsidR="00F2681D">
        <w:rPr>
          <w:rFonts w:ascii="Times New Roman" w:hAnsi="Times New Roman"/>
          <w:sz w:val="24"/>
          <w:szCs w:val="24"/>
        </w:rPr>
        <w:t xml:space="preserve"> otseselt</w:t>
      </w:r>
      <w:r w:rsidRPr="00764264">
        <w:rPr>
          <w:rFonts w:ascii="Times New Roman" w:hAnsi="Times New Roman"/>
          <w:sz w:val="24"/>
          <w:szCs w:val="24"/>
        </w:rPr>
        <w:t xml:space="preserve"> ei puuduta. Tahte ja finantsvahendite olemasolul saab käivitada kampaaniaid ja stiimuleid inimeste tagasimeelitamiseks maapiirkondadesse, näiteks laiendada kampaaniat „Tagasi maale“. Selle tulemuse üks osa, mida taotletakse, on </w:t>
      </w:r>
      <w:r w:rsidR="00F2681D">
        <w:rPr>
          <w:rFonts w:ascii="Times New Roman" w:hAnsi="Times New Roman"/>
          <w:sz w:val="24"/>
          <w:szCs w:val="24"/>
        </w:rPr>
        <w:t xml:space="preserve">taga rohkem </w:t>
      </w:r>
      <w:r w:rsidRPr="00764264">
        <w:rPr>
          <w:rFonts w:ascii="Times New Roman" w:hAnsi="Times New Roman"/>
          <w:sz w:val="24"/>
          <w:szCs w:val="24"/>
        </w:rPr>
        <w:t>tööjõuressurssi</w:t>
      </w:r>
      <w:r w:rsidR="00F2681D">
        <w:rPr>
          <w:rFonts w:ascii="Times New Roman" w:hAnsi="Times New Roman"/>
          <w:sz w:val="24"/>
          <w:szCs w:val="24"/>
        </w:rPr>
        <w:t xml:space="preserve"> sinna,</w:t>
      </w:r>
      <w:r w:rsidRPr="00764264">
        <w:rPr>
          <w:rFonts w:ascii="Times New Roman" w:hAnsi="Times New Roman"/>
          <w:sz w:val="24"/>
          <w:szCs w:val="24"/>
        </w:rPr>
        <w:t xml:space="preserve"> kus </w:t>
      </w:r>
      <w:r w:rsidR="00F2681D">
        <w:rPr>
          <w:rFonts w:ascii="Times New Roman" w:hAnsi="Times New Roman"/>
          <w:sz w:val="24"/>
          <w:szCs w:val="24"/>
        </w:rPr>
        <w:t xml:space="preserve">sellest puudust </w:t>
      </w:r>
      <w:r w:rsidRPr="00764264">
        <w:rPr>
          <w:rFonts w:ascii="Times New Roman" w:hAnsi="Times New Roman"/>
          <w:sz w:val="24"/>
          <w:szCs w:val="24"/>
        </w:rPr>
        <w:t>tuntakse.</w:t>
      </w:r>
      <w:r w:rsidR="0084664B">
        <w:rPr>
          <w:rStyle w:val="FootnoteReference"/>
          <w:rFonts w:ascii="Times New Roman" w:hAnsi="Times New Roman"/>
          <w:sz w:val="24"/>
          <w:szCs w:val="24"/>
        </w:rPr>
        <w:footnoteReference w:id="79"/>
      </w:r>
    </w:p>
    <w:p w:rsidR="00764264" w:rsidRPr="00764264" w:rsidRDefault="00764264" w:rsidP="00764264">
      <w:pPr>
        <w:pStyle w:val="Default"/>
        <w:jc w:val="both"/>
      </w:pPr>
    </w:p>
    <w:p w:rsidR="00764264" w:rsidRPr="00764264" w:rsidRDefault="00764264" w:rsidP="003F20D2">
      <w:pPr>
        <w:pStyle w:val="Default"/>
        <w:jc w:val="both"/>
        <w:rPr>
          <w:b/>
        </w:rPr>
      </w:pPr>
      <w:r w:rsidRPr="00764264">
        <w:rPr>
          <w:b/>
        </w:rPr>
        <w:t>Keskkonnamõjud</w:t>
      </w:r>
    </w:p>
    <w:p w:rsidR="001C2359" w:rsidRDefault="001C2359" w:rsidP="003F20D2">
      <w:pPr>
        <w:pStyle w:val="Default"/>
        <w:jc w:val="both"/>
        <w:rPr>
          <w:b/>
        </w:rPr>
      </w:pPr>
    </w:p>
    <w:p w:rsidR="00764264" w:rsidRPr="003F20D2" w:rsidRDefault="00764264" w:rsidP="003F20D2">
      <w:pPr>
        <w:pStyle w:val="Default"/>
        <w:jc w:val="both"/>
        <w:rPr>
          <w:u w:val="single"/>
        </w:rPr>
      </w:pPr>
      <w:r w:rsidRPr="003F20D2">
        <w:rPr>
          <w:u w:val="single"/>
        </w:rPr>
        <w:t xml:space="preserve">Elukeskkond </w:t>
      </w:r>
    </w:p>
    <w:p w:rsidR="00764264" w:rsidRPr="00764264" w:rsidRDefault="00764264" w:rsidP="00764264">
      <w:pPr>
        <w:pStyle w:val="Default"/>
        <w:jc w:val="both"/>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t xml:space="preserve">Reformi mõju turvalisusele avaldub kaudselt </w:t>
      </w:r>
      <w:r w:rsidRPr="00153252">
        <w:rPr>
          <w:rFonts w:ascii="Times New Roman" w:hAnsi="Times New Roman"/>
          <w:b/>
          <w:sz w:val="24"/>
          <w:szCs w:val="24"/>
        </w:rPr>
        <w:t>eri piirkondade haldusvõimekuse suurenemise</w:t>
      </w:r>
      <w:r w:rsidR="003B405B">
        <w:rPr>
          <w:rFonts w:ascii="Times New Roman" w:hAnsi="Times New Roman"/>
          <w:b/>
          <w:sz w:val="24"/>
          <w:szCs w:val="24"/>
        </w:rPr>
        <w:t xml:space="preserve"> kaudu</w:t>
      </w:r>
      <w:r w:rsidRPr="001C2359">
        <w:rPr>
          <w:rFonts w:ascii="Times New Roman" w:hAnsi="Times New Roman"/>
          <w:sz w:val="24"/>
          <w:szCs w:val="24"/>
        </w:rPr>
        <w:t xml:space="preserve">, </w:t>
      </w:r>
      <w:r w:rsidR="003B405B">
        <w:rPr>
          <w:rFonts w:ascii="Times New Roman" w:hAnsi="Times New Roman"/>
          <w:sz w:val="24"/>
          <w:szCs w:val="24"/>
        </w:rPr>
        <w:t>see</w:t>
      </w:r>
      <w:r w:rsidR="003B405B" w:rsidRPr="001C2359">
        <w:rPr>
          <w:rFonts w:ascii="Times New Roman" w:hAnsi="Times New Roman"/>
          <w:sz w:val="24"/>
          <w:szCs w:val="24"/>
        </w:rPr>
        <w:t xml:space="preserve"> </w:t>
      </w:r>
      <w:r w:rsidRPr="001C2359">
        <w:rPr>
          <w:rFonts w:ascii="Times New Roman" w:hAnsi="Times New Roman"/>
          <w:sz w:val="24"/>
          <w:szCs w:val="24"/>
        </w:rPr>
        <w:t>loo</w:t>
      </w:r>
      <w:r w:rsidR="003B405B">
        <w:rPr>
          <w:rFonts w:ascii="Times New Roman" w:hAnsi="Times New Roman"/>
          <w:sz w:val="24"/>
          <w:szCs w:val="24"/>
        </w:rPr>
        <w:t>b</w:t>
      </w:r>
      <w:r w:rsidRPr="001C2359">
        <w:rPr>
          <w:rFonts w:ascii="Times New Roman" w:hAnsi="Times New Roman"/>
          <w:sz w:val="24"/>
          <w:szCs w:val="24"/>
        </w:rPr>
        <w:t xml:space="preserve"> eeldusi selleks, et </w:t>
      </w:r>
      <w:r w:rsidRPr="00153252">
        <w:rPr>
          <w:rFonts w:ascii="Times New Roman" w:hAnsi="Times New Roman"/>
          <w:b/>
          <w:sz w:val="24"/>
          <w:szCs w:val="24"/>
        </w:rPr>
        <w:t>sotsiaal-majanduslikud probleemid ega turvalisusriskid ei koonduks liigselt keskustesse</w:t>
      </w:r>
      <w:r w:rsidRPr="001C2359">
        <w:rPr>
          <w:rFonts w:ascii="Times New Roman" w:hAnsi="Times New Roman"/>
          <w:sz w:val="24"/>
          <w:szCs w:val="24"/>
        </w:rPr>
        <w:t xml:space="preserve">. Kohalike </w:t>
      </w:r>
      <w:r w:rsidRPr="00153252">
        <w:rPr>
          <w:rFonts w:ascii="Times New Roman" w:hAnsi="Times New Roman"/>
          <w:b/>
          <w:sz w:val="24"/>
          <w:szCs w:val="24"/>
        </w:rPr>
        <w:t>kogukondade aktiveerimine</w:t>
      </w:r>
      <w:r w:rsidRPr="001C2359">
        <w:rPr>
          <w:rFonts w:ascii="Times New Roman" w:hAnsi="Times New Roman"/>
          <w:sz w:val="24"/>
          <w:szCs w:val="24"/>
        </w:rPr>
        <w:t xml:space="preserve"> ja nende osaluse tugevnemine kohalikus </w:t>
      </w:r>
      <w:r w:rsidRPr="00153252">
        <w:rPr>
          <w:rFonts w:ascii="Times New Roman" w:hAnsi="Times New Roman"/>
          <w:b/>
          <w:sz w:val="24"/>
          <w:szCs w:val="24"/>
        </w:rPr>
        <w:t>arendustegevuses aitavad kujundada kokkuvõttes turvalisemaid paikkondi</w:t>
      </w:r>
      <w:r w:rsidRPr="001C2359">
        <w:rPr>
          <w:rFonts w:ascii="Times New Roman" w:hAnsi="Times New Roman"/>
          <w:sz w:val="24"/>
          <w:szCs w:val="24"/>
        </w:rPr>
        <w:t>.</w:t>
      </w:r>
      <w:r w:rsidR="0084664B">
        <w:rPr>
          <w:rStyle w:val="FootnoteReference"/>
          <w:rFonts w:ascii="Times New Roman" w:hAnsi="Times New Roman"/>
          <w:sz w:val="24"/>
          <w:szCs w:val="24"/>
        </w:rPr>
        <w:footnoteReference w:id="80"/>
      </w:r>
    </w:p>
    <w:p w:rsidR="00764264" w:rsidRDefault="00764264" w:rsidP="00764264">
      <w:pPr>
        <w:pStyle w:val="Default"/>
        <w:jc w:val="both"/>
      </w:pPr>
    </w:p>
    <w:p w:rsidR="00764264" w:rsidRPr="00764264" w:rsidRDefault="00764264" w:rsidP="00764264">
      <w:pPr>
        <w:pStyle w:val="Default"/>
        <w:jc w:val="both"/>
      </w:pPr>
      <w:r w:rsidRPr="00764264">
        <w:t>2012. aastal läbiviidud uuringu</w:t>
      </w:r>
      <w:r w:rsidRPr="00764264">
        <w:rPr>
          <w:rStyle w:val="FootnoteReference"/>
        </w:rPr>
        <w:footnoteReference w:id="81"/>
      </w:r>
      <w:r w:rsidRPr="00764264">
        <w:t xml:space="preserve"> kohaselt on viimase 12 kuu jooksul kohalikku vallamaja või linnavalitsust külastanud 43% leibkondade esindaja</w:t>
      </w:r>
      <w:r w:rsidR="003B405B">
        <w:t>test</w:t>
      </w:r>
      <w:r w:rsidRPr="00764264">
        <w:t>, seega</w:t>
      </w:r>
      <w:r w:rsidRPr="00764264">
        <w:rPr>
          <w:b/>
        </w:rPr>
        <w:t xml:space="preserve"> </w:t>
      </w:r>
      <w:r w:rsidRPr="00153252">
        <w:rPr>
          <w:b/>
        </w:rPr>
        <w:t>kartused</w:t>
      </w:r>
      <w:r w:rsidR="003B405B">
        <w:rPr>
          <w:b/>
        </w:rPr>
        <w:t>, et</w:t>
      </w:r>
      <w:r w:rsidRPr="00153252">
        <w:rPr>
          <w:b/>
        </w:rPr>
        <w:t xml:space="preserve"> ametnik</w:t>
      </w:r>
      <w:r w:rsidR="003B405B">
        <w:rPr>
          <w:b/>
        </w:rPr>
        <w:t>ud kaugenevad</w:t>
      </w:r>
      <w:r w:rsidRPr="00153252">
        <w:rPr>
          <w:b/>
        </w:rPr>
        <w:t xml:space="preserve"> elanike</w:t>
      </w:r>
      <w:r w:rsidR="003B405B">
        <w:rPr>
          <w:b/>
        </w:rPr>
        <w:t>st,</w:t>
      </w:r>
      <w:r w:rsidRPr="00153252">
        <w:rPr>
          <w:b/>
        </w:rPr>
        <w:t xml:space="preserve"> pole</w:t>
      </w:r>
      <w:r w:rsidR="003D5123">
        <w:rPr>
          <w:b/>
        </w:rPr>
        <w:t xml:space="preserve"> olulisel määral</w:t>
      </w:r>
      <w:r w:rsidRPr="00153252">
        <w:rPr>
          <w:b/>
        </w:rPr>
        <w:t xml:space="preserve"> põhjendatud</w:t>
      </w:r>
      <w:r w:rsidRPr="001C2359">
        <w:t xml:space="preserve">. Tähtis pole mitte niivõrd ametnikuga </w:t>
      </w:r>
      <w:r w:rsidR="003B405B">
        <w:t>kokkusaamine</w:t>
      </w:r>
      <w:r w:rsidR="003B405B" w:rsidRPr="001C2359">
        <w:t xml:space="preserve"> </w:t>
      </w:r>
      <w:r w:rsidRPr="001C2359">
        <w:t xml:space="preserve">ise, kuivõrd kokkusaamise kvaliteet, </w:t>
      </w:r>
      <w:r w:rsidRPr="00153252">
        <w:rPr>
          <w:b/>
        </w:rPr>
        <w:t>kas kodanik saab oma probleemile või ettepanekule lahenduse</w:t>
      </w:r>
      <w:r w:rsidRPr="001C2359">
        <w:t xml:space="preserve">. Viimane </w:t>
      </w:r>
      <w:r w:rsidRPr="00153252">
        <w:rPr>
          <w:b/>
        </w:rPr>
        <w:t>sõltub ametniku asjatundlikkusest</w:t>
      </w:r>
      <w:r w:rsidRPr="001C2359">
        <w:t xml:space="preserve">, </w:t>
      </w:r>
      <w:r w:rsidRPr="00153252">
        <w:rPr>
          <w:b/>
        </w:rPr>
        <w:t>mida suuremas omavalitsuses saab kindlasti enam tagada</w:t>
      </w:r>
      <w:r w:rsidRPr="00764264">
        <w:t xml:space="preserve"> kui väikeses omavalitsuses, pakkudes </w:t>
      </w:r>
      <w:r w:rsidR="003B405B">
        <w:t>ametnikule</w:t>
      </w:r>
      <w:r w:rsidR="003B405B" w:rsidRPr="00764264">
        <w:t xml:space="preserve"> </w:t>
      </w:r>
      <w:r w:rsidRPr="00764264">
        <w:t>väljakuts</w:t>
      </w:r>
      <w:r w:rsidR="003B405B">
        <w:t>eid pakkuvat</w:t>
      </w:r>
      <w:r w:rsidRPr="00764264">
        <w:t xml:space="preserve"> tööd ja suuremat palka.</w:t>
      </w:r>
      <w:r w:rsidR="0084664B">
        <w:rPr>
          <w:rStyle w:val="FootnoteReference"/>
        </w:rPr>
        <w:footnoteReference w:id="82"/>
      </w:r>
    </w:p>
    <w:p w:rsidR="00764264" w:rsidRDefault="00764264" w:rsidP="00764264">
      <w:pPr>
        <w:jc w:val="both"/>
        <w:rPr>
          <w:rFonts w:ascii="Times New Roman" w:hAnsi="Times New Roman"/>
          <w:sz w:val="24"/>
          <w:szCs w:val="24"/>
        </w:rPr>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t xml:space="preserve">Tõmbekeskuse ja tema loogilise tagamaa </w:t>
      </w:r>
      <w:r w:rsidRPr="00153252">
        <w:rPr>
          <w:rFonts w:ascii="Times New Roman" w:hAnsi="Times New Roman"/>
          <w:b/>
          <w:sz w:val="24"/>
          <w:szCs w:val="24"/>
        </w:rPr>
        <w:t>ühendamine stimuleerib linn</w:t>
      </w:r>
      <w:r w:rsidR="003B405B">
        <w:rPr>
          <w:rFonts w:ascii="Times New Roman" w:hAnsi="Times New Roman"/>
          <w:b/>
          <w:sz w:val="24"/>
          <w:szCs w:val="24"/>
        </w:rPr>
        <w:t>a</w:t>
      </w:r>
      <w:r w:rsidRPr="00153252">
        <w:rPr>
          <w:rFonts w:ascii="Times New Roman" w:hAnsi="Times New Roman"/>
          <w:b/>
          <w:sz w:val="24"/>
          <w:szCs w:val="24"/>
        </w:rPr>
        <w:t>-maa sidusust</w:t>
      </w:r>
      <w:r w:rsidRPr="001C2359">
        <w:rPr>
          <w:rFonts w:ascii="Times New Roman" w:hAnsi="Times New Roman"/>
          <w:sz w:val="24"/>
          <w:szCs w:val="24"/>
        </w:rPr>
        <w:t xml:space="preserve">, kuna administratiivpiirid kaovad ja </w:t>
      </w:r>
      <w:r w:rsidRPr="00153252">
        <w:rPr>
          <w:rFonts w:ascii="Times New Roman" w:hAnsi="Times New Roman"/>
          <w:b/>
          <w:sz w:val="24"/>
          <w:szCs w:val="24"/>
        </w:rPr>
        <w:t>arengu käsitlus hakkab põhinema omavalitsuse terviklikkuse põhimõttel</w:t>
      </w:r>
      <w:r w:rsidRPr="001C2359">
        <w:rPr>
          <w:rFonts w:ascii="Times New Roman" w:hAnsi="Times New Roman"/>
          <w:sz w:val="24"/>
          <w:szCs w:val="24"/>
        </w:rPr>
        <w:t>.</w:t>
      </w:r>
      <w:r w:rsidRPr="00764264">
        <w:rPr>
          <w:rFonts w:ascii="Times New Roman" w:hAnsi="Times New Roman"/>
          <w:sz w:val="24"/>
          <w:szCs w:val="24"/>
        </w:rPr>
        <w:t xml:space="preserve"> Piiride avardamine suurendab vallajuhtide tegevuse strateegilisust ning paneb neile suurema vastutuse </w:t>
      </w:r>
      <w:r w:rsidR="003B405B" w:rsidRPr="00764264">
        <w:rPr>
          <w:rFonts w:ascii="Times New Roman" w:hAnsi="Times New Roman"/>
          <w:sz w:val="24"/>
          <w:szCs w:val="24"/>
        </w:rPr>
        <w:t xml:space="preserve">kujundada </w:t>
      </w:r>
      <w:r w:rsidRPr="00764264">
        <w:rPr>
          <w:rFonts w:ascii="Times New Roman" w:hAnsi="Times New Roman"/>
          <w:sz w:val="24"/>
          <w:szCs w:val="24"/>
        </w:rPr>
        <w:t xml:space="preserve">kohalikku elu varasemast suuremas pildis ja </w:t>
      </w:r>
      <w:r w:rsidR="00B5126A">
        <w:rPr>
          <w:rFonts w:ascii="Times New Roman" w:hAnsi="Times New Roman"/>
          <w:sz w:val="24"/>
          <w:szCs w:val="24"/>
        </w:rPr>
        <w:t>mitmekülgsus</w:t>
      </w:r>
      <w:r w:rsidRPr="00764264">
        <w:rPr>
          <w:rFonts w:ascii="Times New Roman" w:hAnsi="Times New Roman"/>
          <w:sz w:val="24"/>
          <w:szCs w:val="24"/>
        </w:rPr>
        <w:t>säästu taotledes.</w:t>
      </w:r>
      <w:r w:rsidR="0084664B">
        <w:rPr>
          <w:rStyle w:val="FootnoteReference"/>
          <w:rFonts w:ascii="Times New Roman" w:hAnsi="Times New Roman"/>
          <w:sz w:val="24"/>
          <w:szCs w:val="24"/>
        </w:rPr>
        <w:footnoteReference w:id="83"/>
      </w:r>
    </w:p>
    <w:p w:rsidR="00764264" w:rsidRPr="00764264" w:rsidRDefault="00764264" w:rsidP="00764264">
      <w:pPr>
        <w:pStyle w:val="Default"/>
        <w:jc w:val="both"/>
      </w:pPr>
    </w:p>
    <w:p w:rsidR="00764264" w:rsidRPr="00764264" w:rsidRDefault="00764264" w:rsidP="003F20D2">
      <w:pPr>
        <w:pStyle w:val="Default"/>
        <w:jc w:val="both"/>
        <w:rPr>
          <w:b/>
        </w:rPr>
      </w:pPr>
      <w:r w:rsidRPr="00764264">
        <w:rPr>
          <w:b/>
        </w:rPr>
        <w:t xml:space="preserve">Mõju regionaalarengule </w:t>
      </w:r>
    </w:p>
    <w:p w:rsidR="00764264" w:rsidRPr="00764264" w:rsidRDefault="00764264" w:rsidP="00764264">
      <w:pPr>
        <w:pStyle w:val="Default"/>
        <w:jc w:val="both"/>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lastRenderedPageBreak/>
        <w:t>Ametkondlik killustatus maakondlikul tasandil ja erineva suurusega KOVide erinevad huvid ongi kohapõhise peami</w:t>
      </w:r>
      <w:r w:rsidR="00973B16">
        <w:rPr>
          <w:rFonts w:ascii="Times New Roman" w:hAnsi="Times New Roman"/>
          <w:sz w:val="24"/>
          <w:szCs w:val="24"/>
        </w:rPr>
        <w:t>n</w:t>
      </w:r>
      <w:r w:rsidRPr="00764264">
        <w:rPr>
          <w:rFonts w:ascii="Times New Roman" w:hAnsi="Times New Roman"/>
          <w:sz w:val="24"/>
          <w:szCs w:val="24"/>
        </w:rPr>
        <w:t xml:space="preserve">e takistus </w:t>
      </w:r>
      <w:r w:rsidR="00973B16" w:rsidRPr="00764264">
        <w:rPr>
          <w:rFonts w:ascii="Times New Roman" w:hAnsi="Times New Roman"/>
          <w:sz w:val="24"/>
          <w:szCs w:val="24"/>
        </w:rPr>
        <w:t>regionaalpoliitika juurutamise</w:t>
      </w:r>
      <w:r w:rsidR="00973B16">
        <w:rPr>
          <w:rFonts w:ascii="Times New Roman" w:hAnsi="Times New Roman"/>
          <w:sz w:val="24"/>
          <w:szCs w:val="24"/>
        </w:rPr>
        <w:t>ks</w:t>
      </w:r>
      <w:r w:rsidR="00973B16" w:rsidRPr="00764264">
        <w:rPr>
          <w:rFonts w:ascii="Times New Roman" w:hAnsi="Times New Roman"/>
          <w:sz w:val="24"/>
          <w:szCs w:val="24"/>
        </w:rPr>
        <w:t xml:space="preserve"> </w:t>
      </w:r>
      <w:r w:rsidRPr="00764264">
        <w:rPr>
          <w:rFonts w:ascii="Times New Roman" w:hAnsi="Times New Roman"/>
          <w:sz w:val="24"/>
          <w:szCs w:val="24"/>
        </w:rPr>
        <w:t xml:space="preserve">ja regionaalsete toetusrahade killustatud jaotamiseks. Omavalitsuste </w:t>
      </w:r>
      <w:r w:rsidRPr="00153252">
        <w:rPr>
          <w:rFonts w:ascii="Times New Roman" w:hAnsi="Times New Roman"/>
          <w:b/>
          <w:sz w:val="24"/>
          <w:szCs w:val="24"/>
        </w:rPr>
        <w:t>ühinemine looks palju soodsamad eeldused regionaalpoliitika detsentraliseeritud korraldamiseks</w:t>
      </w:r>
      <w:r w:rsidRPr="00764264">
        <w:rPr>
          <w:rFonts w:ascii="Times New Roman" w:hAnsi="Times New Roman"/>
          <w:sz w:val="24"/>
          <w:szCs w:val="24"/>
        </w:rPr>
        <w:t xml:space="preserve"> </w:t>
      </w:r>
      <w:r w:rsidRPr="00764264">
        <w:rPr>
          <w:rFonts w:ascii="Times New Roman" w:hAnsi="Times New Roman"/>
          <w:i/>
          <w:sz w:val="24"/>
          <w:szCs w:val="24"/>
        </w:rPr>
        <w:t>joined-up government</w:t>
      </w:r>
      <w:r w:rsidRPr="00764264">
        <w:rPr>
          <w:rFonts w:ascii="Times New Roman" w:hAnsi="Times New Roman"/>
          <w:sz w:val="24"/>
          <w:szCs w:val="24"/>
        </w:rPr>
        <w:t xml:space="preserve"> põhimõttel</w:t>
      </w:r>
      <w:r w:rsidR="00153252">
        <w:rPr>
          <w:rFonts w:ascii="Times New Roman" w:hAnsi="Times New Roman"/>
          <w:sz w:val="24"/>
          <w:szCs w:val="24"/>
        </w:rPr>
        <w:t>.</w:t>
      </w:r>
      <w:r w:rsidR="00153252">
        <w:rPr>
          <w:rStyle w:val="FootnoteReference"/>
          <w:rFonts w:ascii="Times New Roman" w:hAnsi="Times New Roman"/>
          <w:sz w:val="24"/>
          <w:szCs w:val="24"/>
        </w:rPr>
        <w:footnoteReference w:id="84"/>
      </w:r>
    </w:p>
    <w:p w:rsidR="00764264" w:rsidRDefault="00764264" w:rsidP="00764264">
      <w:pPr>
        <w:pStyle w:val="Default"/>
        <w:jc w:val="both"/>
        <w:rPr>
          <w:color w:val="272627"/>
        </w:rPr>
      </w:pPr>
    </w:p>
    <w:p w:rsidR="00764264" w:rsidRPr="00764264" w:rsidRDefault="00764264" w:rsidP="00764264">
      <w:pPr>
        <w:pStyle w:val="Default"/>
        <w:jc w:val="both"/>
      </w:pPr>
      <w:r w:rsidRPr="00764264">
        <w:rPr>
          <w:color w:val="272627"/>
        </w:rPr>
        <w:t>Reformi tulemusena</w:t>
      </w:r>
      <w:r w:rsidR="00215188">
        <w:rPr>
          <w:color w:val="272627"/>
        </w:rPr>
        <w:t xml:space="preserve"> </w:t>
      </w:r>
      <w:r w:rsidR="00973B16">
        <w:rPr>
          <w:color w:val="272627"/>
        </w:rPr>
        <w:t>kasvavad</w:t>
      </w:r>
      <w:r w:rsidRPr="00764264">
        <w:rPr>
          <w:color w:val="272627"/>
        </w:rPr>
        <w:t xml:space="preserve"> </w:t>
      </w:r>
      <w:r w:rsidRPr="00153252">
        <w:rPr>
          <w:b/>
          <w:color w:val="272627"/>
        </w:rPr>
        <w:t>kohaliku tasandi roll ja võimekus</w:t>
      </w:r>
      <w:r w:rsidRPr="001C2359">
        <w:rPr>
          <w:color w:val="272627"/>
        </w:rPr>
        <w:t xml:space="preserve">, </w:t>
      </w:r>
      <w:r w:rsidR="00973B16">
        <w:rPr>
          <w:color w:val="272627"/>
        </w:rPr>
        <w:t xml:space="preserve">seetõttu </w:t>
      </w:r>
      <w:r w:rsidRPr="001C2359">
        <w:rPr>
          <w:color w:val="272627"/>
        </w:rPr>
        <w:t xml:space="preserve">võib loota </w:t>
      </w:r>
      <w:r w:rsidRPr="00153252">
        <w:rPr>
          <w:b/>
          <w:color w:val="272627"/>
        </w:rPr>
        <w:t>integreeritud mitmetasandilise valitsemise suunas liikumise kiirenemist</w:t>
      </w:r>
      <w:r w:rsidRPr="001C2359">
        <w:rPr>
          <w:color w:val="272627"/>
        </w:rPr>
        <w:t xml:space="preserve"> ning r</w:t>
      </w:r>
      <w:r w:rsidRPr="001C2359">
        <w:t xml:space="preserve">eformi rakendamisel on võimalik suurendada keskvalitsuse ja kohalike omavalitsuste partnerlust. Kuna </w:t>
      </w:r>
      <w:r w:rsidR="00973B16">
        <w:t>omavalitsuste</w:t>
      </w:r>
      <w:r w:rsidR="00973B16" w:rsidRPr="001C2359">
        <w:t xml:space="preserve"> </w:t>
      </w:r>
      <w:r w:rsidRPr="001C2359">
        <w:t xml:space="preserve">võimekus protsesse </w:t>
      </w:r>
      <w:r w:rsidR="00973B16" w:rsidRPr="001C2359">
        <w:t xml:space="preserve">mõjutada </w:t>
      </w:r>
      <w:r w:rsidRPr="001C2359">
        <w:t xml:space="preserve">kasvab, siis on omavalitsustel </w:t>
      </w:r>
      <w:r w:rsidR="00973B16">
        <w:t>pärast</w:t>
      </w:r>
      <w:r w:rsidR="00973B16" w:rsidRPr="001C2359">
        <w:t xml:space="preserve"> </w:t>
      </w:r>
      <w:r w:rsidRPr="001C2359">
        <w:t xml:space="preserve">reformi tõenäoliselt </w:t>
      </w:r>
      <w:r w:rsidRPr="00153252">
        <w:rPr>
          <w:b/>
        </w:rPr>
        <w:t>suuremad võimalused olla keskvalitsuse poliitika tasakaalustajaks</w:t>
      </w:r>
      <w:r w:rsidR="0084664B">
        <w:t>.</w:t>
      </w:r>
      <w:r w:rsidR="0084664B">
        <w:rPr>
          <w:rStyle w:val="FootnoteReference"/>
        </w:rPr>
        <w:footnoteReference w:id="85"/>
      </w:r>
    </w:p>
    <w:p w:rsidR="00764264" w:rsidRDefault="00764264" w:rsidP="00764264">
      <w:pPr>
        <w:jc w:val="both"/>
        <w:rPr>
          <w:rFonts w:ascii="Times New Roman" w:hAnsi="Times New Roman"/>
          <w:sz w:val="24"/>
          <w:szCs w:val="24"/>
        </w:rPr>
      </w:pPr>
    </w:p>
    <w:p w:rsidR="00764264" w:rsidRPr="001C2359" w:rsidRDefault="00764264" w:rsidP="00764264">
      <w:pPr>
        <w:jc w:val="both"/>
        <w:rPr>
          <w:rFonts w:ascii="Times New Roman" w:hAnsi="Times New Roman"/>
          <w:sz w:val="24"/>
          <w:szCs w:val="24"/>
        </w:rPr>
      </w:pPr>
      <w:r w:rsidRPr="00764264">
        <w:rPr>
          <w:rFonts w:ascii="Times New Roman" w:hAnsi="Times New Roman"/>
          <w:sz w:val="24"/>
          <w:szCs w:val="24"/>
        </w:rPr>
        <w:t>KOV</w:t>
      </w:r>
      <w:r w:rsidR="00973B16">
        <w:rPr>
          <w:rFonts w:ascii="Times New Roman" w:hAnsi="Times New Roman"/>
          <w:sz w:val="24"/>
          <w:szCs w:val="24"/>
        </w:rPr>
        <w:t>i</w:t>
      </w:r>
      <w:r w:rsidRPr="00764264">
        <w:rPr>
          <w:rFonts w:ascii="Times New Roman" w:hAnsi="Times New Roman"/>
          <w:sz w:val="24"/>
          <w:szCs w:val="24"/>
        </w:rPr>
        <w:t xml:space="preserve"> võimekuse kasvades on </w:t>
      </w:r>
      <w:r w:rsidRPr="001C2359">
        <w:rPr>
          <w:rFonts w:ascii="Times New Roman" w:hAnsi="Times New Roman"/>
          <w:sz w:val="24"/>
          <w:szCs w:val="24"/>
        </w:rPr>
        <w:t xml:space="preserve">oodata </w:t>
      </w:r>
      <w:r w:rsidRPr="00153252">
        <w:rPr>
          <w:rFonts w:ascii="Times New Roman" w:hAnsi="Times New Roman"/>
          <w:b/>
          <w:sz w:val="24"/>
          <w:szCs w:val="24"/>
        </w:rPr>
        <w:t>eri piirkondade panuse suurenemist riigi terviklikku aren</w:t>
      </w:r>
      <w:r w:rsidR="00973B16">
        <w:rPr>
          <w:rFonts w:ascii="Times New Roman" w:hAnsi="Times New Roman"/>
          <w:b/>
          <w:sz w:val="24"/>
          <w:szCs w:val="24"/>
        </w:rPr>
        <w:t>emisse</w:t>
      </w:r>
      <w:r w:rsidRPr="001C2359">
        <w:rPr>
          <w:rFonts w:ascii="Times New Roman" w:hAnsi="Times New Roman"/>
          <w:sz w:val="24"/>
          <w:szCs w:val="24"/>
        </w:rPr>
        <w:t>. Uutes ühinenud omavalitsustes tuleb kohalikel omavalitsustel</w:t>
      </w:r>
      <w:r w:rsidRPr="00D11E44">
        <w:rPr>
          <w:rFonts w:ascii="Times New Roman" w:hAnsi="Times New Roman"/>
          <w:sz w:val="24"/>
          <w:szCs w:val="24"/>
        </w:rPr>
        <w:t xml:space="preserve"> senine arengupoliitika kriitiliselt üle vaadata. </w:t>
      </w:r>
      <w:r w:rsidR="00632587">
        <w:rPr>
          <w:rFonts w:ascii="Times New Roman" w:hAnsi="Times New Roman"/>
          <w:sz w:val="24"/>
          <w:szCs w:val="24"/>
        </w:rPr>
        <w:t>Omavalitsuste</w:t>
      </w:r>
      <w:r w:rsidRPr="00D11E44">
        <w:rPr>
          <w:rFonts w:ascii="Times New Roman" w:hAnsi="Times New Roman"/>
          <w:sz w:val="24"/>
          <w:szCs w:val="24"/>
        </w:rPr>
        <w:t xml:space="preserve"> suurenemi</w:t>
      </w:r>
      <w:r w:rsidR="00632587">
        <w:rPr>
          <w:rFonts w:ascii="Times New Roman" w:hAnsi="Times New Roman"/>
          <w:sz w:val="24"/>
          <w:szCs w:val="24"/>
        </w:rPr>
        <w:t>n</w:t>
      </w:r>
      <w:r w:rsidRPr="00D11E44">
        <w:rPr>
          <w:rFonts w:ascii="Times New Roman" w:hAnsi="Times New Roman"/>
          <w:sz w:val="24"/>
          <w:szCs w:val="24"/>
        </w:rPr>
        <w:t>e puudutab nii planeeringute koostamist kui arengu kavandamist laiemalt, suureneb</w:t>
      </w:r>
      <w:r w:rsidRPr="001C2359">
        <w:rPr>
          <w:rFonts w:ascii="Times New Roman" w:hAnsi="Times New Roman"/>
          <w:sz w:val="24"/>
          <w:szCs w:val="24"/>
        </w:rPr>
        <w:t xml:space="preserve"> nende </w:t>
      </w:r>
      <w:r w:rsidRPr="00153252">
        <w:rPr>
          <w:rFonts w:ascii="Times New Roman" w:hAnsi="Times New Roman"/>
          <w:b/>
          <w:sz w:val="24"/>
          <w:szCs w:val="24"/>
        </w:rPr>
        <w:t>strateegilisus ja luuakse paremad võimalused teadmistepõhiseks poliitikakujundamiseks omavalitsustes</w:t>
      </w:r>
      <w:r w:rsidRPr="001C2359">
        <w:rPr>
          <w:rFonts w:ascii="Times New Roman" w:hAnsi="Times New Roman"/>
          <w:sz w:val="24"/>
          <w:szCs w:val="24"/>
        </w:rPr>
        <w:t xml:space="preserve">. </w:t>
      </w:r>
    </w:p>
    <w:p w:rsidR="00764264" w:rsidRPr="00764264" w:rsidRDefault="00764264" w:rsidP="00764264">
      <w:pPr>
        <w:jc w:val="both"/>
        <w:rPr>
          <w:rFonts w:ascii="Times New Roman" w:hAnsi="Times New Roman"/>
          <w:sz w:val="24"/>
          <w:szCs w:val="24"/>
        </w:rPr>
      </w:pPr>
      <w:r w:rsidRPr="00153252">
        <w:rPr>
          <w:rFonts w:ascii="Times New Roman" w:hAnsi="Times New Roman"/>
          <w:b/>
          <w:sz w:val="24"/>
          <w:szCs w:val="24"/>
        </w:rPr>
        <w:t xml:space="preserve">Piirkondlik areng on </w:t>
      </w:r>
      <w:r w:rsidRPr="001C2359">
        <w:rPr>
          <w:rStyle w:val="Strong"/>
          <w:rFonts w:ascii="Times New Roman" w:hAnsi="Times New Roman"/>
          <w:bCs/>
          <w:sz w:val="24"/>
          <w:szCs w:val="24"/>
          <w:lang w:val="et-EE"/>
        </w:rPr>
        <w:t xml:space="preserve">seda tugevam, mida rohkem ta </w:t>
      </w:r>
      <w:r w:rsidRPr="00153252">
        <w:rPr>
          <w:rFonts w:ascii="Times New Roman" w:hAnsi="Times New Roman"/>
          <w:b/>
          <w:bCs/>
          <w:sz w:val="24"/>
          <w:szCs w:val="24"/>
        </w:rPr>
        <w:t>toetub elujõulistele ja sidusatele kogukondadele</w:t>
      </w:r>
      <w:r w:rsidRPr="001C2359">
        <w:rPr>
          <w:rFonts w:ascii="Times New Roman" w:hAnsi="Times New Roman"/>
          <w:bCs/>
          <w:sz w:val="24"/>
          <w:szCs w:val="24"/>
        </w:rPr>
        <w:t xml:space="preserve"> ja </w:t>
      </w:r>
      <w:r w:rsidR="0086426F">
        <w:rPr>
          <w:rFonts w:ascii="Times New Roman" w:hAnsi="Times New Roman"/>
          <w:bCs/>
          <w:sz w:val="24"/>
          <w:szCs w:val="24"/>
        </w:rPr>
        <w:t>nende</w:t>
      </w:r>
      <w:r w:rsidR="0086426F" w:rsidRPr="00764264">
        <w:rPr>
          <w:rFonts w:ascii="Times New Roman" w:hAnsi="Times New Roman"/>
          <w:bCs/>
          <w:sz w:val="24"/>
          <w:szCs w:val="24"/>
        </w:rPr>
        <w:t xml:space="preserve"> </w:t>
      </w:r>
      <w:r w:rsidRPr="00764264">
        <w:rPr>
          <w:rFonts w:ascii="Times New Roman" w:hAnsi="Times New Roman"/>
          <w:bCs/>
          <w:sz w:val="24"/>
          <w:szCs w:val="24"/>
        </w:rPr>
        <w:t>tublidele eestvedajatele.</w:t>
      </w:r>
      <w:r w:rsidR="0084664B">
        <w:rPr>
          <w:rStyle w:val="FootnoteReference"/>
          <w:rFonts w:ascii="Times New Roman" w:hAnsi="Times New Roman"/>
          <w:bCs/>
          <w:sz w:val="24"/>
          <w:szCs w:val="24"/>
        </w:rPr>
        <w:footnoteReference w:id="86"/>
      </w:r>
    </w:p>
    <w:p w:rsidR="00764264" w:rsidRPr="00764264" w:rsidRDefault="00764264" w:rsidP="00764264">
      <w:pPr>
        <w:pStyle w:val="Default"/>
        <w:jc w:val="both"/>
        <w:rPr>
          <w:b/>
        </w:rPr>
      </w:pPr>
    </w:p>
    <w:p w:rsidR="00764264" w:rsidRPr="00764264" w:rsidRDefault="00764264" w:rsidP="003F20D2">
      <w:pPr>
        <w:pStyle w:val="Default"/>
        <w:jc w:val="both"/>
        <w:rPr>
          <w:b/>
        </w:rPr>
      </w:pPr>
      <w:r w:rsidRPr="00764264">
        <w:rPr>
          <w:b/>
        </w:rPr>
        <w:t xml:space="preserve">Mõju riigiasutuste ja kohaliku omavalitsuse asutuste töökorraldusele </w:t>
      </w:r>
    </w:p>
    <w:p w:rsidR="00764264" w:rsidRPr="00764264" w:rsidRDefault="00764264" w:rsidP="00764264">
      <w:pPr>
        <w:pStyle w:val="Default"/>
        <w:jc w:val="both"/>
      </w:pPr>
    </w:p>
    <w:p w:rsidR="00764264" w:rsidRPr="00764264" w:rsidRDefault="00764264" w:rsidP="00764264">
      <w:pPr>
        <w:jc w:val="both"/>
        <w:rPr>
          <w:rFonts w:ascii="Times New Roman" w:hAnsi="Times New Roman"/>
          <w:sz w:val="24"/>
          <w:szCs w:val="24"/>
        </w:rPr>
      </w:pPr>
      <w:r w:rsidRPr="003F20D2">
        <w:rPr>
          <w:rFonts w:ascii="Times New Roman" w:hAnsi="Times New Roman"/>
          <w:b/>
          <w:sz w:val="24"/>
          <w:szCs w:val="24"/>
        </w:rPr>
        <w:t>O</w:t>
      </w:r>
      <w:r w:rsidRPr="00153252">
        <w:rPr>
          <w:rFonts w:ascii="Times New Roman" w:hAnsi="Times New Roman"/>
          <w:b/>
          <w:sz w:val="24"/>
          <w:szCs w:val="24"/>
        </w:rPr>
        <w:t>mavalitsusüksuste liitmise tulemusena</w:t>
      </w:r>
      <w:r w:rsidRPr="001C2359">
        <w:rPr>
          <w:rFonts w:ascii="Times New Roman" w:hAnsi="Times New Roman"/>
          <w:sz w:val="24"/>
          <w:szCs w:val="24"/>
        </w:rPr>
        <w:t xml:space="preserve"> suurenevad uute omavalitsuste elanike arv ja pindala ning </w:t>
      </w:r>
      <w:r w:rsidR="00632587">
        <w:rPr>
          <w:rFonts w:ascii="Times New Roman" w:hAnsi="Times New Roman"/>
          <w:sz w:val="24"/>
          <w:szCs w:val="24"/>
        </w:rPr>
        <w:t>need</w:t>
      </w:r>
      <w:r w:rsidR="00632587" w:rsidRPr="001C2359">
        <w:rPr>
          <w:rFonts w:ascii="Times New Roman" w:hAnsi="Times New Roman"/>
          <w:sz w:val="24"/>
          <w:szCs w:val="24"/>
        </w:rPr>
        <w:t xml:space="preserve"> </w:t>
      </w:r>
      <w:r w:rsidRPr="001C2359">
        <w:rPr>
          <w:rFonts w:ascii="Times New Roman" w:hAnsi="Times New Roman"/>
          <w:sz w:val="24"/>
          <w:szCs w:val="24"/>
        </w:rPr>
        <w:t xml:space="preserve">võivad </w:t>
      </w:r>
      <w:r w:rsidRPr="00153252">
        <w:rPr>
          <w:rFonts w:ascii="Times New Roman" w:hAnsi="Times New Roman"/>
          <w:b/>
          <w:sz w:val="24"/>
          <w:szCs w:val="24"/>
        </w:rPr>
        <w:t>mõjutada oluliselt enam omavalitsuste toimimist</w:t>
      </w:r>
      <w:r w:rsidRPr="001C2359">
        <w:rPr>
          <w:rFonts w:ascii="Times New Roman" w:hAnsi="Times New Roman"/>
          <w:sz w:val="24"/>
          <w:szCs w:val="24"/>
        </w:rPr>
        <w:t xml:space="preserve">, sh </w:t>
      </w:r>
      <w:r w:rsidRPr="00153252">
        <w:rPr>
          <w:rFonts w:ascii="Times New Roman" w:hAnsi="Times New Roman"/>
          <w:b/>
          <w:sz w:val="24"/>
          <w:szCs w:val="24"/>
        </w:rPr>
        <w:t>võimekust saavutada mastaabisäästu</w:t>
      </w:r>
      <w:r w:rsidRPr="001C2359">
        <w:rPr>
          <w:rFonts w:ascii="Times New Roman" w:hAnsi="Times New Roman"/>
          <w:sz w:val="24"/>
          <w:szCs w:val="24"/>
        </w:rPr>
        <w:t>.</w:t>
      </w:r>
      <w:r w:rsidR="0084664B">
        <w:rPr>
          <w:rStyle w:val="FootnoteReference"/>
          <w:rFonts w:ascii="Times New Roman" w:hAnsi="Times New Roman"/>
          <w:sz w:val="24"/>
          <w:szCs w:val="24"/>
        </w:rPr>
        <w:footnoteReference w:id="87"/>
      </w:r>
      <w:r w:rsidRPr="001C2359">
        <w:rPr>
          <w:rFonts w:ascii="Times New Roman" w:hAnsi="Times New Roman"/>
          <w:sz w:val="24"/>
          <w:szCs w:val="24"/>
        </w:rPr>
        <w:t xml:space="preserve">Suurem omavalitsus </w:t>
      </w:r>
      <w:r w:rsidRPr="00153252">
        <w:rPr>
          <w:rFonts w:ascii="Times New Roman" w:hAnsi="Times New Roman"/>
          <w:b/>
          <w:sz w:val="24"/>
          <w:szCs w:val="24"/>
        </w:rPr>
        <w:t>võimaldaks ametnikel spetsialiseeruda ühele valdkonnale</w:t>
      </w:r>
      <w:r w:rsidRPr="001C2359">
        <w:rPr>
          <w:rFonts w:ascii="Times New Roman" w:hAnsi="Times New Roman"/>
          <w:sz w:val="24"/>
          <w:szCs w:val="24"/>
        </w:rPr>
        <w:t xml:space="preserve"> ja </w:t>
      </w:r>
      <w:r w:rsidR="00632587">
        <w:rPr>
          <w:rFonts w:ascii="Times New Roman" w:hAnsi="Times New Roman"/>
          <w:sz w:val="24"/>
          <w:szCs w:val="24"/>
        </w:rPr>
        <w:t xml:space="preserve">kasutada </w:t>
      </w:r>
      <w:r w:rsidRPr="001C2359">
        <w:rPr>
          <w:rFonts w:ascii="Times New Roman" w:hAnsi="Times New Roman"/>
          <w:sz w:val="24"/>
          <w:szCs w:val="24"/>
        </w:rPr>
        <w:t xml:space="preserve">inimressurssi optimaalsemalt </w:t>
      </w:r>
      <w:r w:rsidR="00632587">
        <w:rPr>
          <w:rFonts w:ascii="Times New Roman" w:hAnsi="Times New Roman"/>
          <w:sz w:val="24"/>
          <w:szCs w:val="24"/>
        </w:rPr>
        <w:t>kui praegu</w:t>
      </w:r>
      <w:r w:rsidRPr="001C2359">
        <w:rPr>
          <w:rFonts w:ascii="Times New Roman" w:hAnsi="Times New Roman"/>
          <w:sz w:val="24"/>
          <w:szCs w:val="24"/>
        </w:rPr>
        <w:t xml:space="preserve">, palgata ametnikke täistööajaga ja maksta neile konkurentsivõimelist palka ning olla </w:t>
      </w:r>
      <w:r w:rsidRPr="00153252">
        <w:rPr>
          <w:rFonts w:ascii="Times New Roman" w:hAnsi="Times New Roman"/>
          <w:b/>
          <w:sz w:val="24"/>
          <w:szCs w:val="24"/>
        </w:rPr>
        <w:t>atraktiivne tööandja</w:t>
      </w:r>
      <w:r w:rsidRPr="00764264">
        <w:rPr>
          <w:rFonts w:ascii="Times New Roman" w:hAnsi="Times New Roman"/>
          <w:sz w:val="24"/>
          <w:szCs w:val="24"/>
        </w:rPr>
        <w:t xml:space="preserve"> oma eriala tõelistele asjatundjatele.</w:t>
      </w:r>
      <w:r w:rsidR="0084664B">
        <w:rPr>
          <w:rStyle w:val="FootnoteReference"/>
          <w:rFonts w:ascii="Times New Roman" w:hAnsi="Times New Roman"/>
          <w:sz w:val="24"/>
          <w:szCs w:val="24"/>
        </w:rPr>
        <w:footnoteReference w:id="88"/>
      </w:r>
    </w:p>
    <w:p w:rsidR="00764264" w:rsidRDefault="00764264" w:rsidP="00764264">
      <w:pPr>
        <w:jc w:val="both"/>
        <w:rPr>
          <w:rFonts w:ascii="Times New Roman" w:hAnsi="Times New Roman"/>
          <w:sz w:val="24"/>
          <w:szCs w:val="24"/>
        </w:rPr>
      </w:pPr>
    </w:p>
    <w:p w:rsidR="00764264" w:rsidRPr="00764264" w:rsidRDefault="00764264" w:rsidP="00764264">
      <w:pPr>
        <w:jc w:val="both"/>
        <w:rPr>
          <w:rFonts w:ascii="Times New Roman" w:hAnsi="Times New Roman"/>
          <w:b/>
          <w:sz w:val="24"/>
          <w:szCs w:val="24"/>
        </w:rPr>
      </w:pPr>
      <w:r w:rsidRPr="00764264">
        <w:rPr>
          <w:rFonts w:ascii="Times New Roman" w:hAnsi="Times New Roman"/>
          <w:sz w:val="24"/>
          <w:szCs w:val="24"/>
        </w:rPr>
        <w:t>Kõige olulis</w:t>
      </w:r>
      <w:r w:rsidR="00632587">
        <w:rPr>
          <w:rFonts w:ascii="Times New Roman" w:hAnsi="Times New Roman"/>
          <w:sz w:val="24"/>
          <w:szCs w:val="24"/>
        </w:rPr>
        <w:t>e</w:t>
      </w:r>
      <w:r w:rsidRPr="00764264">
        <w:rPr>
          <w:rFonts w:ascii="Times New Roman" w:hAnsi="Times New Roman"/>
          <w:sz w:val="24"/>
          <w:szCs w:val="24"/>
        </w:rPr>
        <w:t xml:space="preserve">m ja vahetum nihe ühinemiste puhul on </w:t>
      </w:r>
      <w:r w:rsidRPr="00153252">
        <w:rPr>
          <w:rFonts w:ascii="Times New Roman" w:hAnsi="Times New Roman"/>
          <w:b/>
          <w:sz w:val="24"/>
          <w:szCs w:val="24"/>
        </w:rPr>
        <w:t xml:space="preserve">ametnikkonna profiili </w:t>
      </w:r>
      <w:r w:rsidRPr="001C2359">
        <w:rPr>
          <w:rFonts w:ascii="Times New Roman" w:hAnsi="Times New Roman"/>
          <w:sz w:val="24"/>
          <w:szCs w:val="24"/>
        </w:rPr>
        <w:t xml:space="preserve">kardinaalne </w:t>
      </w:r>
      <w:r w:rsidR="00632587">
        <w:rPr>
          <w:rFonts w:ascii="Times New Roman" w:hAnsi="Times New Roman"/>
          <w:b/>
          <w:sz w:val="24"/>
          <w:szCs w:val="24"/>
        </w:rPr>
        <w:t>muutumine</w:t>
      </w:r>
      <w:r w:rsidRPr="001C2359">
        <w:rPr>
          <w:rFonts w:ascii="Times New Roman" w:hAnsi="Times New Roman"/>
          <w:sz w:val="24"/>
          <w:szCs w:val="24"/>
        </w:rPr>
        <w:t>. Väikevaldades on ametis 6</w:t>
      </w:r>
      <w:r w:rsidR="00632587">
        <w:rPr>
          <w:rFonts w:ascii="Times New Roman" w:hAnsi="Times New Roman"/>
          <w:sz w:val="24"/>
          <w:szCs w:val="24"/>
        </w:rPr>
        <w:t>–</w:t>
      </w:r>
      <w:r w:rsidRPr="001C2359">
        <w:rPr>
          <w:rFonts w:ascii="Times New Roman" w:hAnsi="Times New Roman"/>
          <w:sz w:val="24"/>
          <w:szCs w:val="24"/>
        </w:rPr>
        <w:t xml:space="preserve">8 täiskohaga ametnikku, kellest (lisaks vallavanemale, raamatupidajale ja valla sekretärile) on </w:t>
      </w:r>
      <w:r w:rsidR="00632587">
        <w:rPr>
          <w:rFonts w:ascii="Times New Roman" w:hAnsi="Times New Roman"/>
          <w:sz w:val="24"/>
          <w:szCs w:val="24"/>
        </w:rPr>
        <w:t>üldjuhul</w:t>
      </w:r>
      <w:r w:rsidR="00632587" w:rsidRPr="001C2359">
        <w:rPr>
          <w:rFonts w:ascii="Times New Roman" w:hAnsi="Times New Roman"/>
          <w:sz w:val="24"/>
          <w:szCs w:val="24"/>
        </w:rPr>
        <w:t xml:space="preserve"> </w:t>
      </w:r>
      <w:r w:rsidRPr="001C2359">
        <w:rPr>
          <w:rFonts w:ascii="Times New Roman" w:hAnsi="Times New Roman"/>
          <w:sz w:val="24"/>
          <w:szCs w:val="24"/>
        </w:rPr>
        <w:t xml:space="preserve">selge profiiliga </w:t>
      </w:r>
      <w:r w:rsidR="00632587" w:rsidRPr="001C2359">
        <w:rPr>
          <w:rFonts w:ascii="Times New Roman" w:hAnsi="Times New Roman"/>
          <w:sz w:val="24"/>
          <w:szCs w:val="24"/>
        </w:rPr>
        <w:t xml:space="preserve">vaid </w:t>
      </w:r>
      <w:r w:rsidRPr="001C2359">
        <w:rPr>
          <w:rFonts w:ascii="Times New Roman" w:hAnsi="Times New Roman"/>
          <w:sz w:val="24"/>
          <w:szCs w:val="24"/>
        </w:rPr>
        <w:t xml:space="preserve">sotsiaaltöötaja, harva veel </w:t>
      </w:r>
      <w:r w:rsidRPr="00D11E44">
        <w:rPr>
          <w:rFonts w:ascii="Times New Roman" w:hAnsi="Times New Roman"/>
          <w:sz w:val="24"/>
          <w:szCs w:val="24"/>
        </w:rPr>
        <w:t xml:space="preserve">mõni põhikohaga ametnik (maakorraldus), tihti on isegi valla sekretäril lisakohustusi (registripidaja, suhtekorraldus).  Suurtes omavalitsustes suureneb </w:t>
      </w:r>
      <w:r w:rsidR="00632587">
        <w:rPr>
          <w:rFonts w:ascii="Times New Roman" w:hAnsi="Times New Roman"/>
          <w:sz w:val="24"/>
          <w:szCs w:val="24"/>
        </w:rPr>
        <w:t xml:space="preserve">nende </w:t>
      </w:r>
      <w:r w:rsidRPr="00D11E44">
        <w:rPr>
          <w:rFonts w:ascii="Times New Roman" w:hAnsi="Times New Roman"/>
          <w:sz w:val="24"/>
          <w:szCs w:val="24"/>
        </w:rPr>
        <w:t xml:space="preserve">ametnike arv, </w:t>
      </w:r>
      <w:r w:rsidRPr="001C2359">
        <w:rPr>
          <w:rFonts w:ascii="Times New Roman" w:hAnsi="Times New Roman"/>
          <w:sz w:val="24"/>
          <w:szCs w:val="24"/>
        </w:rPr>
        <w:t>kes on</w:t>
      </w:r>
      <w:r w:rsidRPr="00153252">
        <w:rPr>
          <w:rFonts w:ascii="Times New Roman" w:hAnsi="Times New Roman"/>
          <w:b/>
          <w:sz w:val="24"/>
          <w:szCs w:val="24"/>
        </w:rPr>
        <w:t xml:space="preserve"> keskendunud ühele kindlale ülesandele, </w:t>
      </w:r>
      <w:r w:rsidR="00632587">
        <w:rPr>
          <w:rFonts w:ascii="Times New Roman" w:hAnsi="Times New Roman"/>
          <w:b/>
          <w:sz w:val="24"/>
          <w:szCs w:val="24"/>
        </w:rPr>
        <w:t>nii muutuvad ametnikud</w:t>
      </w:r>
      <w:r w:rsidRPr="00153252">
        <w:rPr>
          <w:rFonts w:ascii="Times New Roman" w:hAnsi="Times New Roman"/>
          <w:b/>
          <w:sz w:val="24"/>
          <w:szCs w:val="24"/>
        </w:rPr>
        <w:t xml:space="preserve"> professiona</w:t>
      </w:r>
      <w:r w:rsidR="00632587">
        <w:rPr>
          <w:rFonts w:ascii="Times New Roman" w:hAnsi="Times New Roman"/>
          <w:b/>
          <w:sz w:val="24"/>
          <w:szCs w:val="24"/>
        </w:rPr>
        <w:t>a</w:t>
      </w:r>
      <w:r w:rsidRPr="00153252">
        <w:rPr>
          <w:rFonts w:ascii="Times New Roman" w:hAnsi="Times New Roman"/>
          <w:b/>
          <w:sz w:val="24"/>
          <w:szCs w:val="24"/>
        </w:rPr>
        <w:t>l</w:t>
      </w:r>
      <w:r w:rsidR="00632587">
        <w:rPr>
          <w:rFonts w:ascii="Times New Roman" w:hAnsi="Times New Roman"/>
          <w:b/>
          <w:sz w:val="24"/>
          <w:szCs w:val="24"/>
        </w:rPr>
        <w:t>semaks</w:t>
      </w:r>
      <w:r w:rsidRPr="001C2359">
        <w:rPr>
          <w:rFonts w:ascii="Times New Roman" w:hAnsi="Times New Roman"/>
          <w:sz w:val="24"/>
          <w:szCs w:val="24"/>
        </w:rPr>
        <w:t>. 2008. aasta uuringu</w:t>
      </w:r>
      <w:r w:rsidR="00632587">
        <w:rPr>
          <w:rFonts w:ascii="Times New Roman" w:hAnsi="Times New Roman"/>
          <w:sz w:val="24"/>
          <w:szCs w:val="24"/>
        </w:rPr>
        <w:t xml:space="preserve"> järgi</w:t>
      </w:r>
      <w:r w:rsidRPr="001C2359">
        <w:rPr>
          <w:rFonts w:ascii="Times New Roman" w:hAnsi="Times New Roman"/>
          <w:sz w:val="24"/>
          <w:szCs w:val="24"/>
        </w:rPr>
        <w:t xml:space="preserve"> suurenes </w:t>
      </w:r>
      <w:r w:rsidR="00632587" w:rsidRPr="001C2359">
        <w:rPr>
          <w:rFonts w:ascii="Times New Roman" w:hAnsi="Times New Roman"/>
          <w:sz w:val="24"/>
          <w:szCs w:val="24"/>
        </w:rPr>
        <w:t>uuritud ühinemiseelsetes valdades (sh ka suuremates keskustes)</w:t>
      </w:r>
      <w:r w:rsidR="00632587">
        <w:rPr>
          <w:rFonts w:ascii="Times New Roman" w:hAnsi="Times New Roman"/>
          <w:sz w:val="24"/>
          <w:szCs w:val="24"/>
        </w:rPr>
        <w:t xml:space="preserve"> </w:t>
      </w:r>
      <w:r w:rsidRPr="001C2359">
        <w:rPr>
          <w:rFonts w:ascii="Times New Roman" w:hAnsi="Times New Roman"/>
          <w:sz w:val="24"/>
          <w:szCs w:val="24"/>
        </w:rPr>
        <w:t xml:space="preserve">monofunktsionaalsete ametnike arv 8-lt (sh vallavanem, valla sekretär, raamatupidaja) 26-ni neljas ühinenud vallas. Raplamaa </w:t>
      </w:r>
      <w:r w:rsidRPr="00153252">
        <w:rPr>
          <w:rFonts w:ascii="Times New Roman" w:hAnsi="Times New Roman"/>
          <w:b/>
          <w:sz w:val="24"/>
          <w:szCs w:val="24"/>
        </w:rPr>
        <w:t>suurvaldades</w:t>
      </w:r>
      <w:r w:rsidRPr="001C2359">
        <w:rPr>
          <w:rFonts w:ascii="Times New Roman" w:hAnsi="Times New Roman"/>
          <w:sz w:val="24"/>
          <w:szCs w:val="24"/>
        </w:rPr>
        <w:t xml:space="preserve"> </w:t>
      </w:r>
      <w:r w:rsidR="00632587">
        <w:rPr>
          <w:rFonts w:ascii="Times New Roman" w:hAnsi="Times New Roman"/>
          <w:sz w:val="24"/>
          <w:szCs w:val="24"/>
        </w:rPr>
        <w:t>on</w:t>
      </w:r>
      <w:r w:rsidR="00632587" w:rsidRPr="001C2359">
        <w:rPr>
          <w:rFonts w:ascii="Times New Roman" w:hAnsi="Times New Roman"/>
          <w:sz w:val="24"/>
          <w:szCs w:val="24"/>
        </w:rPr>
        <w:t xml:space="preserve"> </w:t>
      </w:r>
      <w:r w:rsidRPr="00153252">
        <w:rPr>
          <w:rFonts w:ascii="Times New Roman" w:hAnsi="Times New Roman"/>
          <w:b/>
          <w:sz w:val="24"/>
          <w:szCs w:val="24"/>
        </w:rPr>
        <w:t>monofunktsionaalse</w:t>
      </w:r>
      <w:r w:rsidR="00632587">
        <w:rPr>
          <w:rFonts w:ascii="Times New Roman" w:hAnsi="Times New Roman"/>
          <w:b/>
          <w:sz w:val="24"/>
          <w:szCs w:val="24"/>
        </w:rPr>
        <w:t>i</w:t>
      </w:r>
      <w:r w:rsidRPr="00153252">
        <w:rPr>
          <w:rFonts w:ascii="Times New Roman" w:hAnsi="Times New Roman"/>
          <w:b/>
          <w:sz w:val="24"/>
          <w:szCs w:val="24"/>
        </w:rPr>
        <w:t>d ametnik</w:t>
      </w:r>
      <w:r w:rsidR="00632587">
        <w:rPr>
          <w:rFonts w:ascii="Times New Roman" w:hAnsi="Times New Roman"/>
          <w:b/>
          <w:sz w:val="24"/>
          <w:szCs w:val="24"/>
        </w:rPr>
        <w:t>ke</w:t>
      </w:r>
      <w:r w:rsidRPr="00153252">
        <w:rPr>
          <w:rFonts w:ascii="Times New Roman" w:hAnsi="Times New Roman"/>
          <w:b/>
          <w:sz w:val="24"/>
          <w:szCs w:val="24"/>
        </w:rPr>
        <w:t xml:space="preserve"> </w:t>
      </w:r>
      <w:r w:rsidRPr="00227231">
        <w:rPr>
          <w:rFonts w:ascii="Times New Roman" w:hAnsi="Times New Roman"/>
          <w:b/>
          <w:i/>
          <w:sz w:val="24"/>
          <w:szCs w:val="24"/>
        </w:rPr>
        <w:t>ca</w:t>
      </w:r>
      <w:r w:rsidRPr="00153252">
        <w:rPr>
          <w:rFonts w:ascii="Times New Roman" w:hAnsi="Times New Roman"/>
          <w:b/>
          <w:sz w:val="24"/>
          <w:szCs w:val="24"/>
        </w:rPr>
        <w:t xml:space="preserve"> 90%</w:t>
      </w:r>
      <w:r w:rsidRPr="001C2359">
        <w:rPr>
          <w:rFonts w:ascii="Times New Roman" w:hAnsi="Times New Roman"/>
          <w:sz w:val="24"/>
          <w:szCs w:val="24"/>
        </w:rPr>
        <w:t xml:space="preserve">, kuid </w:t>
      </w:r>
      <w:r w:rsidRPr="00153252">
        <w:rPr>
          <w:rFonts w:ascii="Times New Roman" w:hAnsi="Times New Roman"/>
          <w:b/>
          <w:sz w:val="24"/>
          <w:szCs w:val="24"/>
        </w:rPr>
        <w:t>väikevallad vajavad</w:t>
      </w:r>
      <w:r w:rsidRPr="001C2359">
        <w:rPr>
          <w:rFonts w:ascii="Times New Roman" w:hAnsi="Times New Roman"/>
          <w:sz w:val="24"/>
          <w:szCs w:val="24"/>
        </w:rPr>
        <w:t xml:space="preserve"> peaaegu kõikide ametikohtade lõikes </w:t>
      </w:r>
      <w:r w:rsidRPr="00153252">
        <w:rPr>
          <w:rFonts w:ascii="Times New Roman" w:hAnsi="Times New Roman"/>
          <w:b/>
          <w:sz w:val="24"/>
          <w:szCs w:val="24"/>
        </w:rPr>
        <w:t>professionaalset tuge teiste</w:t>
      </w:r>
      <w:r w:rsidR="00632587">
        <w:rPr>
          <w:rFonts w:ascii="Times New Roman" w:hAnsi="Times New Roman"/>
          <w:b/>
          <w:sz w:val="24"/>
          <w:szCs w:val="24"/>
        </w:rPr>
        <w:t>l</w:t>
      </w:r>
      <w:r w:rsidRPr="00153252">
        <w:rPr>
          <w:rFonts w:ascii="Times New Roman" w:hAnsi="Times New Roman"/>
          <w:b/>
          <w:sz w:val="24"/>
          <w:szCs w:val="24"/>
        </w:rPr>
        <w:t>t valdade</w:t>
      </w:r>
      <w:r w:rsidR="00632587">
        <w:rPr>
          <w:rFonts w:ascii="Times New Roman" w:hAnsi="Times New Roman"/>
          <w:b/>
          <w:sz w:val="24"/>
          <w:szCs w:val="24"/>
        </w:rPr>
        <w:t>l</w:t>
      </w:r>
      <w:r w:rsidRPr="00153252">
        <w:rPr>
          <w:rFonts w:ascii="Times New Roman" w:hAnsi="Times New Roman"/>
          <w:b/>
          <w:sz w:val="24"/>
          <w:szCs w:val="24"/>
        </w:rPr>
        <w:t>t.</w:t>
      </w:r>
      <w:r w:rsidRPr="001C2359">
        <w:rPr>
          <w:rFonts w:ascii="Times New Roman" w:hAnsi="Times New Roman"/>
          <w:sz w:val="24"/>
          <w:szCs w:val="24"/>
        </w:rPr>
        <w:t xml:space="preserve"> Ametnikkonna </w:t>
      </w:r>
      <w:r w:rsidRPr="00153252">
        <w:rPr>
          <w:rFonts w:ascii="Times New Roman" w:hAnsi="Times New Roman"/>
          <w:b/>
          <w:sz w:val="24"/>
          <w:szCs w:val="24"/>
        </w:rPr>
        <w:t>professionaalse taseme saavutamine väikevallas</w:t>
      </w:r>
      <w:r w:rsidRPr="001C2359">
        <w:rPr>
          <w:rFonts w:ascii="Times New Roman" w:hAnsi="Times New Roman"/>
          <w:sz w:val="24"/>
          <w:szCs w:val="24"/>
        </w:rPr>
        <w:t xml:space="preserve"> </w:t>
      </w:r>
      <w:r w:rsidRPr="00153252">
        <w:rPr>
          <w:rFonts w:ascii="Times New Roman" w:hAnsi="Times New Roman"/>
          <w:b/>
          <w:sz w:val="24"/>
          <w:szCs w:val="24"/>
        </w:rPr>
        <w:t>pole</w:t>
      </w:r>
      <w:r w:rsidRPr="001C2359">
        <w:rPr>
          <w:rFonts w:ascii="Times New Roman" w:hAnsi="Times New Roman"/>
          <w:sz w:val="24"/>
          <w:szCs w:val="24"/>
        </w:rPr>
        <w:t xml:space="preserve"> ka enam</w:t>
      </w:r>
      <w:r w:rsidR="00632587">
        <w:rPr>
          <w:rFonts w:ascii="Times New Roman" w:hAnsi="Times New Roman"/>
          <w:sz w:val="24"/>
          <w:szCs w:val="24"/>
        </w:rPr>
        <w:t>ik</w:t>
      </w:r>
      <w:r w:rsidRPr="001C2359">
        <w:rPr>
          <w:rFonts w:ascii="Times New Roman" w:hAnsi="Times New Roman"/>
          <w:sz w:val="24"/>
          <w:szCs w:val="24"/>
        </w:rPr>
        <w:t xml:space="preserve">u nende enda arvates </w:t>
      </w:r>
      <w:r w:rsidRPr="00153252">
        <w:rPr>
          <w:rFonts w:ascii="Times New Roman" w:hAnsi="Times New Roman"/>
          <w:b/>
          <w:sz w:val="24"/>
          <w:szCs w:val="24"/>
        </w:rPr>
        <w:t>realistlik</w:t>
      </w:r>
      <w:r w:rsidRPr="001C2359">
        <w:rPr>
          <w:rFonts w:ascii="Times New Roman" w:hAnsi="Times New Roman"/>
          <w:sz w:val="24"/>
          <w:szCs w:val="24"/>
        </w:rPr>
        <w:t xml:space="preserve">, professionaalsuse suurendamine ja väiksemate sihtrühmadega tegelemine </w:t>
      </w:r>
      <w:r w:rsidRPr="00153252">
        <w:rPr>
          <w:rFonts w:ascii="Times New Roman" w:hAnsi="Times New Roman"/>
          <w:b/>
          <w:sz w:val="24"/>
          <w:szCs w:val="24"/>
        </w:rPr>
        <w:t>koostöö</w:t>
      </w:r>
      <w:r w:rsidRPr="001C2359">
        <w:rPr>
          <w:rFonts w:ascii="Times New Roman" w:hAnsi="Times New Roman"/>
          <w:sz w:val="24"/>
          <w:szCs w:val="24"/>
        </w:rPr>
        <w:t xml:space="preserve"> eri vormide kaudu </w:t>
      </w:r>
      <w:r w:rsidRPr="00153252">
        <w:rPr>
          <w:rFonts w:ascii="Times New Roman" w:hAnsi="Times New Roman"/>
          <w:b/>
          <w:sz w:val="24"/>
          <w:szCs w:val="24"/>
        </w:rPr>
        <w:t>on võimalik</w:t>
      </w:r>
      <w:r w:rsidRPr="001C2359">
        <w:rPr>
          <w:rFonts w:ascii="Times New Roman" w:hAnsi="Times New Roman"/>
          <w:sz w:val="24"/>
          <w:szCs w:val="24"/>
        </w:rPr>
        <w:t xml:space="preserve">, kuid kätkeb liiga palju riske ja suuri tehingukulusid ning on </w:t>
      </w:r>
      <w:r w:rsidRPr="001C2359">
        <w:rPr>
          <w:rFonts w:ascii="Times New Roman" w:hAnsi="Times New Roman"/>
          <w:sz w:val="24"/>
          <w:szCs w:val="24"/>
        </w:rPr>
        <w:lastRenderedPageBreak/>
        <w:t xml:space="preserve">organisatsiooniliselt </w:t>
      </w:r>
      <w:r w:rsidRPr="00153252">
        <w:rPr>
          <w:rFonts w:ascii="Times New Roman" w:hAnsi="Times New Roman"/>
          <w:b/>
          <w:sz w:val="24"/>
          <w:szCs w:val="24"/>
        </w:rPr>
        <w:t>väikevalla jaoks äärmiselt keeruline</w:t>
      </w:r>
      <w:r w:rsidRPr="001C2359">
        <w:rPr>
          <w:rFonts w:ascii="Times New Roman" w:hAnsi="Times New Roman"/>
          <w:sz w:val="24"/>
          <w:szCs w:val="24"/>
        </w:rPr>
        <w:t xml:space="preserve"> ja kohmakas, mistõttu</w:t>
      </w:r>
      <w:r w:rsidR="00632587">
        <w:rPr>
          <w:rFonts w:ascii="Times New Roman" w:hAnsi="Times New Roman"/>
          <w:sz w:val="24"/>
          <w:szCs w:val="24"/>
        </w:rPr>
        <w:t xml:space="preserve"> </w:t>
      </w:r>
      <w:r w:rsidRPr="00153252">
        <w:rPr>
          <w:rFonts w:ascii="Times New Roman" w:hAnsi="Times New Roman"/>
          <w:b/>
          <w:sz w:val="24"/>
          <w:szCs w:val="24"/>
        </w:rPr>
        <w:t>professionaalsuse puudu</w:t>
      </w:r>
      <w:r w:rsidR="00632587">
        <w:rPr>
          <w:rFonts w:ascii="Times New Roman" w:hAnsi="Times New Roman"/>
          <w:b/>
          <w:sz w:val="24"/>
          <w:szCs w:val="24"/>
        </w:rPr>
        <w:t>mine</w:t>
      </w:r>
      <w:r w:rsidRPr="00153252">
        <w:rPr>
          <w:rFonts w:ascii="Times New Roman" w:hAnsi="Times New Roman"/>
          <w:b/>
          <w:sz w:val="24"/>
          <w:szCs w:val="24"/>
        </w:rPr>
        <w:t xml:space="preserve"> on väikeste valdade </w:t>
      </w:r>
      <w:r w:rsidR="00632587">
        <w:rPr>
          <w:rFonts w:ascii="Times New Roman" w:hAnsi="Times New Roman"/>
          <w:b/>
          <w:sz w:val="24"/>
          <w:szCs w:val="24"/>
        </w:rPr>
        <w:t xml:space="preserve">jaoks </w:t>
      </w:r>
      <w:r w:rsidRPr="00153252">
        <w:rPr>
          <w:rFonts w:ascii="Times New Roman" w:hAnsi="Times New Roman"/>
          <w:b/>
          <w:sz w:val="24"/>
          <w:szCs w:val="24"/>
        </w:rPr>
        <w:t>suur probleem</w:t>
      </w:r>
      <w:r w:rsidRPr="001C2359">
        <w:rPr>
          <w:rFonts w:ascii="Times New Roman" w:hAnsi="Times New Roman"/>
          <w:sz w:val="24"/>
          <w:szCs w:val="24"/>
        </w:rPr>
        <w:t>,</w:t>
      </w:r>
      <w:r w:rsidRPr="00764264">
        <w:rPr>
          <w:rFonts w:ascii="Times New Roman" w:hAnsi="Times New Roman"/>
          <w:sz w:val="24"/>
          <w:szCs w:val="24"/>
        </w:rPr>
        <w:t xml:space="preserve"> ehkki seda ei taheta tunnistada</w:t>
      </w:r>
      <w:r w:rsidR="00153252">
        <w:rPr>
          <w:rFonts w:ascii="Times New Roman" w:hAnsi="Times New Roman"/>
          <w:sz w:val="24"/>
          <w:szCs w:val="24"/>
        </w:rPr>
        <w:t>.</w:t>
      </w:r>
      <w:r w:rsidR="00153252">
        <w:rPr>
          <w:rStyle w:val="FootnoteReference"/>
          <w:rFonts w:ascii="Times New Roman" w:hAnsi="Times New Roman"/>
          <w:sz w:val="24"/>
          <w:szCs w:val="24"/>
        </w:rPr>
        <w:footnoteReference w:id="89"/>
      </w:r>
    </w:p>
    <w:p w:rsidR="00764264" w:rsidRDefault="00764264" w:rsidP="00764264">
      <w:pPr>
        <w:jc w:val="both"/>
        <w:rPr>
          <w:rFonts w:ascii="Times New Roman" w:hAnsi="Times New Roman"/>
          <w:sz w:val="24"/>
          <w:szCs w:val="24"/>
        </w:rPr>
      </w:pPr>
    </w:p>
    <w:p w:rsidR="00764264" w:rsidRPr="00764264" w:rsidRDefault="00764264" w:rsidP="00764264">
      <w:pPr>
        <w:jc w:val="both"/>
        <w:rPr>
          <w:rFonts w:ascii="Times New Roman" w:hAnsi="Times New Roman"/>
          <w:sz w:val="24"/>
          <w:szCs w:val="24"/>
        </w:rPr>
      </w:pPr>
      <w:r w:rsidRPr="001C2359">
        <w:rPr>
          <w:rFonts w:ascii="Times New Roman" w:hAnsi="Times New Roman"/>
          <w:sz w:val="24"/>
          <w:szCs w:val="24"/>
        </w:rPr>
        <w:t xml:space="preserve">Ühinemise üks suuremaid efekte seisneb </w:t>
      </w:r>
      <w:r w:rsidR="00632587">
        <w:rPr>
          <w:rFonts w:ascii="Times New Roman" w:hAnsi="Times New Roman"/>
          <w:sz w:val="24"/>
          <w:szCs w:val="24"/>
        </w:rPr>
        <w:t xml:space="preserve">selles, et </w:t>
      </w:r>
      <w:r w:rsidRPr="001C2359">
        <w:rPr>
          <w:rFonts w:ascii="Times New Roman" w:hAnsi="Times New Roman"/>
          <w:sz w:val="24"/>
          <w:szCs w:val="24"/>
        </w:rPr>
        <w:t xml:space="preserve">ühinemisejärgse omavalitsuse </w:t>
      </w:r>
      <w:r w:rsidRPr="00153252">
        <w:rPr>
          <w:rFonts w:ascii="Times New Roman" w:hAnsi="Times New Roman"/>
          <w:b/>
          <w:sz w:val="24"/>
          <w:szCs w:val="24"/>
        </w:rPr>
        <w:t>ametnikkon</w:t>
      </w:r>
      <w:r w:rsidR="00632587">
        <w:rPr>
          <w:rFonts w:ascii="Times New Roman" w:hAnsi="Times New Roman"/>
          <w:b/>
          <w:sz w:val="24"/>
          <w:szCs w:val="24"/>
        </w:rPr>
        <w:t xml:space="preserve">d muutub </w:t>
      </w:r>
      <w:r w:rsidRPr="00153252">
        <w:rPr>
          <w:rFonts w:ascii="Times New Roman" w:hAnsi="Times New Roman"/>
          <w:b/>
          <w:sz w:val="24"/>
          <w:szCs w:val="24"/>
        </w:rPr>
        <w:t>spetsialiseerumise ja kvalifikatsiooni tõusu</w:t>
      </w:r>
      <w:r w:rsidR="00632587">
        <w:rPr>
          <w:rFonts w:ascii="Times New Roman" w:hAnsi="Times New Roman"/>
          <w:b/>
          <w:sz w:val="24"/>
          <w:szCs w:val="24"/>
        </w:rPr>
        <w:t xml:space="preserve"> kaudu</w:t>
      </w:r>
      <w:r w:rsidR="00480567" w:rsidRPr="00480567">
        <w:rPr>
          <w:rFonts w:ascii="Times New Roman" w:hAnsi="Times New Roman"/>
          <w:b/>
          <w:sz w:val="24"/>
          <w:szCs w:val="24"/>
        </w:rPr>
        <w:t xml:space="preserve"> </w:t>
      </w:r>
      <w:r w:rsidR="00480567" w:rsidRPr="00153252">
        <w:rPr>
          <w:rFonts w:ascii="Times New Roman" w:hAnsi="Times New Roman"/>
          <w:b/>
          <w:sz w:val="24"/>
          <w:szCs w:val="24"/>
        </w:rPr>
        <w:t>professiona</w:t>
      </w:r>
      <w:r w:rsidR="00480567">
        <w:rPr>
          <w:rFonts w:ascii="Times New Roman" w:hAnsi="Times New Roman"/>
          <w:b/>
          <w:sz w:val="24"/>
          <w:szCs w:val="24"/>
        </w:rPr>
        <w:t>a</w:t>
      </w:r>
      <w:r w:rsidR="00480567" w:rsidRPr="00153252">
        <w:rPr>
          <w:rFonts w:ascii="Times New Roman" w:hAnsi="Times New Roman"/>
          <w:b/>
          <w:sz w:val="24"/>
          <w:szCs w:val="24"/>
        </w:rPr>
        <w:t>l</w:t>
      </w:r>
      <w:r w:rsidR="00480567">
        <w:rPr>
          <w:rFonts w:ascii="Times New Roman" w:hAnsi="Times New Roman"/>
          <w:b/>
          <w:sz w:val="24"/>
          <w:szCs w:val="24"/>
        </w:rPr>
        <w:t>semaks</w:t>
      </w:r>
      <w:r w:rsidRPr="001C2359">
        <w:rPr>
          <w:rFonts w:ascii="Times New Roman" w:hAnsi="Times New Roman"/>
          <w:sz w:val="24"/>
          <w:szCs w:val="24"/>
        </w:rPr>
        <w:t xml:space="preserve">. Kui enne ühinemist on ametnik killustatud erinevate </w:t>
      </w:r>
      <w:r w:rsidR="00480567">
        <w:rPr>
          <w:rFonts w:ascii="Times New Roman" w:hAnsi="Times New Roman"/>
          <w:sz w:val="24"/>
          <w:szCs w:val="24"/>
        </w:rPr>
        <w:t>tööülesannete tõttu</w:t>
      </w:r>
      <w:r w:rsidRPr="001C2359">
        <w:rPr>
          <w:rFonts w:ascii="Times New Roman" w:hAnsi="Times New Roman"/>
          <w:sz w:val="24"/>
          <w:szCs w:val="24"/>
        </w:rPr>
        <w:t xml:space="preserve">, siis pärast ühinemist tõuseb märgatavalt </w:t>
      </w:r>
      <w:r w:rsidR="00480567">
        <w:rPr>
          <w:rFonts w:ascii="Times New Roman" w:hAnsi="Times New Roman"/>
          <w:sz w:val="24"/>
          <w:szCs w:val="24"/>
        </w:rPr>
        <w:t xml:space="preserve">nende </w:t>
      </w:r>
      <w:r w:rsidRPr="001C2359">
        <w:rPr>
          <w:rFonts w:ascii="Times New Roman" w:hAnsi="Times New Roman"/>
          <w:sz w:val="24"/>
          <w:szCs w:val="24"/>
        </w:rPr>
        <w:t>ametnike hulk, kes sa</w:t>
      </w:r>
      <w:r w:rsidR="00480567">
        <w:rPr>
          <w:rFonts w:ascii="Times New Roman" w:hAnsi="Times New Roman"/>
          <w:sz w:val="24"/>
          <w:szCs w:val="24"/>
        </w:rPr>
        <w:t>ava</w:t>
      </w:r>
      <w:r w:rsidRPr="001C2359">
        <w:rPr>
          <w:rFonts w:ascii="Times New Roman" w:hAnsi="Times New Roman"/>
          <w:sz w:val="24"/>
          <w:szCs w:val="24"/>
        </w:rPr>
        <w:t xml:space="preserve">d keskenduda ühele valdkonnale. Ametnikkond omandab </w:t>
      </w:r>
      <w:r w:rsidRPr="00153252">
        <w:rPr>
          <w:rFonts w:ascii="Times New Roman" w:hAnsi="Times New Roman"/>
          <w:b/>
          <w:sz w:val="24"/>
          <w:szCs w:val="24"/>
        </w:rPr>
        <w:t>selgemad bürokraatia piirjooned</w:t>
      </w:r>
      <w:r w:rsidRPr="001C2359">
        <w:rPr>
          <w:rFonts w:ascii="Times New Roman" w:hAnsi="Times New Roman"/>
          <w:sz w:val="24"/>
          <w:szCs w:val="24"/>
        </w:rPr>
        <w:t xml:space="preserve"> nii </w:t>
      </w:r>
      <w:r w:rsidRPr="00153252">
        <w:rPr>
          <w:rFonts w:ascii="Times New Roman" w:hAnsi="Times New Roman"/>
          <w:b/>
          <w:sz w:val="24"/>
          <w:szCs w:val="24"/>
        </w:rPr>
        <w:t xml:space="preserve">positiivses </w:t>
      </w:r>
      <w:r w:rsidRPr="001C2359">
        <w:rPr>
          <w:rFonts w:ascii="Times New Roman" w:hAnsi="Times New Roman"/>
          <w:sz w:val="24"/>
          <w:szCs w:val="24"/>
        </w:rPr>
        <w:t xml:space="preserve">(neutraalsus, professionaalsus, formaalsus omavahelistes suhetes) kui </w:t>
      </w:r>
      <w:r w:rsidRPr="00153252">
        <w:rPr>
          <w:rFonts w:ascii="Times New Roman" w:hAnsi="Times New Roman"/>
          <w:b/>
          <w:sz w:val="24"/>
          <w:szCs w:val="24"/>
        </w:rPr>
        <w:t>negatiivses</w:t>
      </w:r>
      <w:r w:rsidRPr="001C2359">
        <w:rPr>
          <w:rFonts w:ascii="Times New Roman" w:hAnsi="Times New Roman"/>
          <w:sz w:val="24"/>
          <w:szCs w:val="24"/>
        </w:rPr>
        <w:t xml:space="preserve"> (keskendumine formaalsele küljele, inimestega suhtlemise sageduse vähenemine) mõttes. Elanikud suhtuvad sellesse vähemalt esialgu negatiivselt. Kuid see on märk sellest, et valla i</w:t>
      </w:r>
      <w:r w:rsidRPr="00D11E44">
        <w:rPr>
          <w:rFonts w:ascii="Times New Roman" w:hAnsi="Times New Roman"/>
          <w:sz w:val="24"/>
          <w:szCs w:val="24"/>
        </w:rPr>
        <w:t>nstitutsionaalsed rollid muutuvad oluliselt n</w:t>
      </w:r>
      <w:r w:rsidR="00480567">
        <w:rPr>
          <w:rFonts w:ascii="Times New Roman" w:hAnsi="Times New Roman"/>
          <w:sz w:val="24"/>
          <w:szCs w:val="24"/>
        </w:rPr>
        <w:t>-</w:t>
      </w:r>
      <w:r w:rsidRPr="00D11E44">
        <w:rPr>
          <w:rFonts w:ascii="Times New Roman" w:hAnsi="Times New Roman"/>
          <w:sz w:val="24"/>
          <w:szCs w:val="24"/>
        </w:rPr>
        <w:t>ö tänapäevase avaliku halduse suunas. Samuti muutub töökeskkond</w:t>
      </w:r>
      <w:r w:rsidRPr="001C2359">
        <w:rPr>
          <w:rFonts w:ascii="Times New Roman" w:hAnsi="Times New Roman"/>
          <w:sz w:val="24"/>
          <w:szCs w:val="24"/>
        </w:rPr>
        <w:t xml:space="preserve">, </w:t>
      </w:r>
      <w:r w:rsidR="00480567">
        <w:rPr>
          <w:rFonts w:ascii="Times New Roman" w:hAnsi="Times New Roman"/>
          <w:sz w:val="24"/>
          <w:szCs w:val="24"/>
        </w:rPr>
        <w:t>see</w:t>
      </w:r>
      <w:r w:rsidR="00480567" w:rsidRPr="001C2359">
        <w:rPr>
          <w:rFonts w:ascii="Times New Roman" w:hAnsi="Times New Roman"/>
          <w:sz w:val="24"/>
          <w:szCs w:val="24"/>
        </w:rPr>
        <w:t xml:space="preserve"> </w:t>
      </w:r>
      <w:r w:rsidRPr="001C2359">
        <w:rPr>
          <w:rFonts w:ascii="Times New Roman" w:hAnsi="Times New Roman"/>
          <w:sz w:val="24"/>
          <w:szCs w:val="24"/>
        </w:rPr>
        <w:t xml:space="preserve">võimaldab </w:t>
      </w:r>
      <w:r w:rsidRPr="00153252">
        <w:rPr>
          <w:rFonts w:ascii="Times New Roman" w:hAnsi="Times New Roman"/>
          <w:b/>
          <w:sz w:val="24"/>
          <w:szCs w:val="24"/>
        </w:rPr>
        <w:t xml:space="preserve">tööd paremini planeerida ja </w:t>
      </w:r>
      <w:r w:rsidR="00A15482" w:rsidRPr="00153252">
        <w:rPr>
          <w:rFonts w:ascii="Times New Roman" w:hAnsi="Times New Roman"/>
          <w:b/>
          <w:sz w:val="24"/>
          <w:szCs w:val="24"/>
        </w:rPr>
        <w:t xml:space="preserve">ülesandeid </w:t>
      </w:r>
      <w:r w:rsidRPr="00153252">
        <w:rPr>
          <w:rFonts w:ascii="Times New Roman" w:hAnsi="Times New Roman"/>
          <w:b/>
          <w:sz w:val="24"/>
          <w:szCs w:val="24"/>
        </w:rPr>
        <w:t>tõhusamalt täita</w:t>
      </w:r>
      <w:r w:rsidRPr="001C2359">
        <w:rPr>
          <w:rFonts w:ascii="Times New Roman" w:hAnsi="Times New Roman"/>
          <w:sz w:val="24"/>
          <w:szCs w:val="24"/>
        </w:rPr>
        <w:t>.</w:t>
      </w:r>
      <w:r w:rsidR="00153252">
        <w:rPr>
          <w:rStyle w:val="FootnoteReference"/>
          <w:rFonts w:ascii="Times New Roman" w:hAnsi="Times New Roman"/>
          <w:sz w:val="24"/>
          <w:szCs w:val="24"/>
        </w:rPr>
        <w:footnoteReference w:id="90"/>
      </w:r>
    </w:p>
    <w:p w:rsidR="00764264" w:rsidRDefault="00764264" w:rsidP="00764264">
      <w:pPr>
        <w:pStyle w:val="NoSpacing"/>
        <w:jc w:val="both"/>
      </w:pPr>
    </w:p>
    <w:p w:rsidR="00764264" w:rsidRPr="00764264" w:rsidRDefault="00764264" w:rsidP="00764264">
      <w:pPr>
        <w:pStyle w:val="NoSpacing"/>
        <w:jc w:val="both"/>
      </w:pPr>
      <w:r w:rsidRPr="00764264">
        <w:t>Analüüsid näitavad</w:t>
      </w:r>
      <w:r w:rsidR="00A15482">
        <w:t>, et</w:t>
      </w:r>
      <w:r w:rsidRPr="00764264">
        <w:t xml:space="preserve"> kohaliku omavalitsuse peamise organi </w:t>
      </w:r>
      <w:r w:rsidRPr="00153252">
        <w:rPr>
          <w:b/>
        </w:rPr>
        <w:t>volikogu töös</w:t>
      </w:r>
      <w:r w:rsidRPr="001C2359">
        <w:t xml:space="preserve"> </w:t>
      </w:r>
      <w:r w:rsidR="00A15482">
        <w:t xml:space="preserve">tõuseb </w:t>
      </w:r>
      <w:r w:rsidRPr="001C2359">
        <w:t>olulis</w:t>
      </w:r>
      <w:r w:rsidR="00A15482">
        <w:t>el</w:t>
      </w:r>
      <w:r w:rsidRPr="001C2359">
        <w:t xml:space="preserve">t </w:t>
      </w:r>
      <w:r w:rsidRPr="00153252">
        <w:rPr>
          <w:b/>
        </w:rPr>
        <w:t>volinike ja volikogu töö professionaalsus</w:t>
      </w:r>
      <w:r w:rsidRPr="001C2359">
        <w:t>,</w:t>
      </w:r>
      <w:r w:rsidRPr="00764264">
        <w:t xml:space="preserve"> volinike roll muutu</w:t>
      </w:r>
      <w:r w:rsidR="00A15482">
        <w:t>b</w:t>
      </w:r>
      <w:r w:rsidRPr="00764264">
        <w:t xml:space="preserve"> institutsionaliseeritumaks ning volikogu poliitili</w:t>
      </w:r>
      <w:r w:rsidR="00A15482">
        <w:t>n</w:t>
      </w:r>
      <w:r w:rsidRPr="00764264">
        <w:t>e professionaalsus kasv</w:t>
      </w:r>
      <w:r w:rsidR="00A15482">
        <w:t>ab</w:t>
      </w:r>
      <w:r w:rsidRPr="00764264">
        <w:t xml:space="preserve">. Kui enne ühinemisi tegeles volikogu tihti väga detailsete küsimuste </w:t>
      </w:r>
      <w:r w:rsidRPr="001C2359">
        <w:t>lah</w:t>
      </w:r>
      <w:r w:rsidRPr="00D11E44">
        <w:t xml:space="preserve">endamisega (nt sotsiaaltoetuste määramine), siis ühinemiste </w:t>
      </w:r>
      <w:r w:rsidR="00A15482">
        <w:t>järel</w:t>
      </w:r>
      <w:r w:rsidR="00A15482" w:rsidRPr="00D11E44">
        <w:t xml:space="preserve"> </w:t>
      </w:r>
      <w:r w:rsidRPr="00D11E44">
        <w:t>kasvas</w:t>
      </w:r>
      <w:r w:rsidRPr="001C2359">
        <w:t xml:space="preserve"> märgatavalt nende </w:t>
      </w:r>
      <w:r w:rsidRPr="00153252">
        <w:rPr>
          <w:b/>
        </w:rPr>
        <w:t>roll valla poliitika kujundamises ja strateegilises juhtimises</w:t>
      </w:r>
      <w:r w:rsidRPr="00764264">
        <w:rPr>
          <w:b/>
        </w:rPr>
        <w:t xml:space="preserve"> </w:t>
      </w:r>
      <w:r w:rsidRPr="00764264">
        <w:t xml:space="preserve">(sotsiaaltoetuste korra täiustamine, samas kui toetusi määravad </w:t>
      </w:r>
      <w:r w:rsidR="00B5126A">
        <w:t>linna- või valla</w:t>
      </w:r>
      <w:r w:rsidRPr="00764264">
        <w:t xml:space="preserve">valitsused). Samal ajal leiavad volinikud, et </w:t>
      </w:r>
      <w:r w:rsidRPr="001C2359">
        <w:t xml:space="preserve">nende </w:t>
      </w:r>
      <w:r w:rsidRPr="00153252">
        <w:rPr>
          <w:b/>
        </w:rPr>
        <w:t xml:space="preserve">kokkupuuted kodanikega ei ole väga </w:t>
      </w:r>
      <w:r w:rsidR="00A15482">
        <w:rPr>
          <w:b/>
        </w:rPr>
        <w:t>palju</w:t>
      </w:r>
      <w:r w:rsidR="00A15482" w:rsidRPr="00153252">
        <w:rPr>
          <w:b/>
        </w:rPr>
        <w:t xml:space="preserve"> </w:t>
      </w:r>
      <w:r w:rsidRPr="00153252">
        <w:rPr>
          <w:b/>
        </w:rPr>
        <w:t>vähenenud.</w:t>
      </w:r>
      <w:r w:rsidRPr="00764264">
        <w:t xml:space="preserve"> Seega väide, et vahetu</w:t>
      </w:r>
      <w:r w:rsidR="00A15482">
        <w:t>d</w:t>
      </w:r>
      <w:r w:rsidRPr="00764264">
        <w:t xml:space="preserve"> kokkupuute</w:t>
      </w:r>
      <w:r w:rsidR="00A15482">
        <w:t>d</w:t>
      </w:r>
      <w:r w:rsidRPr="00764264">
        <w:t xml:space="preserve"> võimuesindajate ja kodanike vahel</w:t>
      </w:r>
      <w:r w:rsidR="00A15482">
        <w:t xml:space="preserve"> vähenevad</w:t>
      </w:r>
      <w:r w:rsidRPr="00764264">
        <w:t xml:space="preserve">, mida peetakse omavalitsuse suuruse kasvuga kaasnevaks (Dahl, Tufte 1973), </w:t>
      </w:r>
      <w:r w:rsidR="00A15482" w:rsidRPr="00764264">
        <w:t xml:space="preserve">ei ole </w:t>
      </w:r>
      <w:r w:rsidRPr="00764264">
        <w:t xml:space="preserve">Eestis toimunud vabatahtlike ühinemiste </w:t>
      </w:r>
      <w:r w:rsidR="00A15482">
        <w:t>puhul</w:t>
      </w:r>
      <w:r w:rsidR="00A15482" w:rsidRPr="00764264">
        <w:t xml:space="preserve"> </w:t>
      </w:r>
      <w:r w:rsidRPr="00764264">
        <w:t>tugevat kinnitust leidnud.</w:t>
      </w:r>
      <w:r w:rsidR="00153252">
        <w:rPr>
          <w:rStyle w:val="FootnoteReference"/>
        </w:rPr>
        <w:footnoteReference w:id="91"/>
      </w:r>
    </w:p>
    <w:p w:rsidR="00764264" w:rsidRDefault="00764264" w:rsidP="00764264">
      <w:pPr>
        <w:pStyle w:val="NoSpacing"/>
        <w:jc w:val="both"/>
      </w:pPr>
    </w:p>
    <w:p w:rsidR="00764264" w:rsidRPr="00764264" w:rsidRDefault="00764264" w:rsidP="00764264">
      <w:pPr>
        <w:pStyle w:val="NoSpacing"/>
        <w:jc w:val="both"/>
      </w:pPr>
      <w:r w:rsidRPr="00764264">
        <w:t>Volikogude töös saab välja tuua järgmised muudatused</w:t>
      </w:r>
      <w:r w:rsidR="00A15482">
        <w:t>.</w:t>
      </w:r>
      <w:r w:rsidRPr="00764264">
        <w:t xml:space="preserve"> </w:t>
      </w:r>
      <w:r w:rsidRPr="001C2359">
        <w:t xml:space="preserve">(1) </w:t>
      </w:r>
      <w:r w:rsidRPr="00153252">
        <w:rPr>
          <w:b/>
        </w:rPr>
        <w:t xml:space="preserve">Aktiivsete volinike osakaal </w:t>
      </w:r>
      <w:r w:rsidRPr="001C2359">
        <w:t>ja nende töö maht suureneb, kuid volinikud hakkavad rohkem spetsialiseeruma, keskenduma küsimustele, kus nende professionaal</w:t>
      </w:r>
      <w:r w:rsidR="00A15482">
        <w:t xml:space="preserve">sus </w:t>
      </w:r>
      <w:r w:rsidRPr="001C2359">
        <w:t>/ kogemuste profiil võimalda</w:t>
      </w:r>
      <w:r w:rsidR="00A15482">
        <w:t>b</w:t>
      </w:r>
      <w:r w:rsidRPr="001C2359">
        <w:t xml:space="preserve"> parem</w:t>
      </w:r>
      <w:r w:rsidR="00A15482">
        <w:t>at</w:t>
      </w:r>
      <w:r w:rsidRPr="001C2359">
        <w:t xml:space="preserve"> </w:t>
      </w:r>
      <w:r w:rsidR="00A15482">
        <w:t>eneseteostust</w:t>
      </w:r>
      <w:r w:rsidRPr="001C2359">
        <w:t xml:space="preserve">. (2) Volikogude päevakord muutub kardinaalselt, välja jäävad üksikküsimused ja </w:t>
      </w:r>
      <w:r w:rsidRPr="00153252">
        <w:rPr>
          <w:b/>
        </w:rPr>
        <w:t>keskendutakse strateegilistele küsimustele</w:t>
      </w:r>
      <w:r w:rsidRPr="001C2359">
        <w:t xml:space="preserve">, </w:t>
      </w:r>
      <w:r w:rsidRPr="00153252">
        <w:rPr>
          <w:b/>
        </w:rPr>
        <w:t>suureneb komisjonide töö</w:t>
      </w:r>
      <w:r w:rsidRPr="001C2359">
        <w:t xml:space="preserve">. (3) Volikogus </w:t>
      </w:r>
      <w:r w:rsidR="00A15482">
        <w:t>suurenevad</w:t>
      </w:r>
      <w:r w:rsidR="00A15482" w:rsidRPr="001C2359">
        <w:t xml:space="preserve"> </w:t>
      </w:r>
      <w:r w:rsidRPr="001C2359">
        <w:t>mõõduka</w:t>
      </w:r>
      <w:r w:rsidR="00A15482">
        <w:t>lt</w:t>
      </w:r>
      <w:r w:rsidRPr="001C2359">
        <w:t xml:space="preserve"> poliitilise</w:t>
      </w:r>
      <w:r w:rsidR="00A15482">
        <w:t>d</w:t>
      </w:r>
      <w:r w:rsidRPr="001C2359">
        <w:t xml:space="preserve"> vasträäkivuse</w:t>
      </w:r>
      <w:r w:rsidR="00A15482">
        <w:t>d</w:t>
      </w:r>
      <w:r w:rsidRPr="001C2359">
        <w:t xml:space="preserve"> ja fraktsioonide</w:t>
      </w:r>
      <w:r w:rsidR="00A15482">
        <w:t xml:space="preserve"> eristuvad</w:t>
      </w:r>
      <w:r w:rsidRPr="001C2359">
        <w:t xml:space="preserve"> selgem</w:t>
      </w:r>
      <w:r w:rsidR="00A15482">
        <w:t>alt</w:t>
      </w:r>
      <w:r w:rsidRPr="001C2359">
        <w:t>,</w:t>
      </w:r>
      <w:r w:rsidR="00A15482">
        <w:t xml:space="preserve"> toimub</w:t>
      </w:r>
      <w:r w:rsidRPr="001C2359">
        <w:t xml:space="preserve"> institutsionaliseerumine. (4) Mõõdukalt </w:t>
      </w:r>
      <w:r w:rsidRPr="00153252">
        <w:rPr>
          <w:b/>
        </w:rPr>
        <w:t>väheneb vahetute kontaktide osakaal elanikega</w:t>
      </w:r>
      <w:r w:rsidRPr="001C2359">
        <w:t xml:space="preserve">, st voliniku kui häirekella roll väheneb ja </w:t>
      </w:r>
      <w:r w:rsidRPr="00153252">
        <w:rPr>
          <w:b/>
        </w:rPr>
        <w:t>voliniku-valitseja roll suureneb</w:t>
      </w:r>
      <w:r w:rsidRPr="001C2359">
        <w:t>. See tähendab teadusuuringutes kinnitust leidnud volikogu tüübi muutumist, aktiiv</w:t>
      </w:r>
      <w:r w:rsidR="00A15482">
        <w:t>ne,</w:t>
      </w:r>
      <w:r w:rsidRPr="001C2359">
        <w:t xml:space="preserve"> kuid ebaefektiiv</w:t>
      </w:r>
      <w:r w:rsidR="00A15482">
        <w:t>ne</w:t>
      </w:r>
      <w:r w:rsidRPr="001C2359">
        <w:t xml:space="preserve"> rahvakogu mudel</w:t>
      </w:r>
      <w:r w:rsidR="00A15482">
        <w:t xml:space="preserve"> muutub</w:t>
      </w:r>
      <w:r w:rsidRPr="001C2359">
        <w:t xml:space="preserve"> palju tõhusamaks ja strateegilisemaks valitsejatekogu mudeliks. (5) </w:t>
      </w:r>
      <w:r w:rsidRPr="00153252">
        <w:rPr>
          <w:b/>
        </w:rPr>
        <w:t>Volikogude ja valitsuse suhetes suureneb tasakaal</w:t>
      </w:r>
      <w:r w:rsidR="00A15482">
        <w:rPr>
          <w:b/>
        </w:rPr>
        <w:t>,</w:t>
      </w:r>
      <w:r w:rsidRPr="001C2359">
        <w:t xml:space="preserve"> </w:t>
      </w:r>
      <w:r w:rsidRPr="00153252">
        <w:rPr>
          <w:b/>
        </w:rPr>
        <w:t>vastastikune professionaalne kontroll</w:t>
      </w:r>
      <w:r w:rsidRPr="001C2359">
        <w:t xml:space="preserve"> </w:t>
      </w:r>
      <w:r w:rsidR="00A15482">
        <w:t>ja</w:t>
      </w:r>
      <w:r w:rsidRPr="001C2359">
        <w:t xml:space="preserve"> </w:t>
      </w:r>
      <w:r w:rsidRPr="00153252">
        <w:rPr>
          <w:b/>
        </w:rPr>
        <w:t>koostöö</w:t>
      </w:r>
      <w:r w:rsidRPr="001C2359">
        <w:t>.</w:t>
      </w:r>
      <w:r w:rsidR="00153252">
        <w:rPr>
          <w:rStyle w:val="FootnoteReference"/>
        </w:rPr>
        <w:footnoteReference w:id="92"/>
      </w:r>
    </w:p>
    <w:p w:rsidR="00764264" w:rsidRDefault="00764264" w:rsidP="00764264">
      <w:pPr>
        <w:jc w:val="both"/>
        <w:rPr>
          <w:rFonts w:ascii="Times New Roman" w:hAnsi="Times New Roman"/>
          <w:sz w:val="24"/>
          <w:szCs w:val="24"/>
        </w:rPr>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t xml:space="preserve">Suuremates valdades on selgelt parem ja eristunud strateegilise kompetentsi tase, samas on selline kompetentsi alge olemas ka väikevaldades, </w:t>
      </w:r>
      <w:r w:rsidR="00A15482">
        <w:rPr>
          <w:rFonts w:ascii="Times New Roman" w:hAnsi="Times New Roman"/>
          <w:sz w:val="24"/>
          <w:szCs w:val="24"/>
        </w:rPr>
        <w:t>see</w:t>
      </w:r>
      <w:r w:rsidR="00A15482" w:rsidRPr="00764264">
        <w:rPr>
          <w:rFonts w:ascii="Times New Roman" w:hAnsi="Times New Roman"/>
          <w:sz w:val="24"/>
          <w:szCs w:val="24"/>
        </w:rPr>
        <w:t xml:space="preserve"> </w:t>
      </w:r>
      <w:r w:rsidRPr="00764264">
        <w:rPr>
          <w:rFonts w:ascii="Times New Roman" w:hAnsi="Times New Roman"/>
          <w:sz w:val="24"/>
          <w:szCs w:val="24"/>
        </w:rPr>
        <w:t>võimaldab riskideta kasutada detsentraliseeritud omavalitsuse mudelit nii kompetentsi kui  kriitilise tagaside valmiduse tõttu.</w:t>
      </w:r>
      <w:r w:rsidR="00153252">
        <w:rPr>
          <w:rStyle w:val="FootnoteReference"/>
          <w:rFonts w:ascii="Times New Roman" w:hAnsi="Times New Roman"/>
          <w:sz w:val="24"/>
          <w:szCs w:val="24"/>
        </w:rPr>
        <w:footnoteReference w:id="93"/>
      </w:r>
    </w:p>
    <w:p w:rsidR="00764264" w:rsidRPr="00764264" w:rsidRDefault="00764264" w:rsidP="00764264">
      <w:pPr>
        <w:jc w:val="both"/>
        <w:rPr>
          <w:rFonts w:ascii="Times New Roman" w:hAnsi="Times New Roman"/>
          <w:sz w:val="24"/>
          <w:szCs w:val="24"/>
        </w:rPr>
      </w:pPr>
    </w:p>
    <w:p w:rsidR="00764264" w:rsidRPr="003F20D2" w:rsidRDefault="00764264" w:rsidP="003F20D2">
      <w:pPr>
        <w:pStyle w:val="Default"/>
        <w:jc w:val="both"/>
        <w:rPr>
          <w:i/>
          <w:u w:val="single"/>
        </w:rPr>
      </w:pPr>
      <w:r w:rsidRPr="003F20D2">
        <w:rPr>
          <w:u w:val="single"/>
        </w:rPr>
        <w:t>Mõju kohalikele avalike teenuste kättesaadavusele ja kvaliteedile sihtrühmade jaoks</w:t>
      </w:r>
    </w:p>
    <w:p w:rsidR="00764264" w:rsidRPr="00764264" w:rsidRDefault="00764264" w:rsidP="00764264">
      <w:pPr>
        <w:pStyle w:val="Default"/>
        <w:jc w:val="both"/>
      </w:pPr>
    </w:p>
    <w:p w:rsidR="00764264" w:rsidRDefault="00764264" w:rsidP="00764264">
      <w:pPr>
        <w:jc w:val="both"/>
        <w:rPr>
          <w:rFonts w:ascii="Times New Roman" w:hAnsi="Times New Roman"/>
          <w:sz w:val="24"/>
          <w:szCs w:val="24"/>
        </w:rPr>
      </w:pPr>
      <w:r w:rsidRPr="00764264">
        <w:rPr>
          <w:rFonts w:ascii="Times New Roman" w:hAnsi="Times New Roman"/>
          <w:sz w:val="24"/>
          <w:szCs w:val="24"/>
        </w:rPr>
        <w:t xml:space="preserve">Reformi tulemusena </w:t>
      </w:r>
      <w:r w:rsidRPr="00153252">
        <w:rPr>
          <w:rFonts w:ascii="Times New Roman" w:hAnsi="Times New Roman"/>
          <w:b/>
          <w:sz w:val="24"/>
          <w:szCs w:val="24"/>
        </w:rPr>
        <w:t xml:space="preserve">peaksid ühtlustuma </w:t>
      </w:r>
      <w:r w:rsidR="00A15482" w:rsidRPr="00153252">
        <w:rPr>
          <w:rFonts w:ascii="Times New Roman" w:hAnsi="Times New Roman"/>
          <w:b/>
          <w:sz w:val="24"/>
          <w:szCs w:val="24"/>
        </w:rPr>
        <w:t>omavalitsuste</w:t>
      </w:r>
      <w:r w:rsidR="00A15482">
        <w:rPr>
          <w:rFonts w:ascii="Times New Roman" w:hAnsi="Times New Roman"/>
          <w:b/>
          <w:sz w:val="24"/>
          <w:szCs w:val="24"/>
        </w:rPr>
        <w:t>l</w:t>
      </w:r>
      <w:r w:rsidRPr="00153252">
        <w:rPr>
          <w:rFonts w:ascii="Times New Roman" w:hAnsi="Times New Roman"/>
          <w:b/>
          <w:sz w:val="24"/>
          <w:szCs w:val="24"/>
        </w:rPr>
        <w:t xml:space="preserve"> eesseisvad väljakutsed ja võimalused viia ellu kohaliku omavalitsuse ülesandeid</w:t>
      </w:r>
      <w:r w:rsidRPr="001C2359">
        <w:rPr>
          <w:rFonts w:ascii="Times New Roman" w:hAnsi="Times New Roman"/>
          <w:sz w:val="24"/>
          <w:szCs w:val="24"/>
        </w:rPr>
        <w:t>. S</w:t>
      </w:r>
      <w:r w:rsidRPr="00764264">
        <w:rPr>
          <w:rFonts w:ascii="Times New Roman" w:hAnsi="Times New Roman"/>
          <w:sz w:val="24"/>
          <w:szCs w:val="24"/>
        </w:rPr>
        <w:t xml:space="preserve">eega peaks paranema ka üldine juhtimisvõimekus riigis, eriti osas, mis puudutab </w:t>
      </w:r>
      <w:r w:rsidR="00B5126A">
        <w:rPr>
          <w:rFonts w:ascii="Times New Roman" w:hAnsi="Times New Roman"/>
          <w:sz w:val="24"/>
          <w:szCs w:val="24"/>
        </w:rPr>
        <w:t>heaolu</w:t>
      </w:r>
      <w:r w:rsidR="00B5126A" w:rsidRPr="00764264">
        <w:rPr>
          <w:rFonts w:ascii="Times New Roman" w:hAnsi="Times New Roman"/>
          <w:sz w:val="24"/>
          <w:szCs w:val="24"/>
        </w:rPr>
        <w:t xml:space="preserve"> </w:t>
      </w:r>
      <w:r w:rsidRPr="00764264">
        <w:rPr>
          <w:rFonts w:ascii="Times New Roman" w:hAnsi="Times New Roman"/>
          <w:sz w:val="24"/>
          <w:szCs w:val="24"/>
        </w:rPr>
        <w:t>ümberjagamist kohalike omavalitsuste vahel. Kuna ühinevad enamasti madala sissetulekuga omavalitsused, siis maksutuludes</w:t>
      </w:r>
      <w:r w:rsidR="00705A56">
        <w:rPr>
          <w:rFonts w:ascii="Times New Roman" w:hAnsi="Times New Roman"/>
          <w:sz w:val="24"/>
          <w:szCs w:val="24"/>
        </w:rPr>
        <w:t xml:space="preserve"> nad ei</w:t>
      </w:r>
      <w:r w:rsidRPr="00764264">
        <w:rPr>
          <w:rFonts w:ascii="Times New Roman" w:hAnsi="Times New Roman"/>
          <w:sz w:val="24"/>
          <w:szCs w:val="24"/>
        </w:rPr>
        <w:t xml:space="preserve"> kaotada.</w:t>
      </w:r>
      <w:r w:rsidR="0084664B">
        <w:rPr>
          <w:rStyle w:val="FootnoteReference"/>
          <w:rFonts w:ascii="Times New Roman" w:hAnsi="Times New Roman"/>
          <w:sz w:val="24"/>
          <w:szCs w:val="24"/>
        </w:rPr>
        <w:footnoteReference w:id="94"/>
      </w:r>
    </w:p>
    <w:p w:rsidR="00215188" w:rsidRDefault="00215188" w:rsidP="00764264">
      <w:pPr>
        <w:jc w:val="both"/>
        <w:rPr>
          <w:rFonts w:ascii="Times New Roman" w:hAnsi="Times New Roman"/>
          <w:sz w:val="24"/>
          <w:szCs w:val="24"/>
        </w:rPr>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t xml:space="preserve">Võib arvata, </w:t>
      </w:r>
      <w:r w:rsidRPr="00153252">
        <w:rPr>
          <w:rFonts w:ascii="Times New Roman" w:hAnsi="Times New Roman"/>
          <w:b/>
          <w:sz w:val="24"/>
          <w:szCs w:val="24"/>
        </w:rPr>
        <w:t>et luuakse uusi avalikke teenuseid, mida väike omavalitsus ei suutnud pakkuda</w:t>
      </w:r>
      <w:r w:rsidRPr="001C2359">
        <w:rPr>
          <w:rFonts w:ascii="Times New Roman" w:hAnsi="Times New Roman"/>
          <w:sz w:val="24"/>
          <w:szCs w:val="24"/>
        </w:rPr>
        <w:t>, seda kas majanduslikel põhjustel või tarbijate väikese arvu</w:t>
      </w:r>
      <w:r w:rsidR="00705A56">
        <w:rPr>
          <w:rFonts w:ascii="Times New Roman" w:hAnsi="Times New Roman"/>
          <w:sz w:val="24"/>
          <w:szCs w:val="24"/>
        </w:rPr>
        <w:t xml:space="preserve"> tõttu</w:t>
      </w:r>
      <w:r w:rsidRPr="001C2359">
        <w:rPr>
          <w:rFonts w:ascii="Times New Roman" w:hAnsi="Times New Roman"/>
          <w:sz w:val="24"/>
          <w:szCs w:val="24"/>
        </w:rPr>
        <w:t xml:space="preserve">. Omavalitsustel </w:t>
      </w:r>
      <w:r w:rsidRPr="00153252">
        <w:rPr>
          <w:rFonts w:ascii="Times New Roman" w:hAnsi="Times New Roman"/>
          <w:b/>
          <w:sz w:val="24"/>
          <w:szCs w:val="24"/>
        </w:rPr>
        <w:t>tekivad reformi tulemusena paremad eeldused võtta tööle ametnikke</w:t>
      </w:r>
      <w:r w:rsidRPr="001C2359">
        <w:rPr>
          <w:rFonts w:ascii="Times New Roman" w:hAnsi="Times New Roman"/>
          <w:sz w:val="24"/>
          <w:szCs w:val="24"/>
        </w:rPr>
        <w:t xml:space="preserve">, kes saavad enam oma valdkonnas spetsialiseeruda ja seetõttu osutada kvaliteetsemat teenust. Omavalitsuste </w:t>
      </w:r>
      <w:r w:rsidRPr="00153252">
        <w:rPr>
          <w:rFonts w:ascii="Times New Roman" w:hAnsi="Times New Roman"/>
          <w:b/>
          <w:sz w:val="24"/>
          <w:szCs w:val="24"/>
        </w:rPr>
        <w:t>edukus avalikke teenuseid täita</w:t>
      </w:r>
      <w:r w:rsidRPr="001C2359">
        <w:rPr>
          <w:rFonts w:ascii="Times New Roman" w:hAnsi="Times New Roman"/>
          <w:sz w:val="24"/>
          <w:szCs w:val="24"/>
        </w:rPr>
        <w:t xml:space="preserve"> </w:t>
      </w:r>
      <w:r w:rsidR="00705A56">
        <w:rPr>
          <w:rFonts w:ascii="Times New Roman" w:hAnsi="Times New Roman"/>
          <w:sz w:val="24"/>
          <w:szCs w:val="24"/>
        </w:rPr>
        <w:t>praegusega</w:t>
      </w:r>
      <w:r w:rsidR="00705A56" w:rsidRPr="001C2359">
        <w:rPr>
          <w:rFonts w:ascii="Times New Roman" w:hAnsi="Times New Roman"/>
          <w:sz w:val="24"/>
          <w:szCs w:val="24"/>
        </w:rPr>
        <w:t xml:space="preserve"> </w:t>
      </w:r>
      <w:r w:rsidRPr="001C2359">
        <w:rPr>
          <w:rFonts w:ascii="Times New Roman" w:hAnsi="Times New Roman"/>
          <w:sz w:val="24"/>
          <w:szCs w:val="24"/>
        </w:rPr>
        <w:t xml:space="preserve">võrreldes </w:t>
      </w:r>
      <w:r w:rsidR="00705A56" w:rsidRPr="001C2359">
        <w:rPr>
          <w:rFonts w:ascii="Times New Roman" w:hAnsi="Times New Roman"/>
          <w:sz w:val="24"/>
          <w:szCs w:val="24"/>
        </w:rPr>
        <w:t xml:space="preserve">tõenäoliselt </w:t>
      </w:r>
      <w:r w:rsidRPr="00153252">
        <w:rPr>
          <w:rFonts w:ascii="Times New Roman" w:hAnsi="Times New Roman"/>
          <w:b/>
          <w:sz w:val="24"/>
          <w:szCs w:val="24"/>
        </w:rPr>
        <w:t>ühtlustub</w:t>
      </w:r>
      <w:r w:rsidRPr="001C2359">
        <w:rPr>
          <w:rFonts w:ascii="Times New Roman" w:hAnsi="Times New Roman"/>
          <w:sz w:val="24"/>
          <w:szCs w:val="24"/>
        </w:rPr>
        <w:t xml:space="preserve">. </w:t>
      </w:r>
      <w:r w:rsidRPr="00153252">
        <w:rPr>
          <w:rFonts w:ascii="Times New Roman" w:hAnsi="Times New Roman"/>
          <w:b/>
          <w:sz w:val="24"/>
          <w:szCs w:val="24"/>
        </w:rPr>
        <w:t>Teenuste uuenduslikuma ja ökonoomsema korraldamisega</w:t>
      </w:r>
      <w:r w:rsidRPr="001C2359">
        <w:rPr>
          <w:rFonts w:ascii="Times New Roman" w:hAnsi="Times New Roman"/>
          <w:sz w:val="24"/>
          <w:szCs w:val="24"/>
        </w:rPr>
        <w:t xml:space="preserve"> kaasneb oodatavalt avalike </w:t>
      </w:r>
      <w:r w:rsidRPr="00153252">
        <w:rPr>
          <w:rFonts w:ascii="Times New Roman" w:hAnsi="Times New Roman"/>
          <w:b/>
          <w:sz w:val="24"/>
          <w:szCs w:val="24"/>
        </w:rPr>
        <w:t xml:space="preserve">ressursside efektiivsem kasutus </w:t>
      </w:r>
      <w:r w:rsidRPr="001C2359">
        <w:rPr>
          <w:rFonts w:ascii="Times New Roman" w:hAnsi="Times New Roman"/>
          <w:sz w:val="24"/>
          <w:szCs w:val="24"/>
        </w:rPr>
        <w:t>a</w:t>
      </w:r>
      <w:r w:rsidRPr="00764264">
        <w:rPr>
          <w:rFonts w:ascii="Times New Roman" w:hAnsi="Times New Roman"/>
          <w:sz w:val="24"/>
          <w:szCs w:val="24"/>
        </w:rPr>
        <w:t>valike teenuste piirkondliku kättesaadavuse tagamisel ka tingimustes, kus rahvastiku vähenemisega kaasneksid teenuse osutamisel endisel viisil ebamõistlikud kulutused.</w:t>
      </w:r>
      <w:r w:rsidR="0084664B">
        <w:rPr>
          <w:rStyle w:val="FootnoteReference"/>
          <w:rFonts w:ascii="Times New Roman" w:hAnsi="Times New Roman"/>
          <w:sz w:val="24"/>
          <w:szCs w:val="24"/>
        </w:rPr>
        <w:footnoteReference w:id="95"/>
      </w:r>
    </w:p>
    <w:p w:rsidR="00764264" w:rsidRDefault="00764264" w:rsidP="00764264">
      <w:pPr>
        <w:jc w:val="both"/>
        <w:rPr>
          <w:rFonts w:ascii="Times New Roman" w:hAnsi="Times New Roman"/>
          <w:sz w:val="24"/>
          <w:szCs w:val="24"/>
        </w:rPr>
      </w:pPr>
    </w:p>
    <w:p w:rsidR="00764264" w:rsidRPr="001C2359" w:rsidRDefault="00764264" w:rsidP="00764264">
      <w:pPr>
        <w:jc w:val="both"/>
        <w:rPr>
          <w:rFonts w:ascii="Times New Roman" w:hAnsi="Times New Roman"/>
          <w:sz w:val="24"/>
          <w:szCs w:val="24"/>
        </w:rPr>
      </w:pPr>
      <w:r w:rsidRPr="00764264">
        <w:rPr>
          <w:rFonts w:ascii="Times New Roman" w:hAnsi="Times New Roman"/>
          <w:sz w:val="24"/>
          <w:szCs w:val="24"/>
        </w:rPr>
        <w:t xml:space="preserve">Reformi </w:t>
      </w:r>
      <w:r w:rsidRPr="001C2359">
        <w:rPr>
          <w:rFonts w:ascii="Times New Roman" w:hAnsi="Times New Roman"/>
          <w:sz w:val="24"/>
          <w:szCs w:val="24"/>
        </w:rPr>
        <w:t xml:space="preserve">käigus </w:t>
      </w:r>
      <w:r w:rsidRPr="00153252">
        <w:rPr>
          <w:rFonts w:ascii="Times New Roman" w:hAnsi="Times New Roman"/>
          <w:b/>
          <w:sz w:val="24"/>
          <w:szCs w:val="24"/>
        </w:rPr>
        <w:t>ühtlustuvad nõuded avalike teenuste kvaliteedile ja kättesaadavusele</w:t>
      </w:r>
      <w:r w:rsidRPr="001C2359">
        <w:rPr>
          <w:rFonts w:ascii="Times New Roman" w:hAnsi="Times New Roman"/>
          <w:sz w:val="24"/>
          <w:szCs w:val="24"/>
        </w:rPr>
        <w:t xml:space="preserve">. Ilmselt on </w:t>
      </w:r>
      <w:r w:rsidR="00705A56" w:rsidRPr="00153252">
        <w:rPr>
          <w:rFonts w:ascii="Times New Roman" w:hAnsi="Times New Roman"/>
          <w:b/>
          <w:sz w:val="24"/>
          <w:szCs w:val="24"/>
        </w:rPr>
        <w:t xml:space="preserve">ka riigis </w:t>
      </w:r>
      <w:r w:rsidRPr="00153252">
        <w:rPr>
          <w:rFonts w:ascii="Times New Roman" w:hAnsi="Times New Roman"/>
          <w:b/>
          <w:sz w:val="24"/>
          <w:szCs w:val="24"/>
        </w:rPr>
        <w:t>lihtsam luua ühtset avalike teenuste kataloogi</w:t>
      </w:r>
      <w:r w:rsidRPr="001C2359">
        <w:rPr>
          <w:rFonts w:ascii="Times New Roman" w:hAnsi="Times New Roman"/>
          <w:sz w:val="24"/>
          <w:szCs w:val="24"/>
        </w:rPr>
        <w:t xml:space="preserve"> ja tsentraliseerida neid tegevusi, mis ei vaja kodaniku ja ametniku vahetut kokkusaamist. (Noorkõiv 2013)</w:t>
      </w:r>
    </w:p>
    <w:p w:rsidR="00764264" w:rsidRDefault="00764264" w:rsidP="00764264">
      <w:pPr>
        <w:jc w:val="both"/>
        <w:rPr>
          <w:rFonts w:ascii="Times New Roman" w:hAnsi="Times New Roman"/>
          <w:sz w:val="24"/>
          <w:szCs w:val="24"/>
        </w:rPr>
      </w:pPr>
      <w:r w:rsidRPr="00D11E44">
        <w:rPr>
          <w:rFonts w:ascii="Times New Roman" w:hAnsi="Times New Roman"/>
          <w:sz w:val="24"/>
          <w:szCs w:val="24"/>
        </w:rPr>
        <w:t>Ühinenud valdades ollakse võrreldes ühinemata valdadega sagedamini märkimisväärselt enam rahul veevarustuse</w:t>
      </w:r>
      <w:r w:rsidR="00705A56">
        <w:rPr>
          <w:rFonts w:ascii="Times New Roman" w:hAnsi="Times New Roman"/>
          <w:sz w:val="24"/>
          <w:szCs w:val="24"/>
        </w:rPr>
        <w:t>-</w:t>
      </w:r>
      <w:r w:rsidRPr="00D11E44">
        <w:rPr>
          <w:rFonts w:ascii="Times New Roman" w:hAnsi="Times New Roman"/>
          <w:sz w:val="24"/>
          <w:szCs w:val="24"/>
        </w:rPr>
        <w:t xml:space="preserve"> ja kanalisatsiooniteenusega, aga ka kultuuriürituste, sporditegevuse ja huviharidusega. Sellest võib järeldada, et ühinenud vallad on saanud enam vahendeid panustada ressursimahukatesse vee- ja kanalisatsioonitrasside renoveerimisse</w:t>
      </w:r>
      <w:r w:rsidR="00705A56">
        <w:rPr>
          <w:rFonts w:ascii="Times New Roman" w:hAnsi="Times New Roman"/>
          <w:sz w:val="24"/>
          <w:szCs w:val="24"/>
        </w:rPr>
        <w:t>, s</w:t>
      </w:r>
      <w:r w:rsidRPr="001C2359">
        <w:rPr>
          <w:rFonts w:ascii="Times New Roman" w:hAnsi="Times New Roman"/>
          <w:sz w:val="24"/>
          <w:szCs w:val="24"/>
        </w:rPr>
        <w:t>amuti</w:t>
      </w:r>
      <w:r w:rsidR="00705A56">
        <w:rPr>
          <w:rFonts w:ascii="Times New Roman" w:hAnsi="Times New Roman"/>
          <w:sz w:val="24"/>
          <w:szCs w:val="24"/>
        </w:rPr>
        <w:t xml:space="preserve"> on</w:t>
      </w:r>
      <w:r w:rsidRPr="001C2359">
        <w:rPr>
          <w:rFonts w:ascii="Times New Roman" w:hAnsi="Times New Roman"/>
          <w:sz w:val="24"/>
          <w:szCs w:val="24"/>
        </w:rPr>
        <w:t xml:space="preserve"> suuremates (ühinenud) valdades </w:t>
      </w:r>
      <w:r w:rsidRPr="00153252">
        <w:rPr>
          <w:rFonts w:ascii="Times New Roman" w:hAnsi="Times New Roman"/>
          <w:b/>
          <w:sz w:val="24"/>
          <w:szCs w:val="24"/>
        </w:rPr>
        <w:t>võimalik luua mitmekesisemaid vaba</w:t>
      </w:r>
      <w:r w:rsidR="00705A56">
        <w:rPr>
          <w:rFonts w:ascii="Times New Roman" w:hAnsi="Times New Roman"/>
          <w:b/>
          <w:sz w:val="24"/>
          <w:szCs w:val="24"/>
        </w:rPr>
        <w:t xml:space="preserve"> </w:t>
      </w:r>
      <w:r w:rsidRPr="00153252">
        <w:rPr>
          <w:rFonts w:ascii="Times New Roman" w:hAnsi="Times New Roman"/>
          <w:b/>
          <w:sz w:val="24"/>
          <w:szCs w:val="24"/>
        </w:rPr>
        <w:t>aja</w:t>
      </w:r>
      <w:r w:rsidR="00705A56">
        <w:rPr>
          <w:rFonts w:ascii="Times New Roman" w:hAnsi="Times New Roman"/>
          <w:b/>
          <w:sz w:val="24"/>
          <w:szCs w:val="24"/>
        </w:rPr>
        <w:t xml:space="preserve"> </w:t>
      </w:r>
      <w:r w:rsidRPr="00153252">
        <w:rPr>
          <w:rFonts w:ascii="Times New Roman" w:hAnsi="Times New Roman"/>
          <w:b/>
          <w:sz w:val="24"/>
          <w:szCs w:val="24"/>
        </w:rPr>
        <w:t>veetmise võimalusi</w:t>
      </w:r>
      <w:r w:rsidRPr="001C2359">
        <w:rPr>
          <w:rFonts w:ascii="Times New Roman" w:hAnsi="Times New Roman"/>
          <w:sz w:val="24"/>
          <w:szCs w:val="24"/>
        </w:rPr>
        <w:t>.</w:t>
      </w:r>
      <w:r w:rsidR="00153252">
        <w:rPr>
          <w:rStyle w:val="FootnoteReference"/>
          <w:rFonts w:ascii="Times New Roman" w:hAnsi="Times New Roman"/>
          <w:sz w:val="24"/>
          <w:szCs w:val="24"/>
        </w:rPr>
        <w:footnoteReference w:id="96"/>
      </w:r>
    </w:p>
    <w:p w:rsidR="001C2359" w:rsidRPr="00764264" w:rsidRDefault="001C2359" w:rsidP="00764264">
      <w:pPr>
        <w:jc w:val="both"/>
        <w:rPr>
          <w:rFonts w:ascii="Times New Roman" w:hAnsi="Times New Roman"/>
          <w:sz w:val="24"/>
          <w:szCs w:val="24"/>
        </w:rPr>
      </w:pPr>
    </w:p>
    <w:p w:rsidR="00764264" w:rsidRPr="00764264" w:rsidRDefault="00764264" w:rsidP="00764264">
      <w:pPr>
        <w:pStyle w:val="NoSpacing"/>
        <w:jc w:val="both"/>
      </w:pPr>
      <w:r w:rsidRPr="00764264">
        <w:t xml:space="preserve">Eesti ühinemise analüüsid on näidanud, et </w:t>
      </w:r>
      <w:r w:rsidRPr="00153252">
        <w:rPr>
          <w:b/>
        </w:rPr>
        <w:t>ühinemise</w:t>
      </w:r>
      <w:r w:rsidR="00705A56">
        <w:rPr>
          <w:b/>
        </w:rPr>
        <w:t xml:space="preserve"> </w:t>
      </w:r>
      <w:r w:rsidRPr="00153252">
        <w:rPr>
          <w:b/>
        </w:rPr>
        <w:t xml:space="preserve">järel muutuvad endiste väikevaldade elanikele </w:t>
      </w:r>
      <w:r w:rsidR="00705A56" w:rsidRPr="00153252">
        <w:rPr>
          <w:b/>
        </w:rPr>
        <w:t xml:space="preserve">kättesaadavamaks </w:t>
      </w:r>
      <w:r w:rsidRPr="00153252">
        <w:rPr>
          <w:b/>
        </w:rPr>
        <w:t>paljud teenused</w:t>
      </w:r>
      <w:r w:rsidRPr="001C2359">
        <w:t xml:space="preserve">, mille osutamiseks varem suutlikkust ei olnud või see oli ebapiisav. Koguvalimi osas oli </w:t>
      </w:r>
      <w:r w:rsidRPr="00D11E44">
        <w:t>kõigest 13,2% kodanikest ja ametnikest ning 7,7% volikogu liikmetest kindlasti nõus väitega, et teenuste kättesaadavus on halvenenud ning 86,1% vastajatest lei</w:t>
      </w:r>
      <w:r w:rsidR="00705A56">
        <w:t>dis</w:t>
      </w:r>
      <w:r w:rsidRPr="00D11E44">
        <w:t>, et omavalitsus pakub enam teenuseid. Seega võib küsitluse tulemustele tuginedes öelda, et ühinenud omavalitsuses võib teenuste kättesaadavus halveneda</w:t>
      </w:r>
      <w:r w:rsidRPr="001C2359">
        <w:t xml:space="preserve"> (ilmselt ennekõike nende ruumilise kaugenemise tõttu), kuid </w:t>
      </w:r>
      <w:r w:rsidRPr="00153252">
        <w:rPr>
          <w:b/>
        </w:rPr>
        <w:t xml:space="preserve">samal ajal tõuseb märkimisväärselt teenuste maht </w:t>
      </w:r>
      <w:r w:rsidRPr="001C2359">
        <w:t xml:space="preserve">(rohkem erinevaid teenuseid) </w:t>
      </w:r>
      <w:r w:rsidRPr="00153252">
        <w:rPr>
          <w:b/>
        </w:rPr>
        <w:t>ja kvaliteet</w:t>
      </w:r>
      <w:r w:rsidR="00153252">
        <w:t>.</w:t>
      </w:r>
      <w:r w:rsidR="00153252">
        <w:rPr>
          <w:rStyle w:val="FootnoteReference"/>
        </w:rPr>
        <w:footnoteReference w:id="97"/>
      </w:r>
    </w:p>
    <w:p w:rsidR="00764264" w:rsidRPr="00764264" w:rsidRDefault="00764264" w:rsidP="00764264">
      <w:pPr>
        <w:pStyle w:val="Default"/>
        <w:jc w:val="both"/>
      </w:pPr>
    </w:p>
    <w:p w:rsidR="00764264" w:rsidRPr="00AA745D" w:rsidRDefault="00764264" w:rsidP="00AA745D">
      <w:pPr>
        <w:jc w:val="both"/>
        <w:rPr>
          <w:u w:val="single"/>
        </w:rPr>
      </w:pPr>
      <w:r w:rsidRPr="00AA745D">
        <w:rPr>
          <w:rFonts w:ascii="Times New Roman" w:hAnsi="Times New Roman"/>
          <w:sz w:val="24"/>
          <w:szCs w:val="24"/>
          <w:u w:val="single"/>
        </w:rPr>
        <w:t>Mõju avaliku sektori kuludele ja tuludele</w:t>
      </w:r>
    </w:p>
    <w:p w:rsidR="00764264" w:rsidRPr="00764264" w:rsidRDefault="00764264" w:rsidP="00764264">
      <w:pPr>
        <w:pStyle w:val="ListParagraph"/>
        <w:jc w:val="both"/>
      </w:pPr>
    </w:p>
    <w:p w:rsidR="00764264" w:rsidRPr="00764264" w:rsidRDefault="00764264" w:rsidP="00764264">
      <w:pPr>
        <w:jc w:val="both"/>
        <w:rPr>
          <w:rFonts w:ascii="Times New Roman" w:hAnsi="Times New Roman"/>
          <w:sz w:val="24"/>
          <w:szCs w:val="24"/>
        </w:rPr>
      </w:pPr>
      <w:r w:rsidRPr="00764264">
        <w:rPr>
          <w:rFonts w:ascii="Times New Roman" w:hAnsi="Times New Roman"/>
          <w:sz w:val="24"/>
          <w:szCs w:val="24"/>
        </w:rPr>
        <w:t xml:space="preserve">Suuremates ja kiirema regionaalse arenguga piirkondades asuvates omavalitsusüksustes on elaniku kohta kasutada enam-vähem samas mahus finantsvahendeid kui väiksemates ja aeglasema kasvuga piirkondades paiknevates üksustes. Veelgi enam — nagu näitab detailsem erineva suuruse ja tulubaasiga omavalitsusüksuste ühinemisstsenaariumide analüüs, võib </w:t>
      </w:r>
      <w:r w:rsidRPr="001C2359">
        <w:rPr>
          <w:rFonts w:ascii="Times New Roman" w:hAnsi="Times New Roman"/>
          <w:sz w:val="24"/>
          <w:szCs w:val="24"/>
        </w:rPr>
        <w:lastRenderedPageBreak/>
        <w:t xml:space="preserve">kohaliku </w:t>
      </w:r>
      <w:r w:rsidRPr="00153252">
        <w:rPr>
          <w:rFonts w:ascii="Times New Roman" w:hAnsi="Times New Roman"/>
          <w:b/>
          <w:sz w:val="24"/>
          <w:szCs w:val="24"/>
        </w:rPr>
        <w:t>omavalitsuse finantseerimissüsteemi iseloomu tõttu</w:t>
      </w:r>
      <w:r w:rsidRPr="001C2359">
        <w:rPr>
          <w:rFonts w:ascii="Times New Roman" w:hAnsi="Times New Roman"/>
          <w:sz w:val="24"/>
          <w:szCs w:val="24"/>
        </w:rPr>
        <w:t xml:space="preserve"> olla </w:t>
      </w:r>
      <w:r w:rsidRPr="00153252">
        <w:rPr>
          <w:rFonts w:ascii="Times New Roman" w:hAnsi="Times New Roman"/>
          <w:b/>
          <w:sz w:val="24"/>
          <w:szCs w:val="24"/>
        </w:rPr>
        <w:t>ühinemise tulemuseks</w:t>
      </w:r>
      <w:r w:rsidRPr="001C2359">
        <w:rPr>
          <w:rFonts w:ascii="Times New Roman" w:hAnsi="Times New Roman"/>
          <w:sz w:val="24"/>
          <w:szCs w:val="24"/>
        </w:rPr>
        <w:t xml:space="preserve"> avalike ülesannete täitmiseks elaniku kohta </w:t>
      </w:r>
      <w:r w:rsidRPr="00153252">
        <w:rPr>
          <w:rFonts w:ascii="Times New Roman" w:hAnsi="Times New Roman"/>
          <w:b/>
          <w:sz w:val="24"/>
          <w:szCs w:val="24"/>
        </w:rPr>
        <w:t>kasutatavate finantsvahendite vähenemine</w:t>
      </w:r>
      <w:r w:rsidRPr="001C2359">
        <w:rPr>
          <w:rFonts w:ascii="Times New Roman" w:hAnsi="Times New Roman"/>
          <w:sz w:val="24"/>
          <w:szCs w:val="24"/>
        </w:rPr>
        <w:t>.</w:t>
      </w:r>
      <w:r w:rsidRPr="00764264">
        <w:rPr>
          <w:rStyle w:val="FootnoteReference"/>
          <w:rFonts w:ascii="Times New Roman" w:hAnsi="Times New Roman"/>
          <w:sz w:val="24"/>
          <w:szCs w:val="24"/>
        </w:rPr>
        <w:footnoteReference w:id="98"/>
      </w:r>
      <w:r w:rsidRPr="00764264">
        <w:rPr>
          <w:rFonts w:ascii="Times New Roman" w:hAnsi="Times New Roman"/>
          <w:sz w:val="24"/>
          <w:szCs w:val="24"/>
        </w:rPr>
        <w:t xml:space="preserve">  </w:t>
      </w:r>
    </w:p>
    <w:p w:rsidR="00764264" w:rsidRDefault="00764264" w:rsidP="00764264">
      <w:pPr>
        <w:jc w:val="both"/>
        <w:rPr>
          <w:rFonts w:ascii="Times New Roman" w:hAnsi="Times New Roman"/>
          <w:sz w:val="24"/>
          <w:szCs w:val="24"/>
        </w:rPr>
      </w:pPr>
    </w:p>
    <w:p w:rsidR="00764264" w:rsidRPr="00764264" w:rsidRDefault="00705A56" w:rsidP="00764264">
      <w:pPr>
        <w:jc w:val="both"/>
        <w:rPr>
          <w:rFonts w:ascii="Times New Roman" w:hAnsi="Times New Roman"/>
          <w:sz w:val="24"/>
          <w:szCs w:val="24"/>
        </w:rPr>
      </w:pPr>
      <w:r>
        <w:rPr>
          <w:rFonts w:ascii="Times New Roman" w:hAnsi="Times New Roman"/>
          <w:sz w:val="24"/>
          <w:szCs w:val="24"/>
        </w:rPr>
        <w:t>Praeguses</w:t>
      </w:r>
      <w:r w:rsidRPr="00764264">
        <w:rPr>
          <w:rFonts w:ascii="Times New Roman" w:hAnsi="Times New Roman"/>
          <w:sz w:val="24"/>
          <w:szCs w:val="24"/>
        </w:rPr>
        <w:t xml:space="preserve"> </w:t>
      </w:r>
      <w:r w:rsidR="00764264" w:rsidRPr="00764264">
        <w:rPr>
          <w:rFonts w:ascii="Times New Roman" w:hAnsi="Times New Roman"/>
          <w:sz w:val="24"/>
          <w:szCs w:val="24"/>
        </w:rPr>
        <w:t xml:space="preserve">olukorras, kus väikesed omavalitsused ei suuda iseseisvalt katta arenguvajadusi </w:t>
      </w:r>
      <w:r>
        <w:rPr>
          <w:rFonts w:ascii="Times New Roman" w:hAnsi="Times New Roman"/>
          <w:sz w:val="24"/>
          <w:szCs w:val="24"/>
        </w:rPr>
        <w:t>ega</w:t>
      </w:r>
      <w:r w:rsidRPr="00764264">
        <w:rPr>
          <w:rFonts w:ascii="Times New Roman" w:hAnsi="Times New Roman"/>
          <w:sz w:val="24"/>
          <w:szCs w:val="24"/>
        </w:rPr>
        <w:t xml:space="preserve"> </w:t>
      </w:r>
      <w:r w:rsidR="00764264" w:rsidRPr="00764264">
        <w:rPr>
          <w:rFonts w:ascii="Times New Roman" w:hAnsi="Times New Roman"/>
          <w:sz w:val="24"/>
          <w:szCs w:val="24"/>
        </w:rPr>
        <w:t xml:space="preserve">tagada suuremate objektide finantseeringut või esitada selleks tagatisi, jäävad objektid kas ehitamata või ollakse tihtipeale sunnitud võtma laenu kallimatel rahastamistingimustel. Reformiga </w:t>
      </w:r>
      <w:r w:rsidR="00764264" w:rsidRPr="00153252">
        <w:rPr>
          <w:rFonts w:ascii="Times New Roman" w:hAnsi="Times New Roman"/>
          <w:b/>
          <w:sz w:val="24"/>
          <w:szCs w:val="24"/>
        </w:rPr>
        <w:t>kaasneb omavalitsuste eelarvete suurenemine</w:t>
      </w:r>
      <w:r w:rsidR="00764264" w:rsidRPr="001C2359">
        <w:rPr>
          <w:rFonts w:ascii="Times New Roman" w:hAnsi="Times New Roman"/>
          <w:sz w:val="24"/>
          <w:szCs w:val="24"/>
        </w:rPr>
        <w:t xml:space="preserve"> ja tõenäoliselt suudetakse finantsasutustest saada erinevatele avalikele ettevõtmistele </w:t>
      </w:r>
      <w:r w:rsidR="00764264" w:rsidRPr="00153252">
        <w:rPr>
          <w:rFonts w:ascii="Times New Roman" w:hAnsi="Times New Roman"/>
          <w:b/>
          <w:sz w:val="24"/>
          <w:szCs w:val="24"/>
        </w:rPr>
        <w:t>soodsamaid rahastamistingimusi</w:t>
      </w:r>
      <w:r w:rsidR="00764264" w:rsidRPr="001C2359">
        <w:rPr>
          <w:rFonts w:ascii="Times New Roman" w:hAnsi="Times New Roman"/>
          <w:sz w:val="24"/>
          <w:szCs w:val="24"/>
        </w:rPr>
        <w:t xml:space="preserve"> ja need ka </w:t>
      </w:r>
      <w:r w:rsidR="00764264" w:rsidRPr="00153252">
        <w:rPr>
          <w:rFonts w:ascii="Times New Roman" w:hAnsi="Times New Roman"/>
          <w:b/>
          <w:sz w:val="24"/>
          <w:szCs w:val="24"/>
        </w:rPr>
        <w:t>realiseerida suhteliselt lühema ajaperioodi jooksul</w:t>
      </w:r>
      <w:r w:rsidR="00764264" w:rsidRPr="001C2359">
        <w:rPr>
          <w:rFonts w:ascii="Times New Roman" w:hAnsi="Times New Roman"/>
          <w:sz w:val="24"/>
          <w:szCs w:val="24"/>
        </w:rPr>
        <w:t xml:space="preserve">. Suurematel omavalitsustel on </w:t>
      </w:r>
      <w:r w:rsidR="00764264" w:rsidRPr="00153252">
        <w:rPr>
          <w:rFonts w:ascii="Times New Roman" w:hAnsi="Times New Roman"/>
          <w:b/>
          <w:sz w:val="24"/>
          <w:szCs w:val="24"/>
        </w:rPr>
        <w:t>võimalik planeerida eelarvet pikema aja peale ette</w:t>
      </w:r>
      <w:r w:rsidR="00764264" w:rsidRPr="00764264">
        <w:rPr>
          <w:rFonts w:ascii="Times New Roman" w:hAnsi="Times New Roman"/>
          <w:sz w:val="24"/>
          <w:szCs w:val="24"/>
        </w:rPr>
        <w:t xml:space="preserve"> ja näidata elanikele enam tulevikuperspektiivi elukeskkonna muutmise</w:t>
      </w:r>
      <w:r>
        <w:rPr>
          <w:rFonts w:ascii="Times New Roman" w:hAnsi="Times New Roman"/>
          <w:sz w:val="24"/>
          <w:szCs w:val="24"/>
        </w:rPr>
        <w:t>ks</w:t>
      </w:r>
      <w:r w:rsidR="00764264" w:rsidRPr="00764264">
        <w:rPr>
          <w:rFonts w:ascii="Times New Roman" w:hAnsi="Times New Roman"/>
          <w:sz w:val="24"/>
          <w:szCs w:val="24"/>
        </w:rPr>
        <w:t>.</w:t>
      </w:r>
      <w:r w:rsidR="0084664B">
        <w:rPr>
          <w:rStyle w:val="FootnoteReference"/>
          <w:rFonts w:ascii="Times New Roman" w:hAnsi="Times New Roman"/>
          <w:sz w:val="24"/>
          <w:szCs w:val="24"/>
        </w:rPr>
        <w:footnoteReference w:id="99"/>
      </w:r>
    </w:p>
    <w:p w:rsidR="00764264" w:rsidRDefault="00764264" w:rsidP="00764264">
      <w:pPr>
        <w:pStyle w:val="Default"/>
        <w:contextualSpacing/>
        <w:jc w:val="both"/>
      </w:pPr>
    </w:p>
    <w:p w:rsidR="00764264" w:rsidRPr="00764264" w:rsidRDefault="00764264" w:rsidP="00764264">
      <w:pPr>
        <w:pStyle w:val="Default"/>
        <w:contextualSpacing/>
        <w:jc w:val="both"/>
      </w:pPr>
      <w:r w:rsidRPr="00764264">
        <w:t xml:space="preserve">Ühinenud valdade </w:t>
      </w:r>
      <w:r w:rsidRPr="00153252">
        <w:rPr>
          <w:b/>
        </w:rPr>
        <w:t xml:space="preserve">investeerimisvõimekus on </w:t>
      </w:r>
      <w:r w:rsidR="00705A56" w:rsidRPr="001C2359">
        <w:t>kordades</w:t>
      </w:r>
      <w:r w:rsidR="00705A56" w:rsidRPr="00153252">
        <w:rPr>
          <w:b/>
        </w:rPr>
        <w:t xml:space="preserve"> </w:t>
      </w:r>
      <w:r w:rsidRPr="00153252">
        <w:rPr>
          <w:b/>
        </w:rPr>
        <w:t>kasvanud</w:t>
      </w:r>
      <w:r w:rsidRPr="001C2359">
        <w:t>, samas kui laenukoormus on jäänud samaks. Investeeringud Raplamaa ühinenud valdades</w:t>
      </w:r>
      <w:r w:rsidR="00705A56">
        <w:t xml:space="preserve"> on</w:t>
      </w:r>
      <w:r w:rsidRPr="001C2359">
        <w:t xml:space="preserve"> perioodil 2003</w:t>
      </w:r>
      <w:r w:rsidR="00705A56">
        <w:t>–</w:t>
      </w:r>
      <w:r w:rsidRPr="001C2359">
        <w:t>2011 olnud inimese kohta 2</w:t>
      </w:r>
      <w:r w:rsidR="00705A56">
        <w:t>–</w:t>
      </w:r>
      <w:r w:rsidRPr="001C2359">
        <w:t>3 korda suuremad kui ühinemata valdades. Sarnased tendentsid, kuid väiksema va</w:t>
      </w:r>
      <w:r w:rsidRPr="00D11E44">
        <w:t>rieeruvusega</w:t>
      </w:r>
      <w:r w:rsidR="00705A56">
        <w:t>,</w:t>
      </w:r>
      <w:r w:rsidRPr="00D11E44">
        <w:t xml:space="preserve"> ilmnevad ka kõigi investeeringute analüüsimisel (st siis, kui arvest</w:t>
      </w:r>
      <w:r w:rsidR="00705A56">
        <w:t>atud</w:t>
      </w:r>
      <w:r w:rsidRPr="00D11E44">
        <w:t xml:space="preserve"> on ka sihtotstarbelis</w:t>
      </w:r>
      <w:r w:rsidR="00705A56">
        <w:t>i</w:t>
      </w:r>
      <w:r w:rsidRPr="00D11E44">
        <w:t xml:space="preserve"> investeeringutoetus</w:t>
      </w:r>
      <w:r w:rsidR="00705A56">
        <w:t>i</w:t>
      </w:r>
      <w:r w:rsidRPr="00D11E44">
        <w:t>). Samuti on ühinenud valdade investeeringud</w:t>
      </w:r>
      <w:r w:rsidRPr="001C2359">
        <w:t xml:space="preserve"> igal aastal olnud püsivalt </w:t>
      </w:r>
      <w:r w:rsidRPr="00153252">
        <w:rPr>
          <w:b/>
        </w:rPr>
        <w:t>kõrgemad</w:t>
      </w:r>
      <w:r w:rsidRPr="001C2359">
        <w:t xml:space="preserve"> (v.a majanduskriisi </w:t>
      </w:r>
      <w:r w:rsidR="00705A56">
        <w:t>ajal</w:t>
      </w:r>
      <w:r w:rsidRPr="001C2359">
        <w:t xml:space="preserve">). Üks aspekt, mille arvelt ühinenud vallad saavutavad suurema investeerimissuutlikkuse, on </w:t>
      </w:r>
      <w:r w:rsidRPr="00153252">
        <w:rPr>
          <w:b/>
        </w:rPr>
        <w:t>mastaabi kasv</w:t>
      </w:r>
      <w:r w:rsidRPr="001C2359">
        <w:t xml:space="preserve"> ning sellest tulenev suurem eelarvelise investeerimise võimekus. Teine oluline muutuja on </w:t>
      </w:r>
      <w:r w:rsidRPr="00153252">
        <w:rPr>
          <w:b/>
        </w:rPr>
        <w:t>laenuvõime suurenemine</w:t>
      </w:r>
      <w:r w:rsidRPr="001C2359">
        <w:t xml:space="preserve"> ning </w:t>
      </w:r>
      <w:r w:rsidRPr="00153252">
        <w:rPr>
          <w:b/>
        </w:rPr>
        <w:t>v</w:t>
      </w:r>
      <w:r w:rsidRPr="001C2359">
        <w:t xml:space="preserve">õimekus kasutada </w:t>
      </w:r>
      <w:r w:rsidR="00705A56" w:rsidRPr="001C2359">
        <w:t xml:space="preserve">seda </w:t>
      </w:r>
      <w:r w:rsidRPr="001C2359">
        <w:t xml:space="preserve">omavalitsuse investeeringute tegemiseks ja omavalitsuse arendamiseks. </w:t>
      </w:r>
      <w:r w:rsidRPr="00153252">
        <w:rPr>
          <w:b/>
        </w:rPr>
        <w:t>Ühinenud valdadel on</w:t>
      </w:r>
      <w:r w:rsidRPr="001C2359">
        <w:t xml:space="preserve"> perioodil 2004</w:t>
      </w:r>
      <w:r w:rsidR="00705A56">
        <w:t>–</w:t>
      </w:r>
      <w:r w:rsidRPr="001C2359">
        <w:t xml:space="preserve">2011 </w:t>
      </w:r>
      <w:r w:rsidR="00705A56" w:rsidRPr="001C2359">
        <w:t xml:space="preserve">olnud </w:t>
      </w:r>
      <w:r w:rsidRPr="001C2359">
        <w:t xml:space="preserve">püsivalt </w:t>
      </w:r>
      <w:r w:rsidRPr="00227231">
        <w:rPr>
          <w:i/>
        </w:rPr>
        <w:t>ca</w:t>
      </w:r>
      <w:r w:rsidRPr="001C2359">
        <w:t xml:space="preserve"> </w:t>
      </w:r>
      <w:r w:rsidRPr="00153252">
        <w:rPr>
          <w:b/>
        </w:rPr>
        <w:t>kaks korda kõrgem laenukoormus</w:t>
      </w:r>
      <w:r w:rsidRPr="001C2359">
        <w:t>. See seletab ka suhteliselt kõrgema investeeringute määra. Kvalitatiivanalüüs kinnitas väikevaldade hoiakut, et o</w:t>
      </w:r>
      <w:r w:rsidRPr="00D11E44">
        <w:t>mavalitsuse võlakoormus on nende jaoks pigem negatiivse tähenduse</w:t>
      </w:r>
      <w:r w:rsidR="00774D07">
        <w:t>ga ning</w:t>
      </w:r>
      <w:r w:rsidRPr="00D11E44">
        <w:t xml:space="preserve"> </w:t>
      </w:r>
      <w:r w:rsidR="00774D07">
        <w:t>se</w:t>
      </w:r>
      <w:r w:rsidRPr="00D11E44">
        <w:t xml:space="preserve">llest tasub hoiduda. Selle üks põhjus võrreldes suurte omavalitsustega </w:t>
      </w:r>
      <w:r w:rsidR="00774D07">
        <w:t xml:space="preserve">on </w:t>
      </w:r>
      <w:r w:rsidRPr="00D11E44">
        <w:t>väikeste valdade väike laenuteenindamisvõimekus</w:t>
      </w:r>
      <w:r w:rsidRPr="001C2359">
        <w:t>.</w:t>
      </w:r>
      <w:r w:rsidRPr="00764264">
        <w:t xml:space="preserve"> </w:t>
      </w:r>
      <w:r w:rsidR="00774D07">
        <w:t>V</w:t>
      </w:r>
      <w:r w:rsidRPr="00764264">
        <w:t xml:space="preserve">õrreldes ühinemiseelset ja ühinemisjärgset perioodi kasvas </w:t>
      </w:r>
      <w:r w:rsidR="00774D07">
        <w:t>k</w:t>
      </w:r>
      <w:r w:rsidR="00774D07" w:rsidRPr="00764264">
        <w:t xml:space="preserve">a 2005. aasta ühinemistel </w:t>
      </w:r>
      <w:r w:rsidRPr="00764264">
        <w:t>omavalitsuste investeeringute maht 2</w:t>
      </w:r>
      <w:r w:rsidR="00774D07">
        <w:t>–</w:t>
      </w:r>
      <w:r w:rsidRPr="00764264">
        <w:t xml:space="preserve">4 korda, seejuures </w:t>
      </w:r>
      <w:r w:rsidR="00774D07" w:rsidRPr="00764264">
        <w:t xml:space="preserve">jäi </w:t>
      </w:r>
      <w:r w:rsidRPr="00764264">
        <w:t xml:space="preserve">toetuste ja laenude maht samale tasemele. </w:t>
      </w:r>
      <w:r w:rsidRPr="001C2359">
        <w:t xml:space="preserve">Seega ilmnes selge efekt investeerimissuutlikkuse kasvus. Kokkuvõtvalt võib öelda, et </w:t>
      </w:r>
      <w:r w:rsidRPr="00153252">
        <w:rPr>
          <w:b/>
        </w:rPr>
        <w:t>ühinenud vallad suudavad eelarvelisi ressursse paremini genereerida ja kasutad</w:t>
      </w:r>
      <w:r w:rsidRPr="001C2359">
        <w:t xml:space="preserve">a, </w:t>
      </w:r>
      <w:r w:rsidR="00774D07">
        <w:t>see</w:t>
      </w:r>
      <w:r w:rsidR="00774D07" w:rsidRPr="001C2359">
        <w:t xml:space="preserve"> </w:t>
      </w:r>
      <w:r w:rsidRPr="001C2359">
        <w:t xml:space="preserve">võimaldab ka </w:t>
      </w:r>
      <w:r w:rsidRPr="00153252">
        <w:rPr>
          <w:b/>
        </w:rPr>
        <w:t>paremini omavalitsust strateegiliselt arendada</w:t>
      </w:r>
      <w:r w:rsidRPr="001C2359">
        <w:t>.</w:t>
      </w:r>
      <w:r w:rsidR="00D34EFB">
        <w:rPr>
          <w:rStyle w:val="FootnoteReference"/>
        </w:rPr>
        <w:footnoteReference w:id="100"/>
      </w:r>
    </w:p>
    <w:p w:rsidR="00764264" w:rsidRDefault="00764264" w:rsidP="00764264">
      <w:pPr>
        <w:jc w:val="both"/>
        <w:rPr>
          <w:rFonts w:ascii="Times New Roman" w:hAnsi="Times New Roman"/>
          <w:sz w:val="24"/>
          <w:szCs w:val="24"/>
        </w:rPr>
      </w:pPr>
    </w:p>
    <w:p w:rsidR="00764264" w:rsidRPr="001C2359" w:rsidRDefault="00774D07" w:rsidP="00764264">
      <w:pPr>
        <w:jc w:val="both"/>
        <w:rPr>
          <w:rFonts w:ascii="Times New Roman" w:hAnsi="Times New Roman"/>
          <w:sz w:val="24"/>
          <w:szCs w:val="24"/>
        </w:rPr>
      </w:pPr>
      <w:r>
        <w:rPr>
          <w:rFonts w:ascii="Times New Roman" w:hAnsi="Times New Roman"/>
          <w:sz w:val="24"/>
          <w:szCs w:val="24"/>
        </w:rPr>
        <w:t>Ei ole selge, kui palju võimaldab</w:t>
      </w:r>
      <w:r w:rsidRPr="00764264">
        <w:rPr>
          <w:rFonts w:ascii="Times New Roman" w:hAnsi="Times New Roman"/>
          <w:sz w:val="24"/>
          <w:szCs w:val="24"/>
        </w:rPr>
        <w:t xml:space="preserve"> </w:t>
      </w:r>
      <w:r w:rsidR="00764264" w:rsidRPr="00764264">
        <w:rPr>
          <w:rFonts w:ascii="Times New Roman" w:hAnsi="Times New Roman"/>
          <w:sz w:val="24"/>
          <w:szCs w:val="24"/>
        </w:rPr>
        <w:t xml:space="preserve">ühinemine kärpida </w:t>
      </w:r>
      <w:r w:rsidR="00764264" w:rsidRPr="001C2359">
        <w:rPr>
          <w:rFonts w:ascii="Times New Roman" w:hAnsi="Times New Roman"/>
          <w:sz w:val="24"/>
          <w:szCs w:val="24"/>
        </w:rPr>
        <w:t xml:space="preserve">teenuste sisendtasandi kulutusi. </w:t>
      </w:r>
      <w:r>
        <w:rPr>
          <w:rFonts w:ascii="Times New Roman" w:hAnsi="Times New Roman"/>
          <w:sz w:val="24"/>
          <w:szCs w:val="24"/>
        </w:rPr>
        <w:t>R</w:t>
      </w:r>
      <w:r w:rsidR="00764264" w:rsidRPr="001C2359">
        <w:rPr>
          <w:rFonts w:ascii="Times New Roman" w:hAnsi="Times New Roman"/>
          <w:sz w:val="24"/>
          <w:szCs w:val="24"/>
        </w:rPr>
        <w:t>essursside koondumise</w:t>
      </w:r>
      <w:r>
        <w:rPr>
          <w:rFonts w:ascii="Times New Roman" w:hAnsi="Times New Roman"/>
          <w:sz w:val="24"/>
          <w:szCs w:val="24"/>
        </w:rPr>
        <w:t xml:space="preserve"> tõttu</w:t>
      </w:r>
      <w:r w:rsidR="00764264" w:rsidRPr="001C2359">
        <w:rPr>
          <w:rFonts w:ascii="Times New Roman" w:hAnsi="Times New Roman"/>
          <w:sz w:val="24"/>
          <w:szCs w:val="24"/>
        </w:rPr>
        <w:t xml:space="preserve"> </w:t>
      </w:r>
      <w:r w:rsidR="00764264" w:rsidRPr="00153252">
        <w:rPr>
          <w:rFonts w:ascii="Times New Roman" w:hAnsi="Times New Roman"/>
          <w:b/>
          <w:sz w:val="24"/>
          <w:szCs w:val="24"/>
        </w:rPr>
        <w:t>suureneb võimekus realiseerida mahukamaid investeerimisprojekte</w:t>
      </w:r>
      <w:r w:rsidR="00764264" w:rsidRPr="001C2359">
        <w:rPr>
          <w:rFonts w:ascii="Times New Roman" w:hAnsi="Times New Roman"/>
          <w:sz w:val="24"/>
          <w:szCs w:val="24"/>
        </w:rPr>
        <w:t xml:space="preserve">, koondades ressursse ja andes nendeks tagatisi. Kohalike omavalitsuste suurendamine võib mastaabiefekti kaudu soodustada omavalitsuste haldussuutlikkust </w:t>
      </w:r>
      <w:r>
        <w:rPr>
          <w:rFonts w:ascii="Times New Roman" w:hAnsi="Times New Roman"/>
          <w:sz w:val="24"/>
          <w:szCs w:val="24"/>
        </w:rPr>
        <w:t>(</w:t>
      </w:r>
      <w:r w:rsidR="00764264" w:rsidRPr="001C2359">
        <w:rPr>
          <w:rFonts w:ascii="Times New Roman" w:hAnsi="Times New Roman"/>
          <w:sz w:val="24"/>
          <w:szCs w:val="24"/>
        </w:rPr>
        <w:t>kompetentsi kasv, paremate spetsialiste kaasami</w:t>
      </w:r>
      <w:r>
        <w:rPr>
          <w:rFonts w:ascii="Times New Roman" w:hAnsi="Times New Roman"/>
          <w:sz w:val="24"/>
          <w:szCs w:val="24"/>
        </w:rPr>
        <w:t>ne)</w:t>
      </w:r>
      <w:r w:rsidR="00764264" w:rsidRPr="00D11E44">
        <w:rPr>
          <w:rFonts w:ascii="Times New Roman" w:hAnsi="Times New Roman"/>
          <w:sz w:val="24"/>
          <w:szCs w:val="24"/>
        </w:rPr>
        <w:t xml:space="preserve">, kuid pole selge, kas see võimaldab parandada omavalitsuste fiskaalsuutlikkust, kuna mahuefekt ei ilmne ja seetõttu ei teki võimalusi vähendada kulusid suurusjärgus, mis annaksid omavalitsustele lisavõimalusi arengu rahastamiseks. Reformiga </w:t>
      </w:r>
      <w:r w:rsidR="00764264" w:rsidRPr="00B5126A">
        <w:rPr>
          <w:rFonts w:ascii="Times New Roman" w:hAnsi="Times New Roman"/>
          <w:sz w:val="24"/>
          <w:szCs w:val="24"/>
        </w:rPr>
        <w:t>kaasnev suurem mastaap</w:t>
      </w:r>
      <w:r w:rsidR="00764264" w:rsidRPr="00B87BC5">
        <w:rPr>
          <w:rFonts w:ascii="Times New Roman" w:hAnsi="Times New Roman"/>
          <w:sz w:val="24"/>
          <w:szCs w:val="24"/>
        </w:rPr>
        <w:t xml:space="preserve"> aitab</w:t>
      </w:r>
      <w:r w:rsidR="00764264" w:rsidRPr="00D11E44">
        <w:rPr>
          <w:rFonts w:ascii="Times New Roman" w:hAnsi="Times New Roman"/>
          <w:sz w:val="24"/>
          <w:szCs w:val="24"/>
        </w:rPr>
        <w:t xml:space="preserve"> kindlasti </w:t>
      </w:r>
      <w:r w:rsidR="00764264" w:rsidRPr="00D11E44">
        <w:rPr>
          <w:rFonts w:ascii="Times New Roman" w:hAnsi="Times New Roman"/>
          <w:sz w:val="24"/>
          <w:szCs w:val="24"/>
        </w:rPr>
        <w:lastRenderedPageBreak/>
        <w:t>vältida senist praktikat</w:t>
      </w:r>
      <w:r w:rsidR="00764264" w:rsidRPr="001C2359">
        <w:rPr>
          <w:rFonts w:ascii="Times New Roman" w:hAnsi="Times New Roman"/>
          <w:sz w:val="24"/>
          <w:szCs w:val="24"/>
        </w:rPr>
        <w:t xml:space="preserve">, kus nn omavalitsuste võidurelvastumine tõi kaasa </w:t>
      </w:r>
      <w:r w:rsidR="00764264" w:rsidRPr="00153252">
        <w:rPr>
          <w:rFonts w:ascii="Times New Roman" w:hAnsi="Times New Roman"/>
          <w:b/>
          <w:sz w:val="24"/>
          <w:szCs w:val="24"/>
        </w:rPr>
        <w:t>investeeringute dubleerimise</w:t>
      </w:r>
      <w:r w:rsidR="00764264" w:rsidRPr="001C2359">
        <w:rPr>
          <w:rFonts w:ascii="Times New Roman" w:hAnsi="Times New Roman"/>
          <w:sz w:val="24"/>
          <w:szCs w:val="24"/>
        </w:rPr>
        <w:t>.</w:t>
      </w:r>
      <w:r w:rsidR="0084664B">
        <w:rPr>
          <w:rStyle w:val="FootnoteReference"/>
          <w:rFonts w:ascii="Times New Roman" w:hAnsi="Times New Roman"/>
          <w:sz w:val="24"/>
          <w:szCs w:val="24"/>
        </w:rPr>
        <w:footnoteReference w:id="101"/>
      </w:r>
    </w:p>
    <w:p w:rsidR="00764264" w:rsidRPr="00764264" w:rsidRDefault="00764264" w:rsidP="00764264">
      <w:pPr>
        <w:jc w:val="both"/>
        <w:rPr>
          <w:rFonts w:ascii="Times New Roman" w:hAnsi="Times New Roman"/>
          <w:sz w:val="24"/>
          <w:szCs w:val="24"/>
        </w:rPr>
      </w:pPr>
    </w:p>
    <w:p w:rsidR="00764264" w:rsidRDefault="00764264" w:rsidP="00764264">
      <w:pPr>
        <w:pStyle w:val="NoSpacing"/>
        <w:jc w:val="both"/>
      </w:pPr>
      <w:r w:rsidRPr="001C2359">
        <w:t xml:space="preserve">Valla väiksuse ja valitsemiskulude eskaleerumise vahel on selge seos ning ühinemisega </w:t>
      </w:r>
      <w:r w:rsidRPr="00153252">
        <w:rPr>
          <w:b/>
        </w:rPr>
        <w:t>kaasneb valitsemiskulude kokkuhoid.</w:t>
      </w:r>
      <w:r w:rsidRPr="001C2359">
        <w:t xml:space="preserve"> Ühinenud valdades ei ole seatud eesmärgiks valitsemiskulude kokkuhoid</w:t>
      </w:r>
      <w:r w:rsidR="00774D07">
        <w:t>,</w:t>
      </w:r>
      <w:r w:rsidRPr="001C2359">
        <w:t xml:space="preserve"> vaid pigem asjatundlikkuse kasv ja adekvaat</w:t>
      </w:r>
      <w:r w:rsidR="00774D07">
        <w:t>n</w:t>
      </w:r>
      <w:r w:rsidRPr="001C2359">
        <w:t xml:space="preserve">e töötasu, mistõttu </w:t>
      </w:r>
      <w:r w:rsidR="00774D07" w:rsidRPr="001C2359">
        <w:t xml:space="preserve">suurenesid </w:t>
      </w:r>
      <w:r w:rsidRPr="001C2359">
        <w:t>kõikide</w:t>
      </w:r>
      <w:r w:rsidR="00774D07">
        <w:t>s</w:t>
      </w:r>
      <w:r w:rsidRPr="001C2359">
        <w:t xml:space="preserve"> valdades kulutused valitsemisele, kuid </w:t>
      </w:r>
      <w:r w:rsidRPr="00153252">
        <w:rPr>
          <w:b/>
        </w:rPr>
        <w:t>vähenes valitsemiskulude osakaal eelarves</w:t>
      </w:r>
      <w:r w:rsidR="00774D07">
        <w:rPr>
          <w:b/>
        </w:rPr>
        <w:t>,</w:t>
      </w:r>
      <w:r w:rsidRPr="001C2359">
        <w:t xml:space="preserve"> st </w:t>
      </w:r>
      <w:r w:rsidRPr="00D11E44">
        <w:t>enne ühinemisi oli valitsemiskulude osakaal väikevaldades tunduvalt suurem (12,1</w:t>
      </w:r>
      <w:r w:rsidR="00774D07">
        <w:t>–</w:t>
      </w:r>
      <w:r w:rsidRPr="00D11E44">
        <w:t>19,7%), samas kui linnades oli see 8,3</w:t>
      </w:r>
      <w:r w:rsidR="00774D07">
        <w:t>–</w:t>
      </w:r>
      <w:r w:rsidRPr="00D11E44">
        <w:t>10,5%. Pärast ühinemisi kujunes</w:t>
      </w:r>
      <w:r w:rsidRPr="00764264">
        <w:t>id valdade valitsemiskulud suhteliselt sarnase loogika põhjal linnakeskuse valitsemiskuludega (6,3</w:t>
      </w:r>
      <w:r w:rsidR="00774D07">
        <w:t>–</w:t>
      </w:r>
      <w:r w:rsidRPr="00764264">
        <w:t>10,9%). Sellele vaatamata ei ole ekspertide hinnangul valitsemiskulude vähenemi</w:t>
      </w:r>
      <w:r w:rsidR="00774D07">
        <w:t>ne</w:t>
      </w:r>
      <w:r w:rsidRPr="00764264">
        <w:t xml:space="preserve"> reformi oluli</w:t>
      </w:r>
      <w:r w:rsidR="00774D07">
        <w:t>ne</w:t>
      </w:r>
      <w:r w:rsidRPr="00764264">
        <w:t xml:space="preserve"> </w:t>
      </w:r>
      <w:r w:rsidR="00774D07">
        <w:t>eesmärk</w:t>
      </w:r>
      <w:r w:rsidRPr="00764264">
        <w:t xml:space="preserve">, kuna valitsemise teiste komponentide muutused (strateegilise ja professionaalse komponendi rolli suurenemine) </w:t>
      </w:r>
      <w:r w:rsidR="00774D07">
        <w:t xml:space="preserve">on </w:t>
      </w:r>
      <w:r w:rsidRPr="00764264">
        <w:t>palju olulisemad.</w:t>
      </w:r>
      <w:r w:rsidR="00153252">
        <w:rPr>
          <w:rStyle w:val="FootnoteReference"/>
        </w:rPr>
        <w:footnoteReference w:id="102"/>
      </w:r>
    </w:p>
    <w:p w:rsidR="006241AB" w:rsidRDefault="006241AB" w:rsidP="00764264">
      <w:pPr>
        <w:pStyle w:val="NoSpacing"/>
        <w:jc w:val="both"/>
      </w:pPr>
    </w:p>
    <w:p w:rsidR="00E1450E" w:rsidRPr="00986E00" w:rsidRDefault="00E1450E" w:rsidP="003D488D">
      <w:pPr>
        <w:jc w:val="both"/>
        <w:rPr>
          <w:rFonts w:ascii="Times New Roman" w:hAnsi="Times New Roman"/>
          <w:b/>
          <w:sz w:val="24"/>
          <w:szCs w:val="24"/>
        </w:rPr>
      </w:pPr>
    </w:p>
    <w:p w:rsidR="00187440" w:rsidRPr="00986E00" w:rsidRDefault="00187440" w:rsidP="003D488D">
      <w:pPr>
        <w:pStyle w:val="ListParagraph"/>
        <w:numPr>
          <w:ilvl w:val="0"/>
          <w:numId w:val="1"/>
        </w:numPr>
        <w:jc w:val="both"/>
        <w:rPr>
          <w:b/>
        </w:rPr>
      </w:pPr>
      <w:r w:rsidRPr="00986E00">
        <w:rPr>
          <w:b/>
        </w:rPr>
        <w:t>Seaduse rakendamisega seotud riigi ja kohaliku omavalitsuse tegevused, eeldatavad kulud ja tulud</w:t>
      </w:r>
    </w:p>
    <w:p w:rsidR="00F64384" w:rsidRPr="00986E00" w:rsidRDefault="00F64384" w:rsidP="003D488D">
      <w:pPr>
        <w:contextualSpacing/>
        <w:jc w:val="both"/>
        <w:rPr>
          <w:rFonts w:ascii="Times New Roman" w:hAnsi="Times New Roman"/>
          <w:sz w:val="24"/>
          <w:szCs w:val="24"/>
        </w:rPr>
      </w:pPr>
    </w:p>
    <w:p w:rsidR="00F64384" w:rsidRPr="00986E00" w:rsidRDefault="00F55507" w:rsidP="003D488D">
      <w:pPr>
        <w:pStyle w:val="Default"/>
        <w:jc w:val="both"/>
      </w:pPr>
      <w:r w:rsidRPr="00986E00">
        <w:t>Seaduse</w:t>
      </w:r>
      <w:r w:rsidR="00F64384" w:rsidRPr="00986E00">
        <w:t xml:space="preserve"> rakendamiseks teostavad ühinevad kohaliku omavalitsuse üksused </w:t>
      </w:r>
      <w:r w:rsidRPr="00986E00">
        <w:rPr>
          <w:bCs/>
        </w:rPr>
        <w:t xml:space="preserve">haldusterritoriaalse korralduse muutmisega seonduvaid </w:t>
      </w:r>
      <w:r w:rsidR="00F64384" w:rsidRPr="00986E00">
        <w:t>tegevusi</w:t>
      </w:r>
      <w:r w:rsidRPr="00986E00">
        <w:t>: e</w:t>
      </w:r>
      <w:r w:rsidR="00196202" w:rsidRPr="00986E00">
        <w:t>lanike arvamuse väljaselgitamine</w:t>
      </w:r>
      <w:r w:rsidRPr="00986E00">
        <w:t>, moodustatava kohaliku omavalitsuse üksuse nime, staatuse ja sümboolika kasutamise ning haldusterritoriaalse korralduse muutmisega seonduvate organisatsiooniliste, eelarveliste ja teiste varaliste kohustuste ja õigust</w:t>
      </w:r>
      <w:r w:rsidR="00196202" w:rsidRPr="00986E00">
        <w:t>ega seotud küsimuste lahendamine</w:t>
      </w:r>
      <w:r w:rsidR="00774D07">
        <w:t>,</w:t>
      </w:r>
      <w:r w:rsidR="00196202" w:rsidRPr="00986E00">
        <w:t xml:space="preserve"> sh ametiasutuste reorganiseerimine</w:t>
      </w:r>
      <w:r w:rsidRPr="00986E00">
        <w:rPr>
          <w:bCs/>
        </w:rPr>
        <w:t>, töötajate ja ametnik</w:t>
      </w:r>
      <w:r w:rsidR="00196202" w:rsidRPr="00986E00">
        <w:rPr>
          <w:bCs/>
        </w:rPr>
        <w:t xml:space="preserve">ega töösuhete ümberkorraldamine, õigusaktide ajakohastamine jne, millega kaasnevad kulud kaetakse volikogu algatusel ühinevatele omavaltsustele </w:t>
      </w:r>
      <w:r w:rsidR="00F64384" w:rsidRPr="00986E00">
        <w:t>kohaliku omavalitsuse üksuste ühinemise soodustamise seadus</w:t>
      </w:r>
      <w:r w:rsidR="00196202" w:rsidRPr="00986E00">
        <w:t xml:space="preserve">e alusel eraldatavast ühinemistoetusest. </w:t>
      </w:r>
      <w:r w:rsidR="00F64384" w:rsidRPr="00986E00">
        <w:t>Ühinemistoetuse arvutamisel võetakse aluseks elanike arv rahvastikuregistri andmetel ühinemise käigus moodustu</w:t>
      </w:r>
      <w:r w:rsidR="00774D07">
        <w:t>va</w:t>
      </w:r>
      <w:r w:rsidR="00F64384" w:rsidRPr="00986E00">
        <w:t xml:space="preserve"> kohaliku omavalitsuse volikogu valimiste päeva seisuga. Ühinemistoetust arvutatakse iga ühinenud omavalitsusüksuse kohta eraldi arvestusega 50 eurot ühinenud kohaliku omavalitsuse elaniku kohta ning see ei või olla väiksem kui 150 000 eurot </w:t>
      </w:r>
      <w:r w:rsidR="00774D07">
        <w:t>ega</w:t>
      </w:r>
      <w:r w:rsidR="00774D07" w:rsidRPr="00986E00">
        <w:t xml:space="preserve"> </w:t>
      </w:r>
      <w:r w:rsidR="00F64384" w:rsidRPr="00986E00">
        <w:t xml:space="preserve">suurem kui 400 000 eurot iga ühinenud kohaliku omavalitsuse üksuse kohta. </w:t>
      </w:r>
    </w:p>
    <w:p w:rsidR="00196202" w:rsidRPr="00986E00" w:rsidRDefault="00196202" w:rsidP="003D488D">
      <w:pPr>
        <w:pStyle w:val="Default"/>
        <w:jc w:val="both"/>
      </w:pPr>
    </w:p>
    <w:p w:rsidR="00196202" w:rsidRPr="00986E00" w:rsidRDefault="00196202" w:rsidP="003D488D">
      <w:pPr>
        <w:contextualSpacing/>
        <w:jc w:val="both"/>
        <w:rPr>
          <w:rFonts w:ascii="Times New Roman" w:hAnsi="Times New Roman"/>
          <w:sz w:val="24"/>
          <w:szCs w:val="24"/>
        </w:rPr>
      </w:pPr>
      <w:r w:rsidRPr="00986E00">
        <w:rPr>
          <w:rFonts w:ascii="Times New Roman" w:hAnsi="Times New Roman"/>
          <w:sz w:val="24"/>
          <w:szCs w:val="24"/>
        </w:rPr>
        <w:t>Eeldusel, et kõik kohaliku omavalitsuse üksused</w:t>
      </w:r>
      <w:r w:rsidR="00774D07">
        <w:rPr>
          <w:rFonts w:ascii="Times New Roman" w:hAnsi="Times New Roman"/>
          <w:sz w:val="24"/>
          <w:szCs w:val="24"/>
        </w:rPr>
        <w:t>,</w:t>
      </w:r>
      <w:r w:rsidRPr="00986E00">
        <w:rPr>
          <w:rFonts w:ascii="Times New Roman" w:hAnsi="Times New Roman"/>
          <w:sz w:val="24"/>
          <w:szCs w:val="24"/>
        </w:rPr>
        <w:t xml:space="preserve"> v.a </w:t>
      </w:r>
      <w:r w:rsidR="00774D07">
        <w:rPr>
          <w:rFonts w:ascii="Times New Roman" w:hAnsi="Times New Roman"/>
          <w:sz w:val="24"/>
          <w:szCs w:val="24"/>
        </w:rPr>
        <w:t>eelnõu</w:t>
      </w:r>
      <w:r w:rsidR="00774D07" w:rsidRPr="00986E00">
        <w:rPr>
          <w:rFonts w:ascii="Times New Roman" w:hAnsi="Times New Roman"/>
          <w:sz w:val="24"/>
          <w:szCs w:val="24"/>
        </w:rPr>
        <w:t xml:space="preserve"> </w:t>
      </w:r>
      <w:r w:rsidRPr="00986E00">
        <w:rPr>
          <w:rFonts w:ascii="Times New Roman" w:hAnsi="Times New Roman"/>
          <w:sz w:val="24"/>
          <w:szCs w:val="24"/>
        </w:rPr>
        <w:t>§ 2 lõikes 5 loetletud kohalikud omavalitsused</w:t>
      </w:r>
      <w:r w:rsidR="00774D07">
        <w:rPr>
          <w:rFonts w:ascii="Times New Roman" w:hAnsi="Times New Roman"/>
          <w:sz w:val="24"/>
          <w:szCs w:val="24"/>
        </w:rPr>
        <w:t>,</w:t>
      </w:r>
      <w:r w:rsidRPr="00986E00">
        <w:rPr>
          <w:rFonts w:ascii="Times New Roman" w:hAnsi="Times New Roman"/>
          <w:sz w:val="24"/>
          <w:szCs w:val="24"/>
        </w:rPr>
        <w:t xml:space="preserve"> ühinevad volikogude algatusel</w:t>
      </w:r>
      <w:r w:rsidR="00774D07">
        <w:rPr>
          <w:rFonts w:ascii="Times New Roman" w:hAnsi="Times New Roman"/>
          <w:sz w:val="24"/>
          <w:szCs w:val="24"/>
        </w:rPr>
        <w:t>,</w:t>
      </w:r>
      <w:r w:rsidRPr="00986E00">
        <w:rPr>
          <w:rFonts w:ascii="Times New Roman" w:hAnsi="Times New Roman"/>
          <w:sz w:val="24"/>
          <w:szCs w:val="24"/>
        </w:rPr>
        <w:t xml:space="preserve"> kaasneks sellega riigieelarve kulud 42,5 miljonit eurot, mis </w:t>
      </w:r>
      <w:r w:rsidR="00333B0A" w:rsidRPr="00986E00">
        <w:rPr>
          <w:rFonts w:ascii="Times New Roman" w:hAnsi="Times New Roman"/>
          <w:sz w:val="24"/>
          <w:szCs w:val="24"/>
        </w:rPr>
        <w:t xml:space="preserve">nähakse ette </w:t>
      </w:r>
      <w:r w:rsidRPr="00986E00">
        <w:rPr>
          <w:rFonts w:ascii="Times New Roman" w:hAnsi="Times New Roman"/>
          <w:sz w:val="24"/>
          <w:szCs w:val="24"/>
        </w:rPr>
        <w:t>2017. ja 2018. aasta eelarves.</w:t>
      </w:r>
    </w:p>
    <w:p w:rsidR="00F64384" w:rsidRPr="00986E00" w:rsidRDefault="00F64384" w:rsidP="003D488D">
      <w:pPr>
        <w:pStyle w:val="Default"/>
        <w:jc w:val="both"/>
      </w:pPr>
    </w:p>
    <w:p w:rsidR="00F64384" w:rsidRPr="00986E00" w:rsidRDefault="00F64384" w:rsidP="003D488D">
      <w:pPr>
        <w:contextualSpacing/>
        <w:jc w:val="both"/>
        <w:rPr>
          <w:rFonts w:ascii="Times New Roman" w:hAnsi="Times New Roman"/>
          <w:sz w:val="24"/>
          <w:szCs w:val="24"/>
        </w:rPr>
      </w:pPr>
      <w:r w:rsidRPr="00986E00">
        <w:rPr>
          <w:rFonts w:ascii="Times New Roman" w:hAnsi="Times New Roman"/>
          <w:sz w:val="24"/>
          <w:szCs w:val="24"/>
        </w:rPr>
        <w:t>Ühinemistoetus eraldatakse Vabariigi Valitsuse reservist kooskõlas Vabariigi Valitsuse 16.</w:t>
      </w:r>
      <w:r w:rsidR="00774D07">
        <w:rPr>
          <w:rFonts w:ascii="Times New Roman" w:hAnsi="Times New Roman"/>
          <w:sz w:val="24"/>
          <w:szCs w:val="24"/>
        </w:rPr>
        <w:t xml:space="preserve"> novembri </w:t>
      </w:r>
      <w:r w:rsidRPr="00986E00">
        <w:rPr>
          <w:rFonts w:ascii="Times New Roman" w:hAnsi="Times New Roman"/>
          <w:sz w:val="24"/>
          <w:szCs w:val="24"/>
        </w:rPr>
        <w:t>1999</w:t>
      </w:r>
      <w:r w:rsidR="00774D07">
        <w:rPr>
          <w:rFonts w:ascii="Times New Roman" w:hAnsi="Times New Roman"/>
          <w:sz w:val="24"/>
          <w:szCs w:val="24"/>
        </w:rPr>
        <w:t>. a</w:t>
      </w:r>
      <w:r w:rsidRPr="00986E00">
        <w:rPr>
          <w:rFonts w:ascii="Times New Roman" w:hAnsi="Times New Roman"/>
          <w:sz w:val="24"/>
          <w:szCs w:val="24"/>
        </w:rPr>
        <w:t xml:space="preserve"> määrusega nr 346 „Vabariigi Valitsuse reservist raha eraldamise ja selle kasutamise kord“ ning arvestades Vabariigi Valitsuse 13.</w:t>
      </w:r>
      <w:r w:rsidR="00774D07">
        <w:rPr>
          <w:rFonts w:ascii="Times New Roman" w:hAnsi="Times New Roman"/>
          <w:sz w:val="24"/>
          <w:szCs w:val="24"/>
        </w:rPr>
        <w:t xml:space="preserve"> detsembri </w:t>
      </w:r>
      <w:r w:rsidRPr="00986E00">
        <w:rPr>
          <w:rFonts w:ascii="Times New Roman" w:hAnsi="Times New Roman"/>
          <w:sz w:val="24"/>
          <w:szCs w:val="24"/>
        </w:rPr>
        <w:t>2004</w:t>
      </w:r>
      <w:r w:rsidR="00774D07">
        <w:rPr>
          <w:rFonts w:ascii="Times New Roman" w:hAnsi="Times New Roman"/>
          <w:sz w:val="24"/>
          <w:szCs w:val="24"/>
        </w:rPr>
        <w:t>. a</w:t>
      </w:r>
      <w:r w:rsidRPr="00986E00">
        <w:rPr>
          <w:rFonts w:ascii="Times New Roman" w:hAnsi="Times New Roman"/>
          <w:sz w:val="24"/>
          <w:szCs w:val="24"/>
        </w:rPr>
        <w:t xml:space="preserve"> määrusega nr 351 „Kohaliku omavalitsuse üksusele ühinemistoetuse eraldamise ning ülekandmise tingimused ja kord“ kehtestatud erisusi.</w:t>
      </w:r>
    </w:p>
    <w:p w:rsidR="00E174B0" w:rsidRPr="00986E00" w:rsidRDefault="00E174B0" w:rsidP="00C47404">
      <w:pPr>
        <w:contextualSpacing/>
        <w:jc w:val="both"/>
        <w:rPr>
          <w:rFonts w:ascii="Times New Roman" w:hAnsi="Times New Roman"/>
          <w:sz w:val="24"/>
          <w:szCs w:val="24"/>
        </w:rPr>
      </w:pPr>
    </w:p>
    <w:p w:rsidR="009A25E5" w:rsidRDefault="00F55507" w:rsidP="00C47404">
      <w:pPr>
        <w:autoSpaceDE w:val="0"/>
        <w:autoSpaceDN w:val="0"/>
        <w:adjustRightInd w:val="0"/>
        <w:contextualSpacing/>
        <w:jc w:val="both"/>
        <w:rPr>
          <w:rFonts w:ascii="Times New Roman" w:hAnsi="Times New Roman"/>
          <w:sz w:val="24"/>
          <w:szCs w:val="24"/>
        </w:rPr>
      </w:pPr>
      <w:r w:rsidRPr="00986E00">
        <w:rPr>
          <w:rFonts w:ascii="Times New Roman" w:hAnsi="Times New Roman"/>
          <w:sz w:val="24"/>
          <w:szCs w:val="24"/>
        </w:rPr>
        <w:t xml:space="preserve">Vabariigi Valitsuse algatatud valdade ja linnade ühinemisega kaasnevad kulud kaetakse riigieelarvest </w:t>
      </w:r>
      <w:r w:rsidR="009A25E5" w:rsidRPr="00A57159">
        <w:rPr>
          <w:rFonts w:ascii="Times New Roman" w:hAnsi="Times New Roman"/>
          <w:sz w:val="24"/>
          <w:szCs w:val="24"/>
        </w:rPr>
        <w:t>riigieelarve seaduse § 30 lõike 3 alusel kehtestatud korras.</w:t>
      </w:r>
      <w:r w:rsidR="009A25E5">
        <w:rPr>
          <w:rFonts w:ascii="Times New Roman" w:hAnsi="Times New Roman"/>
          <w:sz w:val="24"/>
          <w:szCs w:val="24"/>
        </w:rPr>
        <w:t xml:space="preserve"> </w:t>
      </w:r>
    </w:p>
    <w:p w:rsidR="009A25E5" w:rsidRPr="009A25E5" w:rsidRDefault="009A25E5" w:rsidP="00C47404">
      <w:pPr>
        <w:autoSpaceDE w:val="0"/>
        <w:autoSpaceDN w:val="0"/>
        <w:adjustRightInd w:val="0"/>
        <w:contextualSpacing/>
        <w:jc w:val="both"/>
        <w:rPr>
          <w:rFonts w:ascii="Times New Roman" w:hAnsi="Times New Roman"/>
          <w:sz w:val="24"/>
          <w:szCs w:val="24"/>
        </w:rPr>
      </w:pPr>
    </w:p>
    <w:p w:rsidR="009A25E5" w:rsidRPr="009A25E5" w:rsidRDefault="009A25E5" w:rsidP="00AA250F">
      <w:pPr>
        <w:rPr>
          <w:rFonts w:ascii="Times New Roman" w:hAnsi="Times New Roman"/>
          <w:sz w:val="24"/>
          <w:szCs w:val="24"/>
        </w:rPr>
      </w:pPr>
      <w:r w:rsidRPr="009A25E5">
        <w:rPr>
          <w:rFonts w:ascii="Times New Roman" w:hAnsi="Times New Roman"/>
          <w:sz w:val="24"/>
          <w:szCs w:val="24"/>
        </w:rPr>
        <w:lastRenderedPageBreak/>
        <w:t>Haldusterritoriaalse korralduse muutmisega kaasnevad järgmised kulud:</w:t>
      </w:r>
      <w:r w:rsidR="00AA250F" w:rsidRPr="009A25E5">
        <w:rPr>
          <w:rFonts w:ascii="Times New Roman" w:hAnsi="Times New Roman"/>
          <w:sz w:val="24"/>
          <w:szCs w:val="24"/>
        </w:rPr>
        <w:br/>
      </w:r>
    </w:p>
    <w:p w:rsidR="009A25E5" w:rsidRPr="009A25E5" w:rsidRDefault="009A25E5" w:rsidP="00C47404">
      <w:pPr>
        <w:rPr>
          <w:rFonts w:ascii="Times New Roman" w:hAnsi="Times New Roman"/>
          <w:sz w:val="24"/>
          <w:szCs w:val="24"/>
        </w:rPr>
      </w:pPr>
      <w:r w:rsidRPr="009A25E5">
        <w:rPr>
          <w:rFonts w:ascii="Times New Roman" w:hAnsi="Times New Roman"/>
          <w:sz w:val="24"/>
          <w:szCs w:val="24"/>
        </w:rPr>
        <w:t>1) valla või linna elanike arvamuse väljaselgitamine;</w:t>
      </w:r>
      <w:r w:rsidRPr="009A25E5">
        <w:rPr>
          <w:rFonts w:ascii="Times New Roman" w:hAnsi="Times New Roman"/>
          <w:sz w:val="24"/>
          <w:szCs w:val="24"/>
        </w:rPr>
        <w:br/>
        <w:t>2) omavalitsusüksuse nime ja staatuse muutmisega seotud toimingud;</w:t>
      </w:r>
      <w:r w:rsidRPr="009A25E5">
        <w:rPr>
          <w:rFonts w:ascii="Times New Roman" w:hAnsi="Times New Roman"/>
          <w:sz w:val="24"/>
          <w:szCs w:val="24"/>
        </w:rPr>
        <w:br/>
        <w:t xml:space="preserve">3) omavalitsusüksuse ametiasutuste ja ametiasutuste hallatavate asutuste ümberkorraldamine, sealhulgas seadustes ettenähtud hüvitiste maksmine. </w:t>
      </w:r>
    </w:p>
    <w:p w:rsidR="009A25E5" w:rsidRPr="009A25E5" w:rsidRDefault="009A25E5" w:rsidP="00C47404">
      <w:pPr>
        <w:jc w:val="both"/>
        <w:rPr>
          <w:rFonts w:ascii="Times New Roman" w:hAnsi="Times New Roman"/>
          <w:sz w:val="24"/>
          <w:szCs w:val="24"/>
        </w:rPr>
      </w:pPr>
    </w:p>
    <w:p w:rsidR="009A25E5" w:rsidRPr="009A25E5" w:rsidRDefault="009A25E5" w:rsidP="00C47404">
      <w:pPr>
        <w:jc w:val="both"/>
        <w:rPr>
          <w:rFonts w:ascii="Times New Roman" w:hAnsi="Times New Roman"/>
          <w:bCs/>
          <w:sz w:val="24"/>
          <w:szCs w:val="24"/>
        </w:rPr>
      </w:pPr>
      <w:r w:rsidRPr="009A25E5">
        <w:rPr>
          <w:rFonts w:ascii="Times New Roman" w:hAnsi="Times New Roman"/>
          <w:sz w:val="24"/>
          <w:szCs w:val="24"/>
        </w:rPr>
        <w:t xml:space="preserve">Konkreetseid kuluartikleid on raske ette näha, kuna vabatahtlikele ühinejatele </w:t>
      </w:r>
      <w:r w:rsidR="00BC7E86">
        <w:rPr>
          <w:rFonts w:ascii="Times New Roman" w:hAnsi="Times New Roman"/>
          <w:sz w:val="24"/>
          <w:szCs w:val="24"/>
        </w:rPr>
        <w:t>makst</w:t>
      </w:r>
      <w:r w:rsidR="00774D07">
        <w:rPr>
          <w:rFonts w:ascii="Times New Roman" w:hAnsi="Times New Roman"/>
          <w:sz w:val="24"/>
          <w:szCs w:val="24"/>
        </w:rPr>
        <w:t>akse</w:t>
      </w:r>
      <w:r w:rsidR="00BC7E86">
        <w:rPr>
          <w:rFonts w:ascii="Times New Roman" w:hAnsi="Times New Roman"/>
          <w:sz w:val="24"/>
          <w:szCs w:val="24"/>
        </w:rPr>
        <w:t xml:space="preserve"> </w:t>
      </w:r>
      <w:r w:rsidRPr="009A25E5">
        <w:rPr>
          <w:rFonts w:ascii="Times New Roman" w:hAnsi="Times New Roman"/>
          <w:sz w:val="24"/>
          <w:szCs w:val="24"/>
        </w:rPr>
        <w:t>ühinemistoetust vastavalt elanike arvule, millest kavandat</w:t>
      </w:r>
      <w:r w:rsidR="00774D07">
        <w:rPr>
          <w:rFonts w:ascii="Times New Roman" w:hAnsi="Times New Roman"/>
          <w:sz w:val="24"/>
          <w:szCs w:val="24"/>
        </w:rPr>
        <w:t>akse</w:t>
      </w:r>
      <w:r w:rsidRPr="009A25E5">
        <w:rPr>
          <w:rFonts w:ascii="Times New Roman" w:hAnsi="Times New Roman"/>
          <w:sz w:val="24"/>
          <w:szCs w:val="24"/>
        </w:rPr>
        <w:t xml:space="preserve"> ka investeeringuid ja uuringukulusid</w:t>
      </w:r>
      <w:r w:rsidR="00774D07">
        <w:rPr>
          <w:rFonts w:ascii="Times New Roman" w:hAnsi="Times New Roman"/>
          <w:sz w:val="24"/>
          <w:szCs w:val="24"/>
        </w:rPr>
        <w:t>.</w:t>
      </w:r>
      <w:r w:rsidRPr="009A25E5">
        <w:rPr>
          <w:rFonts w:ascii="Times New Roman" w:hAnsi="Times New Roman"/>
          <w:sz w:val="24"/>
          <w:szCs w:val="24"/>
        </w:rPr>
        <w:t xml:space="preserve"> </w:t>
      </w:r>
      <w:r w:rsidR="00774D07">
        <w:rPr>
          <w:rFonts w:ascii="Times New Roman" w:hAnsi="Times New Roman"/>
          <w:sz w:val="24"/>
          <w:szCs w:val="24"/>
        </w:rPr>
        <w:t>P</w:t>
      </w:r>
      <w:r w:rsidRPr="009A25E5">
        <w:rPr>
          <w:rFonts w:ascii="Times New Roman" w:hAnsi="Times New Roman"/>
          <w:sz w:val="24"/>
          <w:szCs w:val="24"/>
        </w:rPr>
        <w:t xml:space="preserve">iiride ja nime muutmisega seonduvad kulud on kulupõhised ning selguvad menetlemise käigus ja sõltuvad sellest, mitu kohaliku omavalitsuse üksust ühes või teises maakonnas liidetakse. </w:t>
      </w:r>
    </w:p>
    <w:p w:rsidR="00F55507" w:rsidRPr="009A25E5" w:rsidRDefault="00F55507" w:rsidP="00C47404">
      <w:pPr>
        <w:autoSpaceDE w:val="0"/>
        <w:autoSpaceDN w:val="0"/>
        <w:adjustRightInd w:val="0"/>
        <w:contextualSpacing/>
        <w:jc w:val="both"/>
        <w:rPr>
          <w:rFonts w:ascii="Times New Roman" w:hAnsi="Times New Roman"/>
          <w:bCs/>
          <w:sz w:val="24"/>
          <w:szCs w:val="24"/>
          <w:highlight w:val="yellow"/>
        </w:rPr>
      </w:pPr>
    </w:p>
    <w:p w:rsidR="00187440" w:rsidRPr="00986E00" w:rsidRDefault="00187440" w:rsidP="003D488D">
      <w:pPr>
        <w:pStyle w:val="ListParagraph"/>
        <w:numPr>
          <w:ilvl w:val="0"/>
          <w:numId w:val="1"/>
        </w:numPr>
        <w:jc w:val="both"/>
        <w:rPr>
          <w:b/>
        </w:rPr>
      </w:pPr>
      <w:bookmarkStart w:id="45" w:name="lg26"/>
      <w:bookmarkEnd w:id="45"/>
      <w:r w:rsidRPr="00986E00">
        <w:rPr>
          <w:b/>
        </w:rPr>
        <w:t>Seaduse jõustumine</w:t>
      </w:r>
    </w:p>
    <w:p w:rsidR="00040CEC" w:rsidRPr="00986E00" w:rsidRDefault="00040CEC" w:rsidP="003D488D">
      <w:pPr>
        <w:contextualSpacing/>
        <w:jc w:val="both"/>
        <w:rPr>
          <w:rFonts w:ascii="Times New Roman" w:hAnsi="Times New Roman"/>
          <w:sz w:val="24"/>
          <w:szCs w:val="24"/>
        </w:rPr>
      </w:pPr>
    </w:p>
    <w:p w:rsidR="000E2EDE" w:rsidRPr="00986E00" w:rsidRDefault="000E2EDE" w:rsidP="003D488D">
      <w:pPr>
        <w:autoSpaceDE w:val="0"/>
        <w:autoSpaceDN w:val="0"/>
        <w:adjustRightInd w:val="0"/>
        <w:contextualSpacing/>
        <w:jc w:val="both"/>
        <w:rPr>
          <w:rFonts w:ascii="Times New Roman" w:hAnsi="Times New Roman"/>
          <w:sz w:val="24"/>
          <w:szCs w:val="24"/>
        </w:rPr>
      </w:pPr>
      <w:r w:rsidRPr="00986E00">
        <w:rPr>
          <w:rFonts w:ascii="Times New Roman" w:hAnsi="Times New Roman"/>
          <w:sz w:val="24"/>
          <w:szCs w:val="24"/>
        </w:rPr>
        <w:t>K</w:t>
      </w:r>
      <w:r w:rsidR="001908D1">
        <w:rPr>
          <w:rFonts w:ascii="Times New Roman" w:hAnsi="Times New Roman"/>
          <w:sz w:val="24"/>
          <w:szCs w:val="24"/>
        </w:rPr>
        <w:t>õn</w:t>
      </w:r>
      <w:r w:rsidRPr="00986E00">
        <w:rPr>
          <w:rFonts w:ascii="Times New Roman" w:hAnsi="Times New Roman"/>
          <w:sz w:val="24"/>
          <w:szCs w:val="24"/>
        </w:rPr>
        <w:t>esolev</w:t>
      </w:r>
      <w:r w:rsidR="001908D1">
        <w:rPr>
          <w:rFonts w:ascii="Times New Roman" w:hAnsi="Times New Roman"/>
          <w:sz w:val="24"/>
          <w:szCs w:val="24"/>
        </w:rPr>
        <w:t xml:space="preserve"> eelnõu jõustub</w:t>
      </w:r>
      <w:r w:rsidRPr="00986E00">
        <w:rPr>
          <w:rFonts w:ascii="Times New Roman" w:hAnsi="Times New Roman"/>
          <w:sz w:val="24"/>
          <w:szCs w:val="24"/>
        </w:rPr>
        <w:t xml:space="preserve"> seadus</w:t>
      </w:r>
      <w:r w:rsidR="001908D1">
        <w:rPr>
          <w:rFonts w:ascii="Times New Roman" w:hAnsi="Times New Roman"/>
          <w:sz w:val="24"/>
          <w:szCs w:val="24"/>
        </w:rPr>
        <w:t>ena</w:t>
      </w:r>
      <w:r w:rsidRPr="00986E00">
        <w:rPr>
          <w:rFonts w:ascii="Times New Roman" w:hAnsi="Times New Roman"/>
          <w:sz w:val="24"/>
          <w:szCs w:val="24"/>
        </w:rPr>
        <w:t xml:space="preserve"> järgmisel päeval pärast Riigi Teatajas avaldamist.</w:t>
      </w:r>
    </w:p>
    <w:p w:rsidR="00040CEC" w:rsidRPr="00986E00" w:rsidRDefault="00040CEC" w:rsidP="003D488D">
      <w:pPr>
        <w:contextualSpacing/>
        <w:jc w:val="both"/>
        <w:rPr>
          <w:rFonts w:ascii="Times New Roman" w:hAnsi="Times New Roman"/>
          <w:sz w:val="24"/>
          <w:szCs w:val="24"/>
        </w:rPr>
      </w:pPr>
    </w:p>
    <w:p w:rsidR="00187440" w:rsidRPr="00986E00" w:rsidRDefault="00187440" w:rsidP="003D488D">
      <w:pPr>
        <w:pStyle w:val="ListParagraph"/>
        <w:numPr>
          <w:ilvl w:val="0"/>
          <w:numId w:val="1"/>
        </w:numPr>
        <w:jc w:val="both"/>
        <w:rPr>
          <w:b/>
        </w:rPr>
      </w:pPr>
      <w:r w:rsidRPr="00986E00">
        <w:rPr>
          <w:b/>
        </w:rPr>
        <w:t>Eelnõu kooskõlastamine</w:t>
      </w:r>
    </w:p>
    <w:p w:rsidR="00C46463" w:rsidRPr="00986E00" w:rsidRDefault="00C46463" w:rsidP="003D488D">
      <w:pPr>
        <w:jc w:val="both"/>
        <w:rPr>
          <w:rFonts w:ascii="Times New Roman" w:hAnsi="Times New Roman"/>
          <w:sz w:val="24"/>
          <w:szCs w:val="24"/>
        </w:rPr>
      </w:pPr>
    </w:p>
    <w:p w:rsidR="0071286B" w:rsidRPr="00986E00" w:rsidRDefault="00F64384" w:rsidP="003D488D">
      <w:pPr>
        <w:jc w:val="both"/>
        <w:rPr>
          <w:rFonts w:ascii="Times New Roman" w:hAnsi="Times New Roman"/>
          <w:iCs/>
          <w:sz w:val="24"/>
          <w:szCs w:val="24"/>
        </w:rPr>
      </w:pPr>
      <w:r w:rsidRPr="00986E00">
        <w:rPr>
          <w:rFonts w:ascii="Times New Roman" w:hAnsi="Times New Roman"/>
          <w:sz w:val="24"/>
          <w:szCs w:val="24"/>
        </w:rPr>
        <w:t xml:space="preserve">Eelnõu esitatakse ministeeriumitele kooskõlastamiseks eelnõude infosüsteemi (EIS) kaudu. </w:t>
      </w:r>
    </w:p>
    <w:sectPr w:rsidR="0071286B" w:rsidRPr="00986E00" w:rsidSect="004D736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9C" w:rsidRDefault="0082529C" w:rsidP="004D736A">
      <w:r>
        <w:separator/>
      </w:r>
    </w:p>
  </w:endnote>
  <w:endnote w:type="continuationSeparator" w:id="0">
    <w:p w:rsidR="0082529C" w:rsidRDefault="0082529C" w:rsidP="004D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ET"/>
    <w:panose1 w:val="02020603050405020304"/>
    <w:charset w:val="BA"/>
    <w:family w:val="roman"/>
    <w:pitch w:val="variable"/>
    <w:sig w:usb0="E0002AFF" w:usb1="C0007841" w:usb2="00000009" w:usb3="00000000" w:csb0="000001FF" w:csb1="00000000"/>
  </w:font>
  <w:font w:name="Courier New">
    <w:altName w:val="Courier New"/>
    <w:panose1 w:val="02070309020205020404"/>
    <w:charset w:val="BA"/>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BA"/>
    <w:family w:val="swiss"/>
    <w:pitch w:val="variable"/>
    <w:sig w:usb0="E0002AFF" w:usb1="C0007843" w:usb2="00000009"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Georgia">
    <w:altName w:val="Georgia"/>
    <w:panose1 w:val="02040502050405020303"/>
    <w:charset w:val="BA"/>
    <w:family w:val="roman"/>
    <w:pitch w:val="variable"/>
    <w:sig w:usb0="00000287" w:usb1="00000000" w:usb2="00000000" w:usb3="00000000" w:csb0="0000009F" w:csb1="00000000"/>
  </w:font>
  <w:font w:name="Tahoma">
    <w:altName w:val="Lucidasans"/>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88" w:rsidRDefault="00853088">
    <w:pPr>
      <w:pStyle w:val="Footer"/>
      <w:jc w:val="center"/>
    </w:pPr>
    <w:r>
      <w:fldChar w:fldCharType="begin"/>
    </w:r>
    <w:r>
      <w:instrText>PAGE   \* MERGEFORMAT</w:instrText>
    </w:r>
    <w:r>
      <w:fldChar w:fldCharType="separate"/>
    </w:r>
    <w:r w:rsidR="00ED271E">
      <w:rPr>
        <w:noProof/>
      </w:rPr>
      <w:t>1</w:t>
    </w:r>
    <w:r>
      <w:fldChar w:fldCharType="end"/>
    </w:r>
  </w:p>
  <w:p w:rsidR="00853088" w:rsidRDefault="00853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9C" w:rsidRDefault="0082529C" w:rsidP="004D736A">
      <w:r>
        <w:separator/>
      </w:r>
    </w:p>
  </w:footnote>
  <w:footnote w:type="continuationSeparator" w:id="0">
    <w:p w:rsidR="0082529C" w:rsidRDefault="0082529C" w:rsidP="004D736A">
      <w:r>
        <w:continuationSeparator/>
      </w:r>
    </w:p>
  </w:footnote>
  <w:footnote w:id="1">
    <w:p w:rsidR="00000000" w:rsidRDefault="00853088">
      <w:pPr>
        <w:pStyle w:val="FootnoteText"/>
      </w:pPr>
      <w:r w:rsidRPr="003936BC">
        <w:rPr>
          <w:rStyle w:val="FootnoteReference"/>
          <w:rFonts w:ascii="Times New Roman" w:hAnsi="Times New Roman"/>
        </w:rPr>
        <w:footnoteRef/>
      </w:r>
      <w:r>
        <w:rPr>
          <w:rFonts w:ascii="Times New Roman" w:hAnsi="Times New Roman"/>
        </w:rPr>
        <w:t xml:space="preserve"> Planeering ja tegevuskava on kättesaadavad aadressil </w:t>
      </w:r>
      <w:r w:rsidRPr="003936BC">
        <w:rPr>
          <w:rFonts w:ascii="Times New Roman" w:hAnsi="Times New Roman"/>
        </w:rPr>
        <w:t xml:space="preserve"> </w:t>
      </w:r>
      <w:hyperlink r:id="rId1" w:history="1">
        <w:r w:rsidRPr="00411C7B">
          <w:rPr>
            <w:rStyle w:val="Hyperlink"/>
            <w:rFonts w:ascii="Times New Roman" w:hAnsi="Times New Roman"/>
          </w:rPr>
          <w:t>http://eesti2030.wordpress.com/materjalid/planeeringu-materjalid/</w:t>
        </w:r>
      </w:hyperlink>
    </w:p>
  </w:footnote>
  <w:footnote w:id="2">
    <w:p w:rsidR="00000000" w:rsidRDefault="00853088" w:rsidP="006963CC">
      <w:pPr>
        <w:pStyle w:val="FootnoteText"/>
      </w:pPr>
      <w:r w:rsidRPr="003936BC">
        <w:rPr>
          <w:rStyle w:val="FootnoteReference"/>
          <w:rFonts w:ascii="Times New Roman" w:hAnsi="Times New Roman"/>
        </w:rPr>
        <w:footnoteRef/>
      </w:r>
      <w:r w:rsidRPr="003936BC">
        <w:rPr>
          <w:rFonts w:ascii="Times New Roman" w:hAnsi="Times New Roman"/>
        </w:rPr>
        <w:t xml:space="preserve"> </w:t>
      </w:r>
      <w:r w:rsidRPr="003D488D">
        <w:rPr>
          <w:rFonts w:ascii="Times New Roman" w:hAnsi="Times New Roman"/>
        </w:rPr>
        <w:t>Geomedia (2012)</w:t>
      </w:r>
      <w:r>
        <w:rPr>
          <w:rFonts w:ascii="Times New Roman" w:hAnsi="Times New Roman"/>
        </w:rPr>
        <w:t>.</w:t>
      </w:r>
      <w:r w:rsidRPr="003D488D">
        <w:rPr>
          <w:rFonts w:ascii="Times New Roman" w:hAnsi="Times New Roman"/>
        </w:rPr>
        <w:t xml:space="preserve"> Rahvastiku võimalikud arengutrendid 2012</w:t>
      </w:r>
      <w:r>
        <w:rPr>
          <w:rFonts w:ascii="Times New Roman" w:hAnsi="Times New Roman"/>
        </w:rPr>
        <w:t>–</w:t>
      </w:r>
      <w:r w:rsidRPr="003D488D">
        <w:rPr>
          <w:rFonts w:ascii="Times New Roman" w:hAnsi="Times New Roman"/>
        </w:rPr>
        <w:t>2030. Tellija Siseministeerium</w:t>
      </w:r>
      <w:r>
        <w:rPr>
          <w:rFonts w:ascii="Times New Roman" w:hAnsi="Times New Roman"/>
        </w:rPr>
        <w:t>. Kättesaadav aadressil</w:t>
      </w:r>
      <w:r w:rsidRPr="003D488D">
        <w:rPr>
          <w:rFonts w:ascii="Times New Roman" w:hAnsi="Times New Roman"/>
        </w:rPr>
        <w:t xml:space="preserve"> </w:t>
      </w:r>
      <w:hyperlink r:id="rId2" w:history="1">
        <w:r w:rsidRPr="003D488D">
          <w:rPr>
            <w:rStyle w:val="Hyperlink"/>
            <w:rFonts w:ascii="Times New Roman" w:hAnsi="Times New Roman"/>
          </w:rPr>
          <w:t>https://www.siseministeerium.ee/public/KOV-indeks_2011_rahvastiku_aruannne.pdf</w:t>
        </w:r>
      </w:hyperlink>
      <w:r w:rsidRPr="003D488D">
        <w:rPr>
          <w:rFonts w:ascii="Times New Roman" w:hAnsi="Times New Roman"/>
        </w:rPr>
        <w:t xml:space="preserve"> </w:t>
      </w:r>
    </w:p>
  </w:footnote>
  <w:footnote w:id="3">
    <w:p w:rsidR="00000000" w:rsidRDefault="00853088" w:rsidP="006963CC">
      <w:pPr>
        <w:pStyle w:val="FootnoteText"/>
      </w:pPr>
      <w:r w:rsidRPr="003D488D">
        <w:rPr>
          <w:rStyle w:val="FootnoteReference"/>
          <w:rFonts w:ascii="Times New Roman" w:hAnsi="Times New Roman"/>
        </w:rPr>
        <w:footnoteRef/>
      </w:r>
      <w:r w:rsidRPr="003D488D">
        <w:rPr>
          <w:rFonts w:ascii="Times New Roman" w:hAnsi="Times New Roman"/>
        </w:rPr>
        <w:t xml:space="preserve"> Nõukogu soovitus, milles käsitletakse Eesti 2012.</w:t>
      </w:r>
      <w:r>
        <w:rPr>
          <w:rFonts w:ascii="Times New Roman" w:hAnsi="Times New Roman"/>
        </w:rPr>
        <w:t xml:space="preserve"> </w:t>
      </w:r>
      <w:r w:rsidRPr="003D488D">
        <w:rPr>
          <w:rFonts w:ascii="Times New Roman" w:hAnsi="Times New Roman"/>
        </w:rPr>
        <w:t>aasta reformikava ja esitatakse nõukogu arvamus Eesti ajakohastatud stabiilsusprogrammi (2012</w:t>
      </w:r>
      <w:r>
        <w:rPr>
          <w:rFonts w:ascii="Times New Roman" w:hAnsi="Times New Roman"/>
        </w:rPr>
        <w:t>–</w:t>
      </w:r>
      <w:r w:rsidRPr="003D488D">
        <w:rPr>
          <w:rFonts w:ascii="Times New Roman" w:hAnsi="Times New Roman"/>
        </w:rPr>
        <w:t>2015) kohta. COM (2012) 311</w:t>
      </w:r>
      <w:r>
        <w:rPr>
          <w:rFonts w:ascii="Times New Roman" w:hAnsi="Times New Roman"/>
        </w:rPr>
        <w:t>. Kättesaadav aadressil</w:t>
      </w:r>
      <w:r w:rsidRPr="003D488D">
        <w:rPr>
          <w:rFonts w:ascii="Times New Roman" w:hAnsi="Times New Roman"/>
        </w:rPr>
        <w:t xml:space="preserve"> </w:t>
      </w:r>
      <w:hyperlink r:id="rId3" w:history="1">
        <w:r w:rsidRPr="003D488D">
          <w:rPr>
            <w:rStyle w:val="Hyperlink"/>
            <w:rFonts w:ascii="Times New Roman" w:hAnsi="Times New Roman"/>
          </w:rPr>
          <w:t>http://ec.europa.eu/europe2020/pdf/nd/swd2012_estonia_et.pdf</w:t>
        </w:r>
      </w:hyperlink>
      <w:r w:rsidRPr="003D488D">
        <w:rPr>
          <w:rFonts w:ascii="Times New Roman" w:hAnsi="Times New Roman"/>
        </w:rPr>
        <w:t xml:space="preserve"> </w:t>
      </w:r>
    </w:p>
  </w:footnote>
  <w:footnote w:id="4">
    <w:p w:rsidR="00000000" w:rsidRDefault="00853088" w:rsidP="00473D82">
      <w:pPr>
        <w:pStyle w:val="FootnoteText"/>
      </w:pPr>
      <w:r w:rsidRPr="003D488D">
        <w:rPr>
          <w:rStyle w:val="FootnoteReference"/>
          <w:rFonts w:ascii="Times New Roman" w:hAnsi="Times New Roman"/>
        </w:rPr>
        <w:footnoteRef/>
      </w:r>
      <w:r w:rsidRPr="003D488D">
        <w:rPr>
          <w:rFonts w:ascii="Times New Roman" w:hAnsi="Times New Roman"/>
        </w:rPr>
        <w:t xml:space="preserve"> OECD Public Governance Reviews (2011) Estonia. Towards a single government approach, </w:t>
      </w:r>
      <w:r>
        <w:rPr>
          <w:rFonts w:ascii="Times New Roman" w:hAnsi="Times New Roman"/>
        </w:rPr>
        <w:t>pp</w:t>
      </w:r>
      <w:r w:rsidRPr="003D488D">
        <w:rPr>
          <w:rFonts w:ascii="Times New Roman" w:hAnsi="Times New Roman"/>
        </w:rPr>
        <w:t xml:space="preserve"> 57</w:t>
      </w:r>
      <w:r>
        <w:rPr>
          <w:rFonts w:ascii="Times New Roman" w:hAnsi="Times New Roman"/>
        </w:rPr>
        <w:t>–</w:t>
      </w:r>
      <w:r w:rsidRPr="003D488D">
        <w:rPr>
          <w:rFonts w:ascii="Times New Roman" w:hAnsi="Times New Roman"/>
        </w:rPr>
        <w:t>58</w:t>
      </w:r>
      <w:r>
        <w:rPr>
          <w:rFonts w:ascii="Times New Roman" w:hAnsi="Times New Roman"/>
        </w:rPr>
        <w:t>. Kättesaadav aadressil</w:t>
      </w:r>
      <w:r w:rsidRPr="003D488D">
        <w:rPr>
          <w:rFonts w:ascii="Times New Roman" w:hAnsi="Times New Roman"/>
        </w:rPr>
        <w:t xml:space="preserve"> </w:t>
      </w:r>
      <w:hyperlink r:id="rId4" w:history="1">
        <w:r w:rsidRPr="003D488D">
          <w:rPr>
            <w:rStyle w:val="Hyperlink"/>
            <w:rFonts w:ascii="Times New Roman" w:hAnsi="Times New Roman"/>
          </w:rPr>
          <w:t>http://www.valitsus.ee/UserFiles/valitsus/et/riigikantselei/uldinfo/dokumendiregister/Uuringud/OECD_Public%20Governance%20Review_Estonia_full%20report.pdf</w:t>
        </w:r>
      </w:hyperlink>
      <w:r w:rsidRPr="003D488D">
        <w:rPr>
          <w:rFonts w:ascii="Times New Roman" w:hAnsi="Times New Roman"/>
        </w:rPr>
        <w:t xml:space="preserve"> </w:t>
      </w:r>
    </w:p>
  </w:footnote>
  <w:footnote w:id="5">
    <w:p w:rsidR="00000000" w:rsidRDefault="00853088" w:rsidP="00770DAE">
      <w:pPr>
        <w:pStyle w:val="FootnoteText"/>
      </w:pPr>
      <w:r w:rsidRPr="00333B0A">
        <w:rPr>
          <w:rStyle w:val="FootnoteReference"/>
          <w:rFonts w:ascii="Times New Roman" w:hAnsi="Times New Roman"/>
        </w:rPr>
        <w:footnoteRef/>
      </w:r>
      <w:r w:rsidRPr="00333B0A">
        <w:rPr>
          <w:rFonts w:ascii="Times New Roman" w:hAnsi="Times New Roman"/>
        </w:rPr>
        <w:t xml:space="preserve"> Juhend tõmbekeskuste määratlemiseks (2013) Tallinn, lk 3</w:t>
      </w:r>
    </w:p>
  </w:footnote>
  <w:footnote w:id="6">
    <w:p w:rsidR="00000000" w:rsidRDefault="00853088" w:rsidP="00770DAE">
      <w:pPr>
        <w:pStyle w:val="FootnoteText"/>
      </w:pPr>
      <w:r w:rsidRPr="00610BDF">
        <w:rPr>
          <w:rStyle w:val="FootnoteReference"/>
          <w:rFonts w:ascii="Times New Roman" w:hAnsi="Times New Roman"/>
        </w:rPr>
        <w:footnoteRef/>
      </w:r>
      <w:r w:rsidRPr="00610BDF">
        <w:rPr>
          <w:rFonts w:ascii="Times New Roman" w:hAnsi="Times New Roman"/>
        </w:rPr>
        <w:t xml:space="preserve"> Sama</w:t>
      </w:r>
    </w:p>
  </w:footnote>
  <w:footnote w:id="7">
    <w:p w:rsidR="00000000" w:rsidRDefault="00853088" w:rsidP="000D29B4">
      <w:pPr>
        <w:pStyle w:val="FootnoteText"/>
      </w:pPr>
      <w:r w:rsidRPr="00040BBD">
        <w:rPr>
          <w:rStyle w:val="FootnoteReference"/>
          <w:rFonts w:ascii="Times New Roman" w:hAnsi="Times New Roman"/>
        </w:rPr>
        <w:footnoteRef/>
      </w:r>
      <w:r w:rsidRPr="00040BBD">
        <w:rPr>
          <w:rFonts w:ascii="Times New Roman" w:hAnsi="Times New Roman"/>
        </w:rPr>
        <w:t xml:space="preserve"> VTK koos lisadega </w:t>
      </w:r>
      <w:r>
        <w:rPr>
          <w:rFonts w:ascii="Times New Roman" w:hAnsi="Times New Roman"/>
        </w:rPr>
        <w:t xml:space="preserve">ning VTK kooskõlastuskirjad </w:t>
      </w:r>
      <w:r w:rsidRPr="00040BBD">
        <w:rPr>
          <w:rFonts w:ascii="Times New Roman" w:hAnsi="Times New Roman"/>
        </w:rPr>
        <w:t>on kättesaadav</w:t>
      </w:r>
      <w:r>
        <w:rPr>
          <w:rFonts w:ascii="Times New Roman" w:hAnsi="Times New Roman"/>
        </w:rPr>
        <w:t>ad</w:t>
      </w:r>
      <w:r w:rsidRPr="00040BBD">
        <w:rPr>
          <w:rFonts w:ascii="Times New Roman" w:hAnsi="Times New Roman"/>
        </w:rPr>
        <w:t xml:space="preserve"> eelnõude infosüsteemis </w:t>
      </w:r>
      <w:r>
        <w:rPr>
          <w:rFonts w:ascii="Times New Roman" w:hAnsi="Times New Roman"/>
        </w:rPr>
        <w:t xml:space="preserve">EIS: </w:t>
      </w:r>
      <w:hyperlink r:id="rId5" w:history="1">
        <w:r w:rsidRPr="00E03991">
          <w:rPr>
            <w:rStyle w:val="Hyperlink"/>
            <w:rFonts w:ascii="Times New Roman" w:hAnsi="Times New Roman"/>
          </w:rPr>
          <w:t>https://eelnoud.valitsus.ee/main/mount/docList/1e1f8b43-ecbc-4c2d-91f6-8537b9f57c42</w:t>
        </w:r>
      </w:hyperlink>
      <w:r>
        <w:rPr>
          <w:rFonts w:ascii="Times New Roman" w:hAnsi="Times New Roman"/>
        </w:rPr>
        <w:t xml:space="preserve"> </w:t>
      </w:r>
    </w:p>
  </w:footnote>
  <w:footnote w:id="8">
    <w:p w:rsidR="00000000" w:rsidRDefault="00853088" w:rsidP="00D11E44">
      <w:pPr>
        <w:pStyle w:val="FootnoteText"/>
        <w:jc w:val="both"/>
      </w:pPr>
      <w:r w:rsidRPr="00D11E44">
        <w:rPr>
          <w:rStyle w:val="FootnoteReference"/>
          <w:rFonts w:ascii="Times New Roman" w:hAnsi="Times New Roman"/>
        </w:rPr>
        <w:footnoteRef/>
      </w:r>
      <w:r w:rsidRPr="00D11E44">
        <w:rPr>
          <w:rFonts w:ascii="Times New Roman" w:hAnsi="Times New Roman"/>
        </w:rPr>
        <w:t xml:space="preserve"> </w:t>
      </w:r>
      <w:r>
        <w:rPr>
          <w:rFonts w:ascii="Times New Roman" w:hAnsi="Times New Roman"/>
        </w:rPr>
        <w:t>Töörühma töös osalesid:</w:t>
      </w:r>
      <w:r w:rsidRPr="00D11E44">
        <w:rPr>
          <w:rFonts w:ascii="Times New Roman" w:hAnsi="Times New Roman"/>
        </w:rPr>
        <w:t xml:space="preserve"> Aare Heinvee (RK liige), </w:t>
      </w:r>
      <w:r w:rsidRPr="00D11E44">
        <w:rPr>
          <w:rFonts w:ascii="Times New Roman" w:hAnsi="Times New Roman"/>
          <w:bCs/>
          <w:color w:val="000000" w:themeColor="text1"/>
        </w:rPr>
        <w:t>Sootla Georg (TLÜ), Mikk Lõhmus (TTÜ/Saue vallavalitsus); Anneli Kana (Kodukant), Vello Jõgisoo (EMOL/ Kose Vallavalitsus), Mihkel Juhkami (ELL/ Mõttekoja liige), Tiit Kirss (ELL), Ulla Preeden (Põlva Maavalitsus), Airi Mikli (Riigikontroll)</w:t>
      </w:r>
      <w:r w:rsidRPr="00D11E44">
        <w:rPr>
          <w:rFonts w:ascii="Times New Roman" w:hAnsi="Times New Roman"/>
        </w:rPr>
        <w:t xml:space="preserve">, </w:t>
      </w:r>
      <w:r w:rsidRPr="00D11E44">
        <w:rPr>
          <w:rFonts w:ascii="Times New Roman" w:hAnsi="Times New Roman"/>
          <w:color w:val="000000" w:themeColor="text1"/>
        </w:rPr>
        <w:t>Liina Lust (Õiguskantsleri büroo).</w:t>
      </w:r>
    </w:p>
  </w:footnote>
  <w:footnote w:id="9">
    <w:p w:rsidR="00000000" w:rsidRDefault="00853088" w:rsidP="00D11E44">
      <w:pPr>
        <w:jc w:val="both"/>
      </w:pPr>
      <w:r w:rsidRPr="00D11E44">
        <w:rPr>
          <w:rStyle w:val="FootnoteReference"/>
          <w:sz w:val="20"/>
          <w:szCs w:val="20"/>
        </w:rPr>
        <w:footnoteRef/>
      </w:r>
      <w:r w:rsidRPr="00D11E44">
        <w:rPr>
          <w:rFonts w:ascii="Times New Roman" w:hAnsi="Times New Roman"/>
          <w:sz w:val="20"/>
          <w:szCs w:val="20"/>
        </w:rPr>
        <w:t xml:space="preserve"> </w:t>
      </w:r>
      <w:r>
        <w:rPr>
          <w:rFonts w:ascii="Times New Roman" w:hAnsi="Times New Roman"/>
          <w:sz w:val="20"/>
          <w:szCs w:val="20"/>
        </w:rPr>
        <w:t>Töörühma töös osalesid:</w:t>
      </w:r>
      <w:r w:rsidRPr="00D11E44">
        <w:rPr>
          <w:rFonts w:ascii="Times New Roman" w:hAnsi="Times New Roman"/>
          <w:sz w:val="20"/>
          <w:szCs w:val="20"/>
        </w:rPr>
        <w:t xml:space="preserve"> </w:t>
      </w:r>
      <w:r w:rsidRPr="00D11E44">
        <w:rPr>
          <w:rFonts w:ascii="Times New Roman" w:hAnsi="Times New Roman"/>
          <w:color w:val="000000" w:themeColor="text1"/>
          <w:sz w:val="20"/>
          <w:szCs w:val="20"/>
        </w:rPr>
        <w:t>Rivo Noorkõiv (OÜ Geomedia), Mihkel Juhkami (ELL), Katrin Pihor, (Praxis), Alar Teras (Majandus- ja</w:t>
      </w:r>
      <w:r w:rsidRPr="00D11E44">
        <w:rPr>
          <w:rFonts w:ascii="Times New Roman" w:hAnsi="Times New Roman"/>
          <w:color w:val="2D2C2D"/>
          <w:sz w:val="20"/>
          <w:szCs w:val="20"/>
        </w:rPr>
        <w:t xml:space="preserve"> Kommunikatsiooniministeerium</w:t>
      </w:r>
      <w:r w:rsidRPr="00D11E44">
        <w:rPr>
          <w:rFonts w:ascii="Times New Roman" w:hAnsi="Times New Roman"/>
          <w:sz w:val="20"/>
          <w:szCs w:val="20"/>
        </w:rPr>
        <w:t xml:space="preserve">), </w:t>
      </w:r>
      <w:r w:rsidRPr="00D11E44">
        <w:rPr>
          <w:rFonts w:ascii="Times New Roman" w:hAnsi="Times New Roman"/>
          <w:bCs/>
          <w:color w:val="000000" w:themeColor="text1"/>
          <w:sz w:val="20"/>
          <w:szCs w:val="20"/>
        </w:rPr>
        <w:t xml:space="preserve">Tiit Kirss (ELL), </w:t>
      </w:r>
      <w:r w:rsidRPr="00D11E44">
        <w:rPr>
          <w:rFonts w:ascii="Times New Roman" w:hAnsi="Times New Roman"/>
          <w:color w:val="000000" w:themeColor="text1"/>
          <w:sz w:val="20"/>
          <w:szCs w:val="20"/>
        </w:rPr>
        <w:t xml:space="preserve">Aare Heinvee (Riigikogu liige), Liina Lust (Õiguskantsleri büroo),  Külli Nõmm (Eesti Koostöökogu), </w:t>
      </w:r>
      <w:r w:rsidRPr="00D11E44">
        <w:rPr>
          <w:rFonts w:ascii="Times New Roman" w:hAnsi="Times New Roman"/>
          <w:bCs/>
          <w:color w:val="000000" w:themeColor="text1"/>
          <w:sz w:val="20"/>
          <w:szCs w:val="20"/>
        </w:rPr>
        <w:t>Airi Mikli (Riigikontroll)</w:t>
      </w:r>
      <w:r w:rsidRPr="00D11E44">
        <w:rPr>
          <w:rFonts w:ascii="Times New Roman" w:hAnsi="Times New Roman"/>
          <w:sz w:val="20"/>
          <w:szCs w:val="20"/>
        </w:rPr>
        <w:t xml:space="preserve">, Uku Torjus (Sotsiaalministeerium), </w:t>
      </w:r>
      <w:r w:rsidRPr="00D11E44">
        <w:rPr>
          <w:rFonts w:ascii="Times New Roman" w:hAnsi="Times New Roman"/>
          <w:color w:val="000000" w:themeColor="text1"/>
          <w:sz w:val="20"/>
          <w:szCs w:val="20"/>
        </w:rPr>
        <w:t>Toomas Haidak (Majandus- ja</w:t>
      </w:r>
      <w:r w:rsidRPr="00D11E44">
        <w:rPr>
          <w:rFonts w:ascii="Times New Roman" w:hAnsi="Times New Roman"/>
          <w:color w:val="2D2C2D"/>
          <w:sz w:val="20"/>
          <w:szCs w:val="20"/>
        </w:rPr>
        <w:t xml:space="preserve"> Kommunikatsiooniministeerium</w:t>
      </w:r>
      <w:r w:rsidRPr="00D11E44">
        <w:rPr>
          <w:rFonts w:ascii="Times New Roman" w:hAnsi="Times New Roman"/>
          <w:sz w:val="20"/>
          <w:szCs w:val="20"/>
        </w:rPr>
        <w:t xml:space="preserve">), </w:t>
      </w:r>
      <w:r w:rsidRPr="00D11E44">
        <w:rPr>
          <w:rFonts w:ascii="Times New Roman" w:hAnsi="Times New Roman"/>
          <w:color w:val="000000"/>
          <w:spacing w:val="-2"/>
          <w:sz w:val="20"/>
          <w:szCs w:val="20"/>
        </w:rPr>
        <w:t>Pärt-Eo Rannap (Haridus- ja teadusministeerium</w:t>
      </w:r>
      <w:r w:rsidRPr="00D11E44">
        <w:rPr>
          <w:rFonts w:ascii="Times New Roman" w:hAnsi="Times New Roman"/>
          <w:sz w:val="20"/>
          <w:szCs w:val="20"/>
        </w:rPr>
        <w:t xml:space="preserve">), </w:t>
      </w:r>
      <w:r w:rsidRPr="00D11E44">
        <w:rPr>
          <w:rFonts w:ascii="Times New Roman" w:hAnsi="Times New Roman"/>
          <w:color w:val="000000"/>
          <w:spacing w:val="-2"/>
          <w:sz w:val="20"/>
          <w:szCs w:val="20"/>
        </w:rPr>
        <w:t>Merlin Rehema (Keskkonnaministeerium</w:t>
      </w:r>
      <w:r w:rsidRPr="00D11E44">
        <w:rPr>
          <w:rFonts w:ascii="Times New Roman" w:hAnsi="Times New Roman"/>
          <w:sz w:val="20"/>
          <w:szCs w:val="20"/>
        </w:rPr>
        <w:t>), Sulev Liivik (</w:t>
      </w:r>
      <w:r w:rsidRPr="00D11E44">
        <w:rPr>
          <w:rFonts w:ascii="Times New Roman" w:hAnsi="Times New Roman"/>
          <w:color w:val="000000"/>
          <w:spacing w:val="-2"/>
          <w:sz w:val="20"/>
          <w:szCs w:val="20"/>
        </w:rPr>
        <w:t xml:space="preserve">Rahandusministeerium), </w:t>
      </w:r>
      <w:r w:rsidRPr="00D11E44">
        <w:rPr>
          <w:rFonts w:ascii="Times New Roman" w:hAnsi="Times New Roman"/>
          <w:bCs/>
          <w:color w:val="000000" w:themeColor="text1"/>
          <w:sz w:val="20"/>
          <w:szCs w:val="20"/>
        </w:rPr>
        <w:t xml:space="preserve">Jüri Võigemast (ELL), </w:t>
      </w:r>
      <w:r w:rsidRPr="00D11E44">
        <w:rPr>
          <w:rFonts w:ascii="Times New Roman" w:hAnsi="Times New Roman"/>
          <w:color w:val="000000"/>
          <w:sz w:val="20"/>
          <w:szCs w:val="20"/>
        </w:rPr>
        <w:t>Lembit Kruuse (Viljandi Maavalitsus), Märt Moll</w:t>
      </w:r>
      <w:r w:rsidRPr="00D11E44">
        <w:rPr>
          <w:rFonts w:ascii="Times New Roman" w:hAnsi="Times New Roman"/>
          <w:color w:val="000000"/>
          <w:spacing w:val="-2"/>
          <w:sz w:val="20"/>
          <w:szCs w:val="20"/>
        </w:rPr>
        <w:t xml:space="preserve"> (EMOL).</w:t>
      </w:r>
    </w:p>
  </w:footnote>
  <w:footnote w:id="10">
    <w:p w:rsidR="00853088" w:rsidRPr="00D11E44" w:rsidRDefault="00853088" w:rsidP="00D11E44">
      <w:pPr>
        <w:jc w:val="both"/>
        <w:rPr>
          <w:rFonts w:ascii="Times New Roman" w:hAnsi="Times New Roman"/>
          <w:sz w:val="20"/>
          <w:szCs w:val="20"/>
        </w:rPr>
      </w:pPr>
      <w:r w:rsidRPr="00D11E44">
        <w:rPr>
          <w:rStyle w:val="FootnoteReference"/>
          <w:sz w:val="20"/>
          <w:szCs w:val="20"/>
        </w:rPr>
        <w:footnoteRef/>
      </w:r>
      <w:r w:rsidRPr="00D11E44">
        <w:rPr>
          <w:rFonts w:ascii="Times New Roman" w:hAnsi="Times New Roman"/>
          <w:sz w:val="20"/>
          <w:szCs w:val="20"/>
        </w:rPr>
        <w:t xml:space="preserve"> Töörühma töös osalesid: Aare Heinvee (Riigikogu liige), Ott Kasuri (EMOL), </w:t>
      </w:r>
      <w:r w:rsidRPr="00D11E44">
        <w:rPr>
          <w:rFonts w:ascii="Times New Roman" w:hAnsi="Times New Roman"/>
          <w:bCs/>
          <w:color w:val="000000" w:themeColor="text1"/>
          <w:sz w:val="20"/>
          <w:szCs w:val="20"/>
        </w:rPr>
        <w:t xml:space="preserve">Airi Mikli (Riigikontroll), </w:t>
      </w:r>
      <w:r w:rsidRPr="00D11E44">
        <w:rPr>
          <w:rFonts w:ascii="Times New Roman" w:hAnsi="Times New Roman"/>
          <w:sz w:val="20"/>
          <w:szCs w:val="20"/>
        </w:rPr>
        <w:t>Tiit Kirss (ELL), Mait Palts (Eesti Kaubandus- ja Tööstuskoda), Viktor Svjatõ</w:t>
      </w:r>
      <w:r>
        <w:rPr>
          <w:rFonts w:ascii="Times New Roman" w:hAnsi="Times New Roman"/>
          <w:sz w:val="20"/>
          <w:szCs w:val="20"/>
        </w:rPr>
        <w:t>šev (Jõgeva Maavalitsus</w:t>
      </w:r>
      <w:r w:rsidRPr="00D11E44">
        <w:rPr>
          <w:rFonts w:ascii="Times New Roman" w:hAnsi="Times New Roman"/>
          <w:sz w:val="20"/>
          <w:szCs w:val="20"/>
        </w:rPr>
        <w:t xml:space="preserve">), </w:t>
      </w:r>
      <w:r w:rsidRPr="00D11E44">
        <w:rPr>
          <w:rFonts w:ascii="Times New Roman" w:hAnsi="Times New Roman"/>
          <w:color w:val="000000" w:themeColor="text1"/>
          <w:sz w:val="20"/>
          <w:szCs w:val="20"/>
        </w:rPr>
        <w:t xml:space="preserve">Liina Lust (Õiguskantsleri büroo), </w:t>
      </w:r>
      <w:r w:rsidRPr="00D11E44">
        <w:rPr>
          <w:rFonts w:ascii="Times New Roman" w:hAnsi="Times New Roman"/>
          <w:sz w:val="20"/>
          <w:szCs w:val="20"/>
        </w:rPr>
        <w:t>Kaupo Reede (Majandus- ja Kommunikatsiooniministeerium), Annika Sepp (Sotsiaalministeerium), Raivo Altmets (EVEA), Teet Tiko (Haridus- ja Teadusministeerium), Rivo Noorkõiv (Geomedia), Mihkel Laan (Cumulus Consulting OÜ), Garri Raagm</w:t>
      </w:r>
      <w:r>
        <w:rPr>
          <w:rFonts w:ascii="Times New Roman" w:hAnsi="Times New Roman"/>
          <w:sz w:val="20"/>
          <w:szCs w:val="20"/>
        </w:rPr>
        <w:t>a</w:t>
      </w:r>
      <w:r w:rsidRPr="00D11E44">
        <w:rPr>
          <w:rFonts w:ascii="Times New Roman" w:hAnsi="Times New Roman"/>
          <w:sz w:val="20"/>
          <w:szCs w:val="20"/>
        </w:rPr>
        <w:t>a (Tartu Ülikool), Anne Jürgenson (Praxis</w:t>
      </w:r>
      <w:r w:rsidRPr="00D11E44">
        <w:rPr>
          <w:rFonts w:ascii="Times New Roman" w:hAnsi="Times New Roman"/>
          <w:bCs/>
          <w:color w:val="000000" w:themeColor="text1"/>
          <w:sz w:val="20"/>
          <w:szCs w:val="20"/>
        </w:rPr>
        <w:t xml:space="preserve">), </w:t>
      </w:r>
      <w:r w:rsidRPr="00D11E44">
        <w:rPr>
          <w:rFonts w:ascii="Times New Roman" w:hAnsi="Times New Roman"/>
          <w:color w:val="000000"/>
          <w:sz w:val="20"/>
          <w:szCs w:val="20"/>
        </w:rPr>
        <w:t>Jüri Võigemast (ELL), Ene Saar (Paistu Vallavalitsus)</w:t>
      </w:r>
    </w:p>
    <w:p w:rsidR="00000000" w:rsidRDefault="0082529C" w:rsidP="00D11E44">
      <w:pPr>
        <w:jc w:val="both"/>
      </w:pPr>
    </w:p>
  </w:footnote>
  <w:footnote w:id="11">
    <w:p w:rsidR="00000000" w:rsidRDefault="00853088">
      <w:pPr>
        <w:pStyle w:val="FootnoteText"/>
      </w:pPr>
      <w:r>
        <w:rPr>
          <w:rStyle w:val="FootnoteReference"/>
        </w:rPr>
        <w:footnoteRef/>
      </w:r>
      <w:r>
        <w:t xml:space="preserve"> </w:t>
      </w:r>
      <w:r w:rsidRPr="00485C61">
        <w:rPr>
          <w:rFonts w:ascii="Times New Roman" w:hAnsi="Times New Roman"/>
        </w:rPr>
        <w:t xml:space="preserve">Eesti vabariigi </w:t>
      </w:r>
      <w:r>
        <w:rPr>
          <w:rFonts w:ascii="Times New Roman" w:hAnsi="Times New Roman"/>
        </w:rPr>
        <w:t>p</w:t>
      </w:r>
      <w:r w:rsidRPr="00485C61">
        <w:rPr>
          <w:rFonts w:ascii="Times New Roman" w:hAnsi="Times New Roman"/>
        </w:rPr>
        <w:t>õhiseadus, kommenteeritud väljaanne, lk 866</w:t>
      </w:r>
      <w:r>
        <w:rPr>
          <w:rFonts w:ascii="Times New Roman" w:hAnsi="Times New Roman"/>
        </w:rPr>
        <w:t>.</w:t>
      </w:r>
    </w:p>
  </w:footnote>
  <w:footnote w:id="12">
    <w:p w:rsidR="00000000" w:rsidRDefault="00853088" w:rsidP="00AC510C">
      <w:pPr>
        <w:pStyle w:val="FootnoteText"/>
      </w:pPr>
      <w:r w:rsidRPr="005D109F">
        <w:rPr>
          <w:rStyle w:val="FootnoteReference"/>
          <w:rFonts w:ascii="Times New Roman" w:hAnsi="Times New Roman"/>
        </w:rPr>
        <w:footnoteRef/>
      </w:r>
      <w:r w:rsidRPr="005D109F">
        <w:rPr>
          <w:rFonts w:ascii="Times New Roman" w:hAnsi="Times New Roman"/>
        </w:rPr>
        <w:t xml:space="preserve"> </w:t>
      </w:r>
      <w:r w:rsidRPr="00271052">
        <w:rPr>
          <w:rFonts w:ascii="Times New Roman" w:hAnsi="Times New Roman"/>
        </w:rPr>
        <w:t xml:space="preserve">Vt õiguskantsleri seisukohta Postimehes 2.03.2009: </w:t>
      </w:r>
      <w:hyperlink r:id="rId6" w:history="1">
        <w:r w:rsidRPr="00271052">
          <w:rPr>
            <w:rFonts w:ascii="Times New Roman" w:hAnsi="Times New Roman"/>
            <w:color w:val="0000FF"/>
            <w:u w:val="single"/>
          </w:rPr>
          <w:t>http://www.postimees.ee/88980/oiguskantsler-haldusreformi-labiviimine-naitab-riigivoimu-tugevust</w:t>
        </w:r>
      </w:hyperlink>
    </w:p>
  </w:footnote>
  <w:footnote w:id="13">
    <w:p w:rsidR="00000000" w:rsidRDefault="00853088" w:rsidP="00AC510C">
      <w:pPr>
        <w:pStyle w:val="FootnoteText"/>
      </w:pPr>
      <w:r w:rsidRPr="00271052">
        <w:rPr>
          <w:rStyle w:val="FootnoteReference"/>
          <w:rFonts w:ascii="Times New Roman" w:hAnsi="Times New Roman"/>
        </w:rPr>
        <w:footnoteRef/>
      </w:r>
      <w:r w:rsidRPr="00271052">
        <w:rPr>
          <w:rFonts w:ascii="Times New Roman" w:hAnsi="Times New Roman"/>
          <w:bCs/>
        </w:rPr>
        <w:t xml:space="preserve">NÕUKOGU SOOVITUS, milles käsitletakse Eesti 2012. aasta riiklikku reformikava ja esitatakse nõukogu arvamus Eesti ajakohastatud stabiilsusprogrammi (2012–2015) kohta. </w:t>
      </w:r>
      <w:r w:rsidRPr="00271052">
        <w:rPr>
          <w:rFonts w:ascii="Times New Roman" w:hAnsi="Times New Roman"/>
        </w:rPr>
        <w:t xml:space="preserve">COM(2012) 311, lk 21 </w:t>
      </w:r>
      <w:hyperlink r:id="rId7" w:history="1">
        <w:r w:rsidRPr="00271052">
          <w:rPr>
            <w:rStyle w:val="Hyperlink"/>
            <w:rFonts w:ascii="Times New Roman" w:hAnsi="Times New Roman"/>
          </w:rPr>
          <w:t>http://ec.europa.eu/europe2020/pdf/nd/swd2012_estonia_et.pdf</w:t>
        </w:r>
      </w:hyperlink>
      <w:r w:rsidRPr="00271052">
        <w:rPr>
          <w:rFonts w:ascii="Times New Roman" w:hAnsi="Times New Roman"/>
        </w:rPr>
        <w:t xml:space="preserve"> </w:t>
      </w:r>
    </w:p>
  </w:footnote>
  <w:footnote w:id="14">
    <w:p w:rsidR="00000000" w:rsidRDefault="00853088" w:rsidP="00AC510C">
      <w:pPr>
        <w:pStyle w:val="FootnoteText"/>
      </w:pPr>
      <w:r w:rsidRPr="00271052">
        <w:rPr>
          <w:rStyle w:val="FootnoteReference"/>
          <w:rFonts w:ascii="Times New Roman" w:hAnsi="Times New Roman"/>
        </w:rPr>
        <w:footnoteRef/>
      </w:r>
      <w:r w:rsidRPr="00271052">
        <w:rPr>
          <w:rFonts w:ascii="Times New Roman" w:hAnsi="Times New Roman"/>
        </w:rPr>
        <w:t xml:space="preserve"> Riigikontrolli audit „Avalike teenuste pakkumise eeldused väikestes ja keskustest eemalasuvates omavalitsustes (2012).  Kättesaadav: </w:t>
      </w:r>
      <w:hyperlink r:id="rId8" w:history="1">
        <w:r w:rsidRPr="00271052">
          <w:rPr>
            <w:rStyle w:val="Hyperlink"/>
            <w:rFonts w:ascii="Times New Roman" w:hAnsi="Times New Roman"/>
          </w:rPr>
          <w:t>http://www.riigikontroll.ee/tabid/206/Audit/2210/OtherArea/1/language/et-EE/Default.aspx</w:t>
        </w:r>
      </w:hyperlink>
      <w:r w:rsidRPr="00271052">
        <w:rPr>
          <w:rFonts w:ascii="Times New Roman" w:hAnsi="Times New Roman"/>
        </w:rPr>
        <w:t xml:space="preserve"> </w:t>
      </w:r>
    </w:p>
  </w:footnote>
  <w:footnote w:id="15">
    <w:p w:rsidR="00000000" w:rsidRDefault="00853088" w:rsidP="007D3E12">
      <w:pPr>
        <w:pStyle w:val="FootnoteText"/>
      </w:pPr>
      <w:r w:rsidRPr="00271052">
        <w:rPr>
          <w:rStyle w:val="FootnoteReference"/>
          <w:rFonts w:ascii="Times New Roman" w:hAnsi="Times New Roman"/>
        </w:rPr>
        <w:footnoteRef/>
      </w:r>
      <w:r w:rsidRPr="00271052">
        <w:rPr>
          <w:rFonts w:ascii="Times New Roman" w:hAnsi="Times New Roman"/>
        </w:rPr>
        <w:t xml:space="preserve"> Geomedia (2012)</w:t>
      </w:r>
      <w:r>
        <w:rPr>
          <w:rFonts w:ascii="Times New Roman" w:hAnsi="Times New Roman"/>
        </w:rPr>
        <w:t>.</w:t>
      </w:r>
      <w:r w:rsidRPr="00271052">
        <w:rPr>
          <w:rFonts w:ascii="Times New Roman" w:hAnsi="Times New Roman"/>
        </w:rPr>
        <w:t xml:space="preserve"> Kohalike omavalitsuste koostöö rakendamine kohaliku omavalitsuse ülesannete paremaks täitmiseks ja avalike teenuste kvaliteetsemaks ning efektiivsemaks osutamiseks. II vahearuanne.</w:t>
      </w:r>
    </w:p>
  </w:footnote>
  <w:footnote w:id="16">
    <w:p w:rsidR="00000000" w:rsidRDefault="00853088" w:rsidP="00AC510C">
      <w:pPr>
        <w:pStyle w:val="FootnoteText"/>
      </w:pPr>
      <w:r w:rsidRPr="00FE48D5">
        <w:rPr>
          <w:rStyle w:val="FootnoteReference"/>
          <w:rFonts w:ascii="Times New Roman" w:hAnsi="Times New Roman"/>
        </w:rPr>
        <w:footnoteRef/>
      </w:r>
      <w:r w:rsidRPr="00FE48D5">
        <w:rPr>
          <w:rFonts w:ascii="Times New Roman" w:hAnsi="Times New Roman"/>
        </w:rPr>
        <w:t xml:space="preserve"> </w:t>
      </w:r>
      <w:r w:rsidRPr="00B21AEE">
        <w:rPr>
          <w:rFonts w:ascii="Times New Roman" w:hAnsi="Times New Roman"/>
        </w:rPr>
        <w:t>Laste ja perede arengukava 2012</w:t>
      </w:r>
      <w:r>
        <w:rPr>
          <w:rFonts w:ascii="Times New Roman" w:hAnsi="Times New Roman"/>
        </w:rPr>
        <w:t>–</w:t>
      </w:r>
      <w:r w:rsidRPr="00B21AEE">
        <w:rPr>
          <w:rFonts w:ascii="Times New Roman" w:hAnsi="Times New Roman"/>
        </w:rPr>
        <w:t>2020</w:t>
      </w:r>
      <w:r>
        <w:rPr>
          <w:rFonts w:ascii="Times New Roman" w:hAnsi="Times New Roman"/>
        </w:rPr>
        <w:t>. Kättesaadav aadressil</w:t>
      </w:r>
      <w:r w:rsidRPr="00B21AEE">
        <w:rPr>
          <w:rFonts w:ascii="Times New Roman" w:hAnsi="Times New Roman"/>
        </w:rPr>
        <w:t xml:space="preserve"> </w:t>
      </w:r>
      <w:hyperlink r:id="rId9" w:history="1">
        <w:r w:rsidRPr="00B21AEE">
          <w:rPr>
            <w:rStyle w:val="Hyperlink"/>
            <w:rFonts w:ascii="Times New Roman" w:hAnsi="Times New Roman"/>
          </w:rPr>
          <w:t>http://www.sm.ee/fileadmin/meedia/Dokumendid/Sotsiaalvaldkond/kogumik/Laste_ja_perede_arengukava_2012_-_2020.pdf</w:t>
        </w:r>
      </w:hyperlink>
      <w:r w:rsidRPr="00B21AEE">
        <w:rPr>
          <w:rFonts w:ascii="Times New Roman" w:hAnsi="Times New Roman"/>
        </w:rPr>
        <w:t xml:space="preserve"> </w:t>
      </w:r>
    </w:p>
  </w:footnote>
  <w:footnote w:id="17">
    <w:p w:rsidR="00000000" w:rsidRDefault="00853088" w:rsidP="00AC510C">
      <w:pPr>
        <w:pStyle w:val="FootnoteText"/>
      </w:pPr>
      <w:r w:rsidRPr="00B21AEE">
        <w:rPr>
          <w:rStyle w:val="FootnoteReference"/>
          <w:rFonts w:ascii="Times New Roman" w:hAnsi="Times New Roman"/>
        </w:rPr>
        <w:footnoteRef/>
      </w:r>
      <w:r w:rsidRPr="00B21AEE">
        <w:rPr>
          <w:rFonts w:ascii="Times New Roman" w:hAnsi="Times New Roman"/>
        </w:rPr>
        <w:t xml:space="preserve"> Eesti Puuetega inimeste Liit</w:t>
      </w:r>
      <w:r>
        <w:rPr>
          <w:rFonts w:ascii="Times New Roman" w:hAnsi="Times New Roman"/>
        </w:rPr>
        <w:t>.</w:t>
      </w:r>
      <w:r w:rsidRPr="00B21AEE">
        <w:rPr>
          <w:rFonts w:ascii="Times New Roman" w:hAnsi="Times New Roman"/>
        </w:rPr>
        <w:t xml:space="preserve"> TOFi uuringu taotlus "Uuring tööealiste liikumispuudega inimeste tööturule naasmiseks vajalike kohalike omavalitsuste osutatavate sotsiaalteenuste rakendamisest ja vastavusest, tuginedes ÜRO puuetega inimeste õiguste konventsioonile ja Eesti õigusaktidele seadustele"</w:t>
      </w:r>
      <w:r>
        <w:rPr>
          <w:rFonts w:ascii="Times New Roman" w:hAnsi="Times New Roman"/>
        </w:rPr>
        <w:t>.</w:t>
      </w:r>
    </w:p>
  </w:footnote>
  <w:footnote w:id="18">
    <w:p w:rsidR="00000000" w:rsidRDefault="00853088" w:rsidP="00AC510C">
      <w:pPr>
        <w:pStyle w:val="FootnoteText"/>
      </w:pPr>
      <w:r w:rsidRPr="00B21AEE">
        <w:rPr>
          <w:rStyle w:val="FootnoteReference"/>
          <w:rFonts w:ascii="Times New Roman" w:hAnsi="Times New Roman"/>
        </w:rPr>
        <w:footnoteRef/>
      </w:r>
      <w:r w:rsidRPr="00B21AEE">
        <w:rPr>
          <w:rFonts w:ascii="Times New Roman" w:hAnsi="Times New Roman"/>
        </w:rPr>
        <w:t xml:space="preserve"> Maaelu arengu aruanne (2011)</w:t>
      </w:r>
      <w:r>
        <w:rPr>
          <w:rFonts w:ascii="Times New Roman" w:hAnsi="Times New Roman"/>
        </w:rPr>
        <w:t xml:space="preserve">, lk 81. Kättesaadav aadressil </w:t>
      </w:r>
      <w:hyperlink r:id="rId10" w:history="1">
        <w:r w:rsidRPr="00B21AEE">
          <w:rPr>
            <w:rStyle w:val="Hyperlink"/>
            <w:rFonts w:ascii="Times New Roman" w:hAnsi="Times New Roman"/>
          </w:rPr>
          <w:t>https://www.emu.ee/userfiles/Maaelu_arengu_aruanne_2011FINAL.pdf</w:t>
        </w:r>
      </w:hyperlink>
    </w:p>
  </w:footnote>
  <w:footnote w:id="19">
    <w:p w:rsidR="00000000" w:rsidRDefault="00853088" w:rsidP="00B21AEE">
      <w:pPr>
        <w:pStyle w:val="FootnoteText"/>
      </w:pPr>
      <w:r w:rsidRPr="00B21AEE">
        <w:rPr>
          <w:rStyle w:val="FootnoteReference"/>
          <w:rFonts w:ascii="Times New Roman" w:hAnsi="Times New Roman"/>
        </w:rPr>
        <w:footnoteRef/>
      </w:r>
      <w:r w:rsidRPr="00B21AEE">
        <w:rPr>
          <w:rFonts w:ascii="Times New Roman" w:hAnsi="Times New Roman"/>
        </w:rPr>
        <w:t xml:space="preserve"> Vt Riigi jäätmekava 2014</w:t>
      </w:r>
      <w:r>
        <w:rPr>
          <w:rFonts w:ascii="Times New Roman" w:hAnsi="Times New Roman"/>
        </w:rPr>
        <w:t>–</w:t>
      </w:r>
      <w:r w:rsidRPr="00B21AEE">
        <w:rPr>
          <w:rFonts w:ascii="Times New Roman" w:hAnsi="Times New Roman"/>
        </w:rPr>
        <w:t>2020“ koostamise ettepanek</w:t>
      </w:r>
      <w:r>
        <w:rPr>
          <w:rFonts w:ascii="Times New Roman" w:hAnsi="Times New Roman"/>
        </w:rPr>
        <w:t xml:space="preserve">. Kättesaadav aadressil </w:t>
      </w:r>
      <w:hyperlink r:id="rId11" w:history="1">
        <w:r w:rsidRPr="00B21AEE">
          <w:rPr>
            <w:rStyle w:val="Hyperlink"/>
            <w:rFonts w:ascii="Times New Roman" w:hAnsi="Times New Roman"/>
          </w:rPr>
          <w:t>https://valitsus.ee/UserFiles/valitsus/et/valitsus/arengukavad/keskkonnaministeerium/Riigi%20j%C3%A4%C3%A4tmekava%202014-2020%20koostamise%20ettepanek.pdf</w:t>
        </w:r>
      </w:hyperlink>
      <w:r w:rsidRPr="00B21AEE">
        <w:rPr>
          <w:rFonts w:ascii="Times New Roman" w:hAnsi="Times New Roman"/>
        </w:rPr>
        <w:t xml:space="preserve"> </w:t>
      </w:r>
    </w:p>
  </w:footnote>
  <w:footnote w:id="20">
    <w:p w:rsidR="00000000" w:rsidRDefault="00853088" w:rsidP="00AC510C">
      <w:pPr>
        <w:pStyle w:val="Default"/>
        <w:jc w:val="both"/>
      </w:pPr>
      <w:r w:rsidRPr="00B21AEE">
        <w:rPr>
          <w:rStyle w:val="FootnoteReference"/>
          <w:sz w:val="20"/>
          <w:szCs w:val="20"/>
        </w:rPr>
        <w:footnoteRef/>
      </w:r>
      <w:r w:rsidRPr="00B21AEE">
        <w:rPr>
          <w:sz w:val="20"/>
          <w:szCs w:val="20"/>
        </w:rPr>
        <w:t xml:space="preserve"> Geomedia (2012)</w:t>
      </w:r>
      <w:r>
        <w:rPr>
          <w:sz w:val="20"/>
          <w:szCs w:val="20"/>
        </w:rPr>
        <w:t>.</w:t>
      </w:r>
      <w:r w:rsidRPr="00B21AEE">
        <w:rPr>
          <w:sz w:val="20"/>
          <w:szCs w:val="20"/>
        </w:rPr>
        <w:t xml:space="preserve"> Kohalike omavalitsuste koostöö rakendamine kohaliku omavalitsuse ülesannete paremaks täitmiseks ja avalike teenuste kvaliteetsemaks ning efektiivsemaks osutamiseks. II vahearuanne.</w:t>
      </w:r>
    </w:p>
  </w:footnote>
  <w:footnote w:id="21">
    <w:p w:rsidR="00853088" w:rsidRPr="00B21AEE" w:rsidRDefault="00853088" w:rsidP="00AC510C">
      <w:pPr>
        <w:pStyle w:val="FootnoteText"/>
        <w:rPr>
          <w:rFonts w:ascii="Times New Roman" w:hAnsi="Times New Roman"/>
        </w:rPr>
      </w:pPr>
      <w:r w:rsidRPr="00B21AEE">
        <w:rPr>
          <w:rStyle w:val="FootnoteReference"/>
          <w:rFonts w:ascii="Times New Roman" w:hAnsi="Times New Roman"/>
        </w:rPr>
        <w:footnoteRef/>
      </w:r>
      <w:r w:rsidRPr="00B21AEE">
        <w:rPr>
          <w:rFonts w:ascii="Times New Roman" w:hAnsi="Times New Roman"/>
        </w:rPr>
        <w:t xml:space="preserve"> Ülevaade planeerimisalasest olukorrast riigis </w:t>
      </w:r>
      <w:r>
        <w:rPr>
          <w:rFonts w:ascii="Times New Roman" w:hAnsi="Times New Roman"/>
        </w:rPr>
        <w:t>(</w:t>
      </w:r>
      <w:r w:rsidRPr="00B21AEE">
        <w:rPr>
          <w:rFonts w:ascii="Times New Roman" w:hAnsi="Times New Roman"/>
        </w:rPr>
        <w:t>2011</w:t>
      </w:r>
      <w:r>
        <w:rPr>
          <w:rFonts w:ascii="Times New Roman" w:hAnsi="Times New Roman"/>
        </w:rPr>
        <w:t>). Kättesaadav aadressil</w:t>
      </w:r>
    </w:p>
    <w:p w:rsidR="00000000" w:rsidRDefault="00853088" w:rsidP="00AC510C">
      <w:pPr>
        <w:pStyle w:val="FootnoteText"/>
      </w:pPr>
      <w:hyperlink r:id="rId12" w:history="1">
        <w:r w:rsidRPr="00B21AEE">
          <w:rPr>
            <w:rStyle w:val="Hyperlink"/>
            <w:rFonts w:ascii="Times New Roman" w:hAnsi="Times New Roman"/>
          </w:rPr>
          <w:t>http://www.siseministeerium.ee/public/2011-09-05_VV_ulevaade_kodulehele.pdf</w:t>
        </w:r>
      </w:hyperlink>
    </w:p>
  </w:footnote>
  <w:footnote w:id="22">
    <w:p w:rsidR="00000000" w:rsidRDefault="00853088" w:rsidP="00AC510C">
      <w:pPr>
        <w:pStyle w:val="FootnoteText"/>
      </w:pPr>
      <w:r w:rsidRPr="009C1C5B">
        <w:rPr>
          <w:rStyle w:val="FootnoteReference"/>
          <w:rFonts w:ascii="Times New Roman" w:hAnsi="Times New Roman"/>
        </w:rPr>
        <w:footnoteRef/>
      </w:r>
      <w:r w:rsidRPr="009C1C5B">
        <w:rPr>
          <w:rFonts w:ascii="Times New Roman" w:hAnsi="Times New Roman"/>
        </w:rPr>
        <w:t xml:space="preserve"> Riigikontrolli 15.05.2009 audit „Detailplaneeringute koostamise korraldus valdades ja linnades“</w:t>
      </w:r>
      <w:r>
        <w:rPr>
          <w:rFonts w:ascii="Times New Roman" w:hAnsi="Times New Roman"/>
        </w:rPr>
        <w:t>.</w:t>
      </w:r>
    </w:p>
  </w:footnote>
  <w:footnote w:id="23">
    <w:p w:rsidR="00000000" w:rsidRDefault="00853088" w:rsidP="00AC510C">
      <w:pPr>
        <w:pStyle w:val="FootnoteText"/>
      </w:pPr>
      <w:r w:rsidRPr="009C1C5B">
        <w:rPr>
          <w:rStyle w:val="FootnoteReference"/>
          <w:rFonts w:ascii="Times New Roman" w:hAnsi="Times New Roman"/>
        </w:rPr>
        <w:footnoteRef/>
      </w:r>
      <w:r w:rsidRPr="009C1C5B">
        <w:rPr>
          <w:rFonts w:ascii="Times New Roman" w:hAnsi="Times New Roman"/>
        </w:rPr>
        <w:t>Jüri Raidla esinemine Pärnu juhtimiskonverentsil 2011. Kättesa</w:t>
      </w:r>
      <w:r w:rsidR="00B240D1">
        <w:rPr>
          <w:rFonts w:ascii="Times New Roman" w:hAnsi="Times New Roman"/>
        </w:rPr>
        <w:t>a</w:t>
      </w:r>
      <w:r w:rsidRPr="009C1C5B">
        <w:rPr>
          <w:rFonts w:ascii="Times New Roman" w:hAnsi="Times New Roman"/>
        </w:rPr>
        <w:t>dav</w:t>
      </w:r>
      <w:r>
        <w:rPr>
          <w:rFonts w:ascii="Times New Roman" w:hAnsi="Times New Roman"/>
        </w:rPr>
        <w:t xml:space="preserve"> aadressil</w:t>
      </w:r>
      <w:r w:rsidRPr="009C1C5B">
        <w:rPr>
          <w:rFonts w:ascii="Times New Roman" w:hAnsi="Times New Roman"/>
        </w:rPr>
        <w:t xml:space="preserve">:  </w:t>
      </w:r>
      <w:hyperlink r:id="rId13" w:history="1">
        <w:r w:rsidRPr="009C1C5B">
          <w:rPr>
            <w:rStyle w:val="Hyperlink"/>
            <w:rFonts w:ascii="Times New Roman" w:hAnsi="Times New Roman"/>
          </w:rPr>
          <w:t>http://www.delfi.ee/news/paevauudised/arvamus/juri-raidla-eesti-riigi-pidamist-on-vaja-radikaalselt-muuta.d?id=59748604</w:t>
        </w:r>
      </w:hyperlink>
    </w:p>
  </w:footnote>
  <w:footnote w:id="24">
    <w:p w:rsidR="00000000" w:rsidRDefault="00853088" w:rsidP="00802172">
      <w:pPr>
        <w:pStyle w:val="FootnoteText"/>
      </w:pPr>
      <w:r w:rsidRPr="009C1C5B">
        <w:rPr>
          <w:rStyle w:val="FootnoteReference"/>
          <w:rFonts w:ascii="Times New Roman" w:hAnsi="Times New Roman"/>
        </w:rPr>
        <w:footnoteRef/>
      </w:r>
      <w:r w:rsidRPr="009C1C5B">
        <w:rPr>
          <w:rFonts w:ascii="Times New Roman" w:hAnsi="Times New Roman"/>
        </w:rPr>
        <w:t xml:space="preserve"> Eesti vabariigi </w:t>
      </w:r>
      <w:r>
        <w:rPr>
          <w:rFonts w:ascii="Times New Roman" w:hAnsi="Times New Roman"/>
        </w:rPr>
        <w:t>p</w:t>
      </w:r>
      <w:r w:rsidRPr="009C1C5B">
        <w:rPr>
          <w:rFonts w:ascii="Times New Roman" w:hAnsi="Times New Roman"/>
        </w:rPr>
        <w:t>õhiseadus, kommenteeritud väljaanne, § 154.</w:t>
      </w:r>
    </w:p>
  </w:footnote>
  <w:footnote w:id="25">
    <w:p w:rsidR="00000000" w:rsidRDefault="00853088" w:rsidP="00C11C4D">
      <w:pPr>
        <w:autoSpaceDE w:val="0"/>
        <w:autoSpaceDN w:val="0"/>
        <w:adjustRightInd w:val="0"/>
        <w:jc w:val="both"/>
      </w:pPr>
      <w:r w:rsidRPr="00C8391F">
        <w:rPr>
          <w:rStyle w:val="FootnoteReference"/>
          <w:sz w:val="20"/>
          <w:szCs w:val="20"/>
        </w:rPr>
        <w:footnoteRef/>
      </w:r>
      <w:r w:rsidRPr="00C8391F">
        <w:rPr>
          <w:rFonts w:ascii="Times New Roman" w:hAnsi="Times New Roman"/>
          <w:sz w:val="20"/>
          <w:szCs w:val="20"/>
        </w:rPr>
        <w:t xml:space="preserve"> Näited: Teede hooldusele on majandus- ja kommunikatsiooniministri määrusega kehtestatud tee seisundinõuded ja nende täitmine on kohustuslik kõigile avalikult kasutatavate teede omanikele. Maakonnasisesele ühistranspordile on teede ja sideministri määrusega „Teenindustaseme soovituslikud normid avalikule kohalikule liiniveole“ kehtestatud soovituslikud alused teenindustaseme normide kehtestamiseks valla, linna- ja maakonnaliinidel. Perearsti teenuse kättesaadavust reguleerib sotsiaalministri määrus „Perearsti ja temaga koos töötavate tervishoiutöötajate tööjuhend“, milles on reguleeritud perearsti </w:t>
      </w:r>
      <w:bookmarkStart w:id="1" w:name="lg22"/>
      <w:bookmarkEnd w:id="1"/>
      <w:r w:rsidRPr="00C8391F">
        <w:rPr>
          <w:rFonts w:ascii="Times New Roman" w:hAnsi="Times New Roman"/>
          <w:sz w:val="20"/>
          <w:szCs w:val="20"/>
        </w:rPr>
        <w:t xml:space="preserve">vastuvõtuaeg ning </w:t>
      </w:r>
      <w:r>
        <w:rPr>
          <w:rFonts w:ascii="Times New Roman" w:hAnsi="Times New Roman"/>
          <w:sz w:val="20"/>
          <w:szCs w:val="20"/>
        </w:rPr>
        <w:t xml:space="preserve">et </w:t>
      </w:r>
      <w:r w:rsidRPr="00C8391F">
        <w:rPr>
          <w:rFonts w:ascii="Times New Roman" w:hAnsi="Times New Roman"/>
          <w:sz w:val="20"/>
          <w:szCs w:val="20"/>
        </w:rPr>
        <w:t>perearsti tegevuskoht peab olema avatud ja patsientide vastuvõtule registreerimine tagatud tööpäeviti vähemalt kaheksa tundi päevas. Lasteaedade</w:t>
      </w:r>
      <w:r>
        <w:rPr>
          <w:rFonts w:ascii="Times New Roman" w:hAnsi="Times New Roman"/>
          <w:sz w:val="20"/>
          <w:szCs w:val="20"/>
        </w:rPr>
        <w:t xml:space="preserve"> puhul</w:t>
      </w:r>
      <w:r w:rsidRPr="00C8391F">
        <w:rPr>
          <w:rFonts w:ascii="Times New Roman" w:hAnsi="Times New Roman"/>
          <w:sz w:val="20"/>
          <w:szCs w:val="20"/>
        </w:rPr>
        <w:t xml:space="preserve"> on omavalitsustel kohustus luua kõigile kolme</w:t>
      </w:r>
      <w:r>
        <w:rPr>
          <w:rFonts w:ascii="Times New Roman" w:hAnsi="Times New Roman"/>
          <w:sz w:val="20"/>
          <w:szCs w:val="20"/>
        </w:rPr>
        <w:t>-</w:t>
      </w:r>
      <w:r w:rsidRPr="00C8391F">
        <w:rPr>
          <w:rFonts w:ascii="Times New Roman" w:hAnsi="Times New Roman"/>
          <w:sz w:val="20"/>
          <w:szCs w:val="20"/>
        </w:rPr>
        <w:t xml:space="preserve"> kuni seitsmeaastastele lastele, kelle elukoht on </w:t>
      </w:r>
      <w:r>
        <w:rPr>
          <w:rFonts w:ascii="Times New Roman" w:hAnsi="Times New Roman"/>
          <w:sz w:val="20"/>
          <w:szCs w:val="20"/>
        </w:rPr>
        <w:t>selle</w:t>
      </w:r>
      <w:r w:rsidRPr="00C8391F">
        <w:rPr>
          <w:rFonts w:ascii="Times New Roman" w:hAnsi="Times New Roman"/>
          <w:sz w:val="20"/>
          <w:szCs w:val="20"/>
        </w:rPr>
        <w:t xml:space="preserve"> valla või linna haldusterritooriumil ning kelle vanemad seda soovivad, võimalus käia teeninduspiirkonna lasteasutuses. Põhikooli- ja gümnaasiumiseaduses on kättesaadavuse kriteeriumiks, et v</w:t>
      </w:r>
      <w:bookmarkStart w:id="2" w:name="lg20"/>
      <w:bookmarkEnd w:id="2"/>
      <w:r w:rsidRPr="00C8391F">
        <w:rPr>
          <w:rFonts w:ascii="Times New Roman" w:hAnsi="Times New Roman"/>
          <w:sz w:val="20"/>
          <w:szCs w:val="20"/>
        </w:rPr>
        <w:t>ähemalt 80 protsendil õpilastest, kelle jaoks põhikool on elukohajärgne kool, ei tohi kuluda kooli jõudmiseks rohkem kui 60 minutit</w:t>
      </w:r>
      <w:bookmarkStart w:id="3" w:name="lg21"/>
      <w:bookmarkEnd w:id="3"/>
      <w:r w:rsidRPr="00C8391F">
        <w:rPr>
          <w:rFonts w:ascii="Times New Roman" w:hAnsi="Times New Roman"/>
          <w:sz w:val="20"/>
          <w:szCs w:val="20"/>
        </w:rPr>
        <w:t xml:space="preserve"> ning igas maakonnas peab olema tagatud üldkeskhariduse omandamise võimalus. Postiteenuse osutamisel on reguleeritud</w:t>
      </w:r>
      <w:bookmarkStart w:id="4" w:name="lg183"/>
      <w:bookmarkEnd w:id="4"/>
      <w:r w:rsidRPr="00C8391F">
        <w:rPr>
          <w:rFonts w:ascii="Times New Roman" w:hAnsi="Times New Roman"/>
          <w:sz w:val="20"/>
          <w:szCs w:val="20"/>
        </w:rPr>
        <w:t>, et teenuse osutaja tagab postisaadetiste kogumise ja saajale kättetoimetamise kõigil tööpäevadel ning mitte vähem kui viiel päeval nädalas ja üks kord päevas kogu Eesti territooriumi ulatuses</w:t>
      </w:r>
      <w:bookmarkStart w:id="5" w:name="lg184"/>
      <w:bookmarkStart w:id="6" w:name="lg187"/>
      <w:bookmarkEnd w:id="5"/>
      <w:bookmarkEnd w:id="6"/>
      <w:r w:rsidRPr="00C8391F">
        <w:rPr>
          <w:rFonts w:ascii="Times New Roman" w:hAnsi="Times New Roman"/>
          <w:sz w:val="20"/>
          <w:szCs w:val="20"/>
        </w:rPr>
        <w:t xml:space="preserve"> ning vähemalt 90 protsenti lihtsaadetistest toimetatakse saajale kätte üleandmise päevale järgneval tööpäeval.</w:t>
      </w:r>
    </w:p>
  </w:footnote>
  <w:footnote w:id="26">
    <w:p w:rsidR="00000000" w:rsidRDefault="00853088" w:rsidP="00C11C4D">
      <w:pPr>
        <w:pStyle w:val="FootnoteText"/>
      </w:pPr>
      <w:r w:rsidRPr="00C8391F">
        <w:rPr>
          <w:rStyle w:val="FootnoteReference"/>
          <w:rFonts w:ascii="Times New Roman" w:hAnsi="Times New Roman"/>
        </w:rPr>
        <w:footnoteRef/>
      </w:r>
      <w:r w:rsidRPr="00C8391F">
        <w:rPr>
          <w:rFonts w:ascii="Times New Roman" w:hAnsi="Times New Roman"/>
        </w:rPr>
        <w:t xml:space="preserve"> </w:t>
      </w:r>
      <w:hyperlink r:id="rId14" w:history="1">
        <w:r w:rsidRPr="00C8391F">
          <w:rPr>
            <w:rStyle w:val="Hyperlink"/>
            <w:rFonts w:ascii="Times New Roman" w:hAnsi="Times New Roman"/>
          </w:rPr>
          <w:t>http://www.sm.ee/tegevus/sotsiaalhoolekanne/kohalike-omavalitsuste-sotsiaalteenuste-soovituslikud-juhised.html</w:t>
        </w:r>
      </w:hyperlink>
      <w:r w:rsidRPr="00C8391F">
        <w:rPr>
          <w:rFonts w:ascii="Times New Roman" w:hAnsi="Times New Roman"/>
        </w:rPr>
        <w:t xml:space="preserve"> </w:t>
      </w:r>
    </w:p>
  </w:footnote>
  <w:footnote w:id="27">
    <w:p w:rsidR="00000000" w:rsidRDefault="00853088" w:rsidP="001137F5">
      <w:pPr>
        <w:pStyle w:val="FootnoteText"/>
      </w:pPr>
      <w:r w:rsidRPr="00C8391F">
        <w:rPr>
          <w:rStyle w:val="FootnoteReference"/>
          <w:rFonts w:ascii="Times New Roman" w:hAnsi="Times New Roman"/>
        </w:rPr>
        <w:footnoteRef/>
      </w:r>
      <w:r w:rsidRPr="00C8391F">
        <w:rPr>
          <w:rFonts w:ascii="Times New Roman" w:hAnsi="Times New Roman"/>
        </w:rPr>
        <w:t xml:space="preserve"> Euroopa kohaliku omavalitsuse harta selgitav aruanne (art 4 § 3, art 4 § 5 jt)</w:t>
      </w:r>
      <w:r>
        <w:rPr>
          <w:rFonts w:ascii="Times New Roman" w:hAnsi="Times New Roman"/>
        </w:rPr>
        <w:t>.</w:t>
      </w:r>
      <w:r w:rsidRPr="00C8391F">
        <w:rPr>
          <w:rFonts w:ascii="Times New Roman" w:hAnsi="Times New Roman"/>
        </w:rPr>
        <w:t xml:space="preserve"> Kättesaadav</w:t>
      </w:r>
      <w:r>
        <w:rPr>
          <w:rFonts w:ascii="Times New Roman" w:hAnsi="Times New Roman"/>
        </w:rPr>
        <w:t xml:space="preserve"> aadressil</w:t>
      </w:r>
      <w:r w:rsidRPr="00C8391F">
        <w:rPr>
          <w:rFonts w:ascii="Times New Roman" w:hAnsi="Times New Roman"/>
        </w:rPr>
        <w:t xml:space="preserve"> </w:t>
      </w:r>
      <w:hyperlink r:id="rId15" w:history="1">
        <w:r w:rsidRPr="00C8391F">
          <w:rPr>
            <w:rStyle w:val="Hyperlink"/>
            <w:rFonts w:ascii="Times New Roman" w:hAnsi="Times New Roman"/>
          </w:rPr>
          <w:t>http://conventions.coe.int/Treaty/EN/Reports/HTML/122.htm</w:t>
        </w:r>
      </w:hyperlink>
      <w:r w:rsidRPr="00C8391F">
        <w:rPr>
          <w:rFonts w:ascii="Times New Roman" w:hAnsi="Times New Roman"/>
        </w:rPr>
        <w:t xml:space="preserve"> </w:t>
      </w:r>
    </w:p>
  </w:footnote>
  <w:footnote w:id="28">
    <w:p w:rsidR="00000000" w:rsidRDefault="00853088" w:rsidP="001137F5">
      <w:pPr>
        <w:pStyle w:val="FootnoteText"/>
      </w:pPr>
      <w:r w:rsidRPr="00C8391F">
        <w:rPr>
          <w:rStyle w:val="FootnoteReference"/>
          <w:rFonts w:ascii="Times New Roman" w:hAnsi="Times New Roman"/>
        </w:rPr>
        <w:footnoteRef/>
      </w:r>
      <w:r w:rsidRPr="00C8391F">
        <w:rPr>
          <w:rFonts w:ascii="Times New Roman" w:hAnsi="Times New Roman"/>
        </w:rPr>
        <w:t xml:space="preserve"> Euroopa kohaliku omavalitsuse harta selgitav aruanne (art 6 § 1, art 6 § 2)</w:t>
      </w:r>
      <w:r>
        <w:rPr>
          <w:rFonts w:ascii="Times New Roman" w:hAnsi="Times New Roman"/>
        </w:rPr>
        <w:t>.</w:t>
      </w:r>
    </w:p>
  </w:footnote>
  <w:footnote w:id="29">
    <w:p w:rsidR="00000000" w:rsidRDefault="00853088" w:rsidP="00656503">
      <w:pPr>
        <w:pStyle w:val="FootnoteText"/>
      </w:pPr>
      <w:r w:rsidRPr="00200447">
        <w:rPr>
          <w:rStyle w:val="FootnoteReference"/>
          <w:rFonts w:ascii="Times New Roman" w:hAnsi="Times New Roman"/>
        </w:rPr>
        <w:footnoteRef/>
      </w:r>
      <w:r w:rsidRPr="00200447">
        <w:rPr>
          <w:rFonts w:ascii="Times New Roman" w:hAnsi="Times New Roman"/>
        </w:rPr>
        <w:t xml:space="preserve"> Eesti vabariigi </w:t>
      </w:r>
      <w:r>
        <w:rPr>
          <w:rFonts w:ascii="Times New Roman" w:hAnsi="Times New Roman"/>
        </w:rPr>
        <w:t>p</w:t>
      </w:r>
      <w:r w:rsidRPr="00200447">
        <w:rPr>
          <w:rFonts w:ascii="Times New Roman" w:hAnsi="Times New Roman"/>
        </w:rPr>
        <w:t>õhiseadus, kommenteeritud väljaanne, lk 876.</w:t>
      </w:r>
    </w:p>
  </w:footnote>
  <w:footnote w:id="30">
    <w:p w:rsidR="00000000" w:rsidRDefault="00853088" w:rsidP="004A25DC">
      <w:pPr>
        <w:jc w:val="both"/>
      </w:pPr>
      <w:r w:rsidRPr="00200447">
        <w:rPr>
          <w:rStyle w:val="FootnoteReference"/>
          <w:rFonts w:ascii="Times New Roman" w:hAnsi="Times New Roman"/>
          <w:sz w:val="20"/>
          <w:szCs w:val="20"/>
        </w:rPr>
        <w:footnoteRef/>
      </w:r>
      <w:r w:rsidRPr="00200447">
        <w:rPr>
          <w:rFonts w:ascii="Times New Roman" w:hAnsi="Times New Roman"/>
          <w:sz w:val="20"/>
          <w:szCs w:val="20"/>
        </w:rPr>
        <w:t xml:space="preserve"> ATAK, Geomedia (2010)</w:t>
      </w:r>
      <w:r>
        <w:rPr>
          <w:rFonts w:ascii="Times New Roman" w:hAnsi="Times New Roman"/>
          <w:sz w:val="20"/>
          <w:szCs w:val="20"/>
        </w:rPr>
        <w:t>.</w:t>
      </w:r>
      <w:r w:rsidRPr="00200447">
        <w:rPr>
          <w:rFonts w:ascii="Times New Roman" w:hAnsi="Times New Roman"/>
          <w:sz w:val="20"/>
          <w:szCs w:val="20"/>
        </w:rPr>
        <w:t xml:space="preserve"> </w:t>
      </w:r>
      <w:r w:rsidRPr="00200447">
        <w:rPr>
          <w:rFonts w:ascii="Times New Roman" w:hAnsi="Times New Roman"/>
          <w:bCs/>
          <w:color w:val="000000" w:themeColor="text1"/>
          <w:sz w:val="20"/>
          <w:szCs w:val="20"/>
        </w:rPr>
        <w:t>Kohaliku omavalitsuse üksuste haldusvõimekuse tõstmine läbi omavalitsusüksuste koostöö. Täiend</w:t>
      </w:r>
      <w:r>
        <w:rPr>
          <w:rFonts w:ascii="Times New Roman" w:hAnsi="Times New Roman"/>
          <w:bCs/>
          <w:color w:val="000000" w:themeColor="text1"/>
          <w:sz w:val="20"/>
          <w:szCs w:val="20"/>
        </w:rPr>
        <w:t>us</w:t>
      </w:r>
      <w:r w:rsidRPr="00200447">
        <w:rPr>
          <w:rFonts w:ascii="Times New Roman" w:hAnsi="Times New Roman"/>
          <w:bCs/>
          <w:color w:val="000000" w:themeColor="text1"/>
          <w:sz w:val="20"/>
          <w:szCs w:val="20"/>
        </w:rPr>
        <w:t xml:space="preserve">koolituse õppevahend. </w:t>
      </w:r>
      <w:r w:rsidRPr="00200447">
        <w:rPr>
          <w:rFonts w:ascii="Times New Roman" w:hAnsi="Times New Roman"/>
          <w:sz w:val="20"/>
          <w:szCs w:val="20"/>
        </w:rPr>
        <w:t>Tellijad: Rahandusministeerium, Siseministeerium</w:t>
      </w:r>
      <w:r>
        <w:rPr>
          <w:rFonts w:ascii="Times New Roman" w:hAnsi="Times New Roman"/>
          <w:sz w:val="20"/>
          <w:szCs w:val="20"/>
        </w:rPr>
        <w:t>.</w:t>
      </w:r>
      <w:r w:rsidRPr="00200447">
        <w:rPr>
          <w:rFonts w:ascii="Times New Roman" w:hAnsi="Times New Roman"/>
          <w:bCs/>
          <w:sz w:val="20"/>
          <w:szCs w:val="20"/>
        </w:rPr>
        <w:t xml:space="preserve"> </w:t>
      </w:r>
      <w:r w:rsidRPr="00200447">
        <w:rPr>
          <w:rFonts w:ascii="Times New Roman" w:hAnsi="Times New Roman"/>
          <w:color w:val="000000" w:themeColor="text1"/>
          <w:sz w:val="20"/>
          <w:szCs w:val="20"/>
        </w:rPr>
        <w:t>Kättesaadav</w:t>
      </w:r>
      <w:r>
        <w:rPr>
          <w:rFonts w:ascii="Times New Roman" w:hAnsi="Times New Roman"/>
          <w:color w:val="000000" w:themeColor="text1"/>
          <w:sz w:val="20"/>
          <w:szCs w:val="20"/>
        </w:rPr>
        <w:t xml:space="preserve"> aadressil</w:t>
      </w:r>
      <w:r w:rsidRPr="00200447">
        <w:rPr>
          <w:rFonts w:ascii="Times New Roman" w:hAnsi="Times New Roman"/>
          <w:color w:val="000000" w:themeColor="text1"/>
          <w:sz w:val="20"/>
          <w:szCs w:val="20"/>
        </w:rPr>
        <w:t xml:space="preserve"> </w:t>
      </w:r>
      <w:hyperlink r:id="rId16" w:history="1">
        <w:r w:rsidRPr="00200447">
          <w:rPr>
            <w:rStyle w:val="Hyperlink"/>
            <w:rFonts w:ascii="Times New Roman" w:hAnsi="Times New Roman"/>
            <w:sz w:val="20"/>
            <w:szCs w:val="20"/>
          </w:rPr>
          <w:t>http://www.sisekaitse.ee/public/koostoo_koolitus_oppevahend_2010.pdf</w:t>
        </w:r>
      </w:hyperlink>
      <w:r w:rsidRPr="00200447">
        <w:rPr>
          <w:rFonts w:ascii="Times New Roman" w:hAnsi="Times New Roman"/>
          <w:bCs/>
          <w:color w:val="000000" w:themeColor="text1"/>
          <w:sz w:val="20"/>
          <w:szCs w:val="20"/>
        </w:rPr>
        <w:t xml:space="preserve">; </w:t>
      </w:r>
      <w:r w:rsidRPr="00200447">
        <w:rPr>
          <w:rFonts w:ascii="Times New Roman" w:hAnsi="Times New Roman"/>
          <w:bCs/>
          <w:sz w:val="20"/>
          <w:szCs w:val="20"/>
        </w:rPr>
        <w:t>Noorkõiv, R., Proos, I., Torjus, U., Allev, R. (2011)</w:t>
      </w:r>
      <w:r>
        <w:rPr>
          <w:rFonts w:ascii="Times New Roman" w:hAnsi="Times New Roman"/>
          <w:bCs/>
          <w:sz w:val="20"/>
          <w:szCs w:val="20"/>
        </w:rPr>
        <w:t>.</w:t>
      </w:r>
      <w:r w:rsidRPr="00200447">
        <w:rPr>
          <w:rFonts w:ascii="Times New Roman" w:hAnsi="Times New Roman"/>
          <w:bCs/>
          <w:sz w:val="20"/>
          <w:szCs w:val="20"/>
        </w:rPr>
        <w:t xml:space="preserve"> „Riigi ja kohalike omavalitsuste koostöö“. Koolitusmaterjal. </w:t>
      </w:r>
      <w:r w:rsidRPr="00200447">
        <w:rPr>
          <w:rFonts w:ascii="Times New Roman" w:hAnsi="Times New Roman"/>
          <w:sz w:val="20"/>
          <w:szCs w:val="20"/>
        </w:rPr>
        <w:t>Tellijad: Rahandusministeerium, Siseministeerium.</w:t>
      </w:r>
    </w:p>
  </w:footnote>
  <w:footnote w:id="31">
    <w:p w:rsidR="00000000" w:rsidRDefault="00853088" w:rsidP="004069D3">
      <w:pPr>
        <w:jc w:val="both"/>
      </w:pPr>
      <w:r w:rsidRPr="00200447">
        <w:rPr>
          <w:rStyle w:val="FootnoteReference"/>
          <w:sz w:val="20"/>
          <w:szCs w:val="20"/>
        </w:rPr>
        <w:footnoteRef/>
      </w:r>
      <w:r w:rsidRPr="00200447">
        <w:rPr>
          <w:rFonts w:ascii="Times New Roman" w:hAnsi="Times New Roman"/>
          <w:sz w:val="20"/>
          <w:szCs w:val="20"/>
        </w:rPr>
        <w:t xml:space="preserve"> 2010. aasta seisuga oli kokku 92 kohalike omavalitsuste poolt ühiselt loodud mittetulundusühingut, aktsiaseltsi või sihtasutust. Lisaks igas maakonnas asuvale arenduskeskustele ja omavalitsusliitude on sagedasema</w:t>
      </w:r>
      <w:r>
        <w:rPr>
          <w:rFonts w:ascii="Times New Roman" w:hAnsi="Times New Roman"/>
          <w:sz w:val="20"/>
          <w:szCs w:val="20"/>
        </w:rPr>
        <w:t>d</w:t>
      </w:r>
      <w:r w:rsidRPr="00200447">
        <w:rPr>
          <w:rFonts w:ascii="Times New Roman" w:hAnsi="Times New Roman"/>
          <w:sz w:val="20"/>
          <w:szCs w:val="20"/>
        </w:rPr>
        <w:t xml:space="preserve"> koostöövormid ühised prügilad või jäätmehoolduskeskused (8), turismiga tegelevad asutused (5), haiglad (4) ja hoolekandeasutused (7), ühistranspordikeskused (3), vee-ettevõtted (3), noortekeskused (2), aktiviseerimisekeskused või erinevad nõustamiskeskused (3), tervisekeskused (2) ja muud valdavalt ettevõtluse, tehnoloogia või muu </w:t>
      </w:r>
      <w:r>
        <w:rPr>
          <w:rFonts w:ascii="Times New Roman" w:hAnsi="Times New Roman"/>
          <w:sz w:val="20"/>
          <w:szCs w:val="20"/>
        </w:rPr>
        <w:t xml:space="preserve">sellise </w:t>
      </w:r>
      <w:r w:rsidRPr="00200447">
        <w:rPr>
          <w:rFonts w:ascii="Times New Roman" w:hAnsi="Times New Roman"/>
          <w:sz w:val="20"/>
          <w:szCs w:val="20"/>
        </w:rPr>
        <w:t>arendamiseks loodud koostöövormid. Need numbrid kinnitavad, et tahte olemasolul on koostöö võimalik erinevates valdkondades, ent senised koostöönäited hõlmavad vaid väikest osa Eestist.</w:t>
      </w:r>
    </w:p>
  </w:footnote>
  <w:footnote w:id="32">
    <w:p w:rsidR="00000000" w:rsidRDefault="00853088" w:rsidP="004069D3">
      <w:pPr>
        <w:jc w:val="both"/>
      </w:pPr>
      <w:r w:rsidRPr="00200447">
        <w:rPr>
          <w:rStyle w:val="FootnoteReference"/>
          <w:sz w:val="20"/>
          <w:szCs w:val="20"/>
        </w:rPr>
        <w:footnoteRef/>
      </w:r>
      <w:r w:rsidRPr="00200447">
        <w:rPr>
          <w:rFonts w:ascii="Times New Roman" w:hAnsi="Times New Roman"/>
          <w:sz w:val="20"/>
          <w:szCs w:val="20"/>
        </w:rPr>
        <w:t xml:space="preserve"> ATAK, Geomedia (2010)</w:t>
      </w:r>
      <w:r>
        <w:rPr>
          <w:rFonts w:ascii="Times New Roman" w:hAnsi="Times New Roman"/>
          <w:sz w:val="20"/>
          <w:szCs w:val="20"/>
        </w:rPr>
        <w:t>.</w:t>
      </w:r>
      <w:r w:rsidRPr="00200447">
        <w:rPr>
          <w:rFonts w:ascii="Times New Roman" w:hAnsi="Times New Roman"/>
          <w:sz w:val="20"/>
          <w:szCs w:val="20"/>
        </w:rPr>
        <w:t xml:space="preserve"> </w:t>
      </w:r>
      <w:r w:rsidRPr="00200447">
        <w:rPr>
          <w:rFonts w:ascii="Times New Roman" w:hAnsi="Times New Roman"/>
          <w:bCs/>
          <w:color w:val="000000" w:themeColor="text1"/>
          <w:sz w:val="20"/>
          <w:szCs w:val="20"/>
        </w:rPr>
        <w:t>Kohaliku omavalitsuse üksuste haldusvõimekuse tõstmine läbi omavalitsusüksuste koostöö. Täiend</w:t>
      </w:r>
      <w:r>
        <w:rPr>
          <w:rFonts w:ascii="Times New Roman" w:hAnsi="Times New Roman"/>
          <w:bCs/>
          <w:color w:val="000000" w:themeColor="text1"/>
          <w:sz w:val="20"/>
          <w:szCs w:val="20"/>
        </w:rPr>
        <w:t>us</w:t>
      </w:r>
      <w:r w:rsidRPr="00200447">
        <w:rPr>
          <w:rFonts w:ascii="Times New Roman" w:hAnsi="Times New Roman"/>
          <w:bCs/>
          <w:color w:val="000000" w:themeColor="text1"/>
          <w:sz w:val="20"/>
          <w:szCs w:val="20"/>
        </w:rPr>
        <w:t xml:space="preserve">koolituse õppevahend. </w:t>
      </w:r>
      <w:r w:rsidRPr="00200447">
        <w:rPr>
          <w:rFonts w:ascii="Times New Roman" w:hAnsi="Times New Roman"/>
          <w:sz w:val="20"/>
          <w:szCs w:val="20"/>
        </w:rPr>
        <w:t>Tellijad: Rahandusministeerium, Siseministeerium</w:t>
      </w:r>
      <w:r>
        <w:rPr>
          <w:rFonts w:ascii="Times New Roman" w:hAnsi="Times New Roman"/>
          <w:sz w:val="20"/>
          <w:szCs w:val="20"/>
        </w:rPr>
        <w:t>.</w:t>
      </w:r>
      <w:r w:rsidRPr="00200447">
        <w:rPr>
          <w:rFonts w:ascii="Times New Roman" w:hAnsi="Times New Roman"/>
          <w:bCs/>
          <w:sz w:val="20"/>
          <w:szCs w:val="20"/>
        </w:rPr>
        <w:t xml:space="preserve"> </w:t>
      </w:r>
      <w:r w:rsidRPr="00200447">
        <w:rPr>
          <w:rFonts w:ascii="Times New Roman" w:hAnsi="Times New Roman"/>
          <w:color w:val="000000" w:themeColor="text1"/>
          <w:sz w:val="20"/>
          <w:szCs w:val="20"/>
        </w:rPr>
        <w:t>Kättesaadav</w:t>
      </w:r>
      <w:r>
        <w:rPr>
          <w:rFonts w:ascii="Times New Roman" w:hAnsi="Times New Roman"/>
          <w:color w:val="000000" w:themeColor="text1"/>
          <w:sz w:val="20"/>
          <w:szCs w:val="20"/>
        </w:rPr>
        <w:t xml:space="preserve"> aadressil</w:t>
      </w:r>
      <w:r w:rsidRPr="00200447">
        <w:rPr>
          <w:rFonts w:ascii="Times New Roman" w:hAnsi="Times New Roman"/>
          <w:color w:val="000000" w:themeColor="text1"/>
          <w:sz w:val="20"/>
          <w:szCs w:val="20"/>
        </w:rPr>
        <w:t xml:space="preserve"> </w:t>
      </w:r>
      <w:hyperlink r:id="rId17" w:history="1">
        <w:r w:rsidRPr="00200447">
          <w:rPr>
            <w:rStyle w:val="Hyperlink"/>
            <w:rFonts w:ascii="Times New Roman" w:hAnsi="Times New Roman"/>
            <w:sz w:val="20"/>
            <w:szCs w:val="20"/>
          </w:rPr>
          <w:t>http://www.sisekaitse.ee/public/koostoo_koolitus_oppevahend_2010.pdf</w:t>
        </w:r>
      </w:hyperlink>
      <w:r>
        <w:rPr>
          <w:rFonts w:ascii="Times New Roman" w:hAnsi="Times New Roman"/>
          <w:color w:val="000000" w:themeColor="text1"/>
          <w:sz w:val="20"/>
          <w:szCs w:val="20"/>
        </w:rPr>
        <w:t>.</w:t>
      </w:r>
      <w:r w:rsidRPr="00200447">
        <w:rPr>
          <w:rFonts w:ascii="Times New Roman" w:hAnsi="Times New Roman"/>
          <w:bCs/>
          <w:color w:val="000000" w:themeColor="text1"/>
          <w:sz w:val="20"/>
          <w:szCs w:val="20"/>
        </w:rPr>
        <w:t xml:space="preserve"> </w:t>
      </w:r>
      <w:r w:rsidRPr="00200447">
        <w:rPr>
          <w:rFonts w:ascii="Times New Roman" w:hAnsi="Times New Roman"/>
          <w:bCs/>
          <w:sz w:val="20"/>
          <w:szCs w:val="20"/>
        </w:rPr>
        <w:t>Noorkõiv, R., Proos, I., Torjus, U., Allev, R. (2011)</w:t>
      </w:r>
      <w:r>
        <w:rPr>
          <w:rFonts w:ascii="Times New Roman" w:hAnsi="Times New Roman"/>
          <w:bCs/>
          <w:sz w:val="20"/>
          <w:szCs w:val="20"/>
        </w:rPr>
        <w:t>.</w:t>
      </w:r>
      <w:r w:rsidRPr="00200447">
        <w:rPr>
          <w:rFonts w:ascii="Times New Roman" w:hAnsi="Times New Roman"/>
          <w:bCs/>
          <w:sz w:val="20"/>
          <w:szCs w:val="20"/>
        </w:rPr>
        <w:t xml:space="preserve"> „Riigi ja kohalike omavalitsuste koostöö“. Koolitusmaterjal. </w:t>
      </w:r>
      <w:r w:rsidRPr="00200447">
        <w:rPr>
          <w:rFonts w:ascii="Times New Roman" w:hAnsi="Times New Roman"/>
          <w:sz w:val="20"/>
          <w:szCs w:val="20"/>
        </w:rPr>
        <w:t>Tellijad: Rahandusministeerium, Siseministeerium.</w:t>
      </w:r>
    </w:p>
  </w:footnote>
  <w:footnote w:id="33">
    <w:p w:rsidR="00000000" w:rsidRDefault="00853088" w:rsidP="004715A5">
      <w:pPr>
        <w:pStyle w:val="FootnoteText"/>
      </w:pPr>
      <w:r w:rsidRPr="00F06B1D">
        <w:rPr>
          <w:rStyle w:val="FootnoteReference"/>
          <w:rFonts w:ascii="Times New Roman" w:hAnsi="Times New Roman"/>
        </w:rPr>
        <w:footnoteRef/>
      </w:r>
      <w:r w:rsidRPr="00F06B1D">
        <w:rPr>
          <w:rFonts w:ascii="Times New Roman" w:hAnsi="Times New Roman"/>
        </w:rPr>
        <w:t xml:space="preserve"> OECD Public Governance Reviews (2011)</w:t>
      </w:r>
      <w:r>
        <w:rPr>
          <w:rFonts w:ascii="Times New Roman" w:hAnsi="Times New Roman"/>
        </w:rPr>
        <w:t>.</w:t>
      </w:r>
      <w:r w:rsidRPr="00F06B1D">
        <w:rPr>
          <w:rFonts w:ascii="Times New Roman" w:hAnsi="Times New Roman"/>
        </w:rPr>
        <w:t xml:space="preserve"> Estonia. Towards a single government approach, </w:t>
      </w:r>
      <w:r>
        <w:rPr>
          <w:rFonts w:ascii="Times New Roman" w:hAnsi="Times New Roman"/>
        </w:rPr>
        <w:t>pp</w:t>
      </w:r>
      <w:r w:rsidRPr="00F06B1D">
        <w:rPr>
          <w:rFonts w:ascii="Times New Roman" w:hAnsi="Times New Roman"/>
        </w:rPr>
        <w:t xml:space="preserve"> 57</w:t>
      </w:r>
      <w:r>
        <w:rPr>
          <w:rFonts w:ascii="Times New Roman" w:hAnsi="Times New Roman"/>
        </w:rPr>
        <w:t>–</w:t>
      </w:r>
      <w:r w:rsidRPr="00F06B1D">
        <w:rPr>
          <w:rFonts w:ascii="Times New Roman" w:hAnsi="Times New Roman"/>
        </w:rPr>
        <w:t>58</w:t>
      </w:r>
      <w:r>
        <w:rPr>
          <w:rFonts w:ascii="Times New Roman" w:hAnsi="Times New Roman"/>
        </w:rPr>
        <w:t>. Kättesaadav aadressil</w:t>
      </w:r>
      <w:r w:rsidRPr="00F06B1D">
        <w:rPr>
          <w:rFonts w:ascii="Times New Roman" w:hAnsi="Times New Roman"/>
        </w:rPr>
        <w:t xml:space="preserve"> </w:t>
      </w:r>
      <w:hyperlink r:id="rId18" w:history="1">
        <w:r w:rsidRPr="00F06B1D">
          <w:rPr>
            <w:rStyle w:val="Hyperlink"/>
            <w:rFonts w:ascii="Times New Roman" w:hAnsi="Times New Roman"/>
          </w:rPr>
          <w:t>http://www.valitsus.ee/UserFiles/valitsus/et/riigikantselei/uldinfo/dokumendiregister/Uuringud/OECD_Public%20Governance%20Review_Estonia_full%20report.pdf</w:t>
        </w:r>
      </w:hyperlink>
      <w:r w:rsidRPr="00F06B1D">
        <w:rPr>
          <w:rFonts w:ascii="Times New Roman" w:hAnsi="Times New Roman"/>
        </w:rPr>
        <w:t xml:space="preserve"> </w:t>
      </w:r>
    </w:p>
  </w:footnote>
  <w:footnote w:id="34">
    <w:p w:rsidR="00000000" w:rsidRDefault="00853088" w:rsidP="00F06B1D">
      <w:pPr>
        <w:autoSpaceDE w:val="0"/>
        <w:autoSpaceDN w:val="0"/>
        <w:adjustRightInd w:val="0"/>
        <w:jc w:val="both"/>
      </w:pPr>
      <w:r w:rsidRPr="00F06B1D">
        <w:rPr>
          <w:rStyle w:val="FootnoteReference"/>
        </w:rPr>
        <w:footnoteRef/>
      </w:r>
      <w:r w:rsidRPr="00F06B1D">
        <w:rPr>
          <w:rFonts w:ascii="Times New Roman" w:hAnsi="Times New Roman"/>
          <w:sz w:val="20"/>
          <w:szCs w:val="20"/>
        </w:rPr>
        <w:t xml:space="preserve"> Lõhmus, M. (2012)</w:t>
      </w:r>
      <w:r>
        <w:rPr>
          <w:rFonts w:ascii="Times New Roman" w:hAnsi="Times New Roman"/>
          <w:sz w:val="20"/>
          <w:szCs w:val="20"/>
        </w:rPr>
        <w:t>.</w:t>
      </w:r>
      <w:r w:rsidRPr="00F06B1D">
        <w:rPr>
          <w:rFonts w:ascii="Times New Roman" w:hAnsi="Times New Roman"/>
          <w:sz w:val="20"/>
          <w:szCs w:val="20"/>
        </w:rPr>
        <w:t xml:space="preserve"> Projekti „Kohalike omavalitsuste koostöö rakendamine kohaliku omavalitsuse ülesannete paremaks täitmiseks ja avalike teenuste kvaliteetsemaks ning efektiivsemaks osutamiseks“ </w:t>
      </w:r>
      <w:r w:rsidRPr="00F06B1D">
        <w:rPr>
          <w:rFonts w:ascii="Times New Roman" w:hAnsi="Times New Roman"/>
          <w:bCs/>
          <w:sz w:val="20"/>
          <w:szCs w:val="20"/>
        </w:rPr>
        <w:t>I etapi vahearuanne</w:t>
      </w:r>
      <w:r w:rsidRPr="00F06B1D">
        <w:rPr>
          <w:rFonts w:ascii="Times New Roman" w:hAnsi="Times New Roman"/>
          <w:sz w:val="20"/>
          <w:szCs w:val="20"/>
        </w:rPr>
        <w:t xml:space="preserve"> „</w:t>
      </w:r>
      <w:r w:rsidRPr="00F06B1D">
        <w:rPr>
          <w:rFonts w:ascii="Times New Roman" w:hAnsi="Times New Roman"/>
          <w:bCs/>
          <w:sz w:val="20"/>
          <w:szCs w:val="20"/>
        </w:rPr>
        <w:t>Kohaliku omavalitsuse üksuste koostöö korralduslik raamistik ja võimalikud mudelid</w:t>
      </w:r>
      <w:r w:rsidRPr="00F06B1D">
        <w:rPr>
          <w:rFonts w:ascii="Times New Roman" w:hAnsi="Times New Roman"/>
          <w:sz w:val="20"/>
          <w:szCs w:val="20"/>
        </w:rPr>
        <w:t xml:space="preserve">“. Tallinna </w:t>
      </w:r>
      <w:r w:rsidR="00215188">
        <w:rPr>
          <w:rFonts w:ascii="Times New Roman" w:hAnsi="Times New Roman"/>
          <w:sz w:val="20"/>
          <w:szCs w:val="20"/>
        </w:rPr>
        <w:t>Tehnikaü</w:t>
      </w:r>
      <w:r w:rsidRPr="00F06B1D">
        <w:rPr>
          <w:rFonts w:ascii="Times New Roman" w:hAnsi="Times New Roman"/>
          <w:sz w:val="20"/>
          <w:szCs w:val="20"/>
        </w:rPr>
        <w:t>likool, Avaliku halduse Instituut</w:t>
      </w:r>
      <w:r>
        <w:rPr>
          <w:rFonts w:ascii="Times New Roman" w:hAnsi="Times New Roman"/>
          <w:sz w:val="20"/>
          <w:szCs w:val="20"/>
        </w:rPr>
        <w:t>.</w:t>
      </w:r>
    </w:p>
  </w:footnote>
  <w:footnote w:id="35">
    <w:p w:rsidR="00000000" w:rsidRDefault="00853088" w:rsidP="00F06B1D">
      <w:pPr>
        <w:pStyle w:val="Heading1"/>
        <w:spacing w:before="0" w:beforeAutospacing="0" w:after="0" w:afterAutospacing="0"/>
        <w:jc w:val="both"/>
      </w:pPr>
      <w:r w:rsidRPr="00F06B1D">
        <w:rPr>
          <w:rStyle w:val="FootnoteReference"/>
          <w:b w:val="0"/>
          <w:sz w:val="20"/>
          <w:szCs w:val="20"/>
        </w:rPr>
        <w:footnoteRef/>
      </w:r>
      <w:r w:rsidRPr="00F06B1D">
        <w:rPr>
          <w:b w:val="0"/>
          <w:sz w:val="20"/>
          <w:szCs w:val="20"/>
        </w:rPr>
        <w:t xml:space="preserve"> Soome PARAS reformi alusseadus ”Laki kunta- ja palvelurakenneuudistuksesta 9.2.2007/169”</w:t>
      </w:r>
      <w:r>
        <w:rPr>
          <w:b w:val="0"/>
          <w:sz w:val="20"/>
          <w:szCs w:val="20"/>
        </w:rPr>
        <w:t>.</w:t>
      </w:r>
    </w:p>
  </w:footnote>
  <w:footnote w:id="36">
    <w:p w:rsidR="00000000" w:rsidRDefault="00853088" w:rsidP="00F06B1D">
      <w:pPr>
        <w:pStyle w:val="Heading1"/>
        <w:spacing w:before="0" w:beforeAutospacing="0" w:after="0" w:afterAutospacing="0"/>
        <w:jc w:val="both"/>
      </w:pPr>
      <w:r w:rsidRPr="00F06B1D">
        <w:rPr>
          <w:rStyle w:val="FootnoteReference"/>
          <w:b w:val="0"/>
          <w:sz w:val="20"/>
          <w:szCs w:val="20"/>
        </w:rPr>
        <w:footnoteRef/>
      </w:r>
      <w:r w:rsidRPr="00F06B1D">
        <w:rPr>
          <w:sz w:val="20"/>
          <w:szCs w:val="20"/>
        </w:rPr>
        <w:t xml:space="preserve"> </w:t>
      </w:r>
      <w:r w:rsidRPr="00F06B1D">
        <w:rPr>
          <w:b w:val="0"/>
          <w:sz w:val="20"/>
          <w:szCs w:val="20"/>
        </w:rPr>
        <w:t xml:space="preserve">Taani </w:t>
      </w:r>
      <w:r>
        <w:rPr>
          <w:b w:val="0"/>
          <w:sz w:val="20"/>
          <w:szCs w:val="20"/>
        </w:rPr>
        <w:t>k</w:t>
      </w:r>
      <w:r w:rsidRPr="00F06B1D">
        <w:rPr>
          <w:b w:val="0"/>
          <w:sz w:val="20"/>
          <w:szCs w:val="20"/>
        </w:rPr>
        <w:t xml:space="preserve">ohalike omavalitsuste kohustusliku koostöö seadus </w:t>
      </w:r>
      <w:r w:rsidRPr="00227231">
        <w:rPr>
          <w:b w:val="0"/>
          <w:iCs/>
          <w:sz w:val="20"/>
          <w:szCs w:val="20"/>
        </w:rPr>
        <w:t>”Lov om forpligtende kommunale samarbejder”</w:t>
      </w:r>
      <w:r>
        <w:rPr>
          <w:b w:val="0"/>
          <w:iCs/>
          <w:sz w:val="20"/>
          <w:szCs w:val="20"/>
        </w:rPr>
        <w:t>.</w:t>
      </w:r>
    </w:p>
  </w:footnote>
  <w:footnote w:id="37">
    <w:p w:rsidR="00000000" w:rsidRDefault="00853088" w:rsidP="00F06B1D">
      <w:pPr>
        <w:pStyle w:val="Heading1"/>
        <w:spacing w:before="0" w:beforeAutospacing="0" w:after="0" w:afterAutospacing="0"/>
        <w:jc w:val="both"/>
      </w:pPr>
      <w:r w:rsidRPr="00F06B1D">
        <w:rPr>
          <w:rStyle w:val="FootnoteReference"/>
          <w:b w:val="0"/>
          <w:sz w:val="20"/>
          <w:szCs w:val="20"/>
        </w:rPr>
        <w:footnoteRef/>
      </w:r>
      <w:r w:rsidRPr="00F06B1D">
        <w:rPr>
          <w:b w:val="0"/>
          <w:sz w:val="20"/>
          <w:szCs w:val="20"/>
        </w:rPr>
        <w:t xml:space="preserve"> Taani </w:t>
      </w:r>
      <w:r>
        <w:rPr>
          <w:b w:val="0"/>
          <w:sz w:val="20"/>
          <w:szCs w:val="20"/>
        </w:rPr>
        <w:t>ü</w:t>
      </w:r>
      <w:r w:rsidRPr="00F06B1D">
        <w:rPr>
          <w:b w:val="0"/>
          <w:sz w:val="20"/>
          <w:szCs w:val="20"/>
        </w:rPr>
        <w:t xml:space="preserve">histranspordikeskuste seadus </w:t>
      </w:r>
      <w:r w:rsidRPr="00F06B1D">
        <w:rPr>
          <w:b w:val="0"/>
          <w:iCs/>
          <w:sz w:val="20"/>
          <w:szCs w:val="20"/>
        </w:rPr>
        <w:t>”Lov om trafikselskaber”</w:t>
      </w:r>
      <w:r>
        <w:rPr>
          <w:b w:val="0"/>
          <w:iCs/>
          <w:sz w:val="20"/>
          <w:szCs w:val="20"/>
        </w:rPr>
        <w:t>.</w:t>
      </w:r>
    </w:p>
  </w:footnote>
  <w:footnote w:id="38">
    <w:p w:rsidR="00000000" w:rsidRDefault="00853088" w:rsidP="004715A5">
      <w:r w:rsidRPr="000C2D09">
        <w:rPr>
          <w:rStyle w:val="FootnoteReference"/>
          <w:sz w:val="20"/>
          <w:szCs w:val="20"/>
        </w:rPr>
        <w:footnoteRef/>
      </w:r>
      <w:r w:rsidRPr="000C2D09">
        <w:rPr>
          <w:rFonts w:ascii="Times New Roman" w:hAnsi="Times New Roman"/>
          <w:sz w:val="20"/>
          <w:szCs w:val="20"/>
        </w:rPr>
        <w:t xml:space="preserve"> Norra vallaseadus </w:t>
      </w:r>
      <w:r w:rsidRPr="000C2D09">
        <w:rPr>
          <w:rFonts w:ascii="Times New Roman" w:hAnsi="Times New Roman"/>
          <w:iCs/>
          <w:color w:val="000000"/>
          <w:sz w:val="20"/>
          <w:szCs w:val="20"/>
        </w:rPr>
        <w:t>„Lov om kommuner og fylkeskommuner (kommuneloven)“</w:t>
      </w:r>
      <w:r>
        <w:rPr>
          <w:rFonts w:ascii="Times New Roman" w:hAnsi="Times New Roman"/>
          <w:iCs/>
          <w:color w:val="000000"/>
          <w:sz w:val="20"/>
          <w:szCs w:val="20"/>
        </w:rPr>
        <w:t>.</w:t>
      </w:r>
    </w:p>
  </w:footnote>
  <w:footnote w:id="39">
    <w:p w:rsidR="00000000" w:rsidRDefault="00853088" w:rsidP="004715A5">
      <w:pPr>
        <w:pStyle w:val="FootnoteText"/>
      </w:pPr>
      <w:r w:rsidRPr="00C8391F">
        <w:rPr>
          <w:rStyle w:val="FootnoteReference"/>
          <w:rFonts w:ascii="Times New Roman" w:hAnsi="Times New Roman"/>
        </w:rPr>
        <w:footnoteRef/>
      </w:r>
      <w:r w:rsidRPr="00C8391F">
        <w:rPr>
          <w:rFonts w:ascii="Times New Roman" w:hAnsi="Times New Roman"/>
        </w:rPr>
        <w:t xml:space="preserve"> OECD Public Governance Reviews (2011)</w:t>
      </w:r>
      <w:r>
        <w:rPr>
          <w:rFonts w:ascii="Times New Roman" w:hAnsi="Times New Roman"/>
        </w:rPr>
        <w:t>.</w:t>
      </w:r>
      <w:r w:rsidRPr="00C8391F">
        <w:rPr>
          <w:rFonts w:ascii="Times New Roman" w:hAnsi="Times New Roman"/>
        </w:rPr>
        <w:t xml:space="preserve"> Estonia. Towards a single government approach, </w:t>
      </w:r>
      <w:r>
        <w:rPr>
          <w:rFonts w:ascii="Times New Roman" w:hAnsi="Times New Roman"/>
        </w:rPr>
        <w:t>pp</w:t>
      </w:r>
      <w:r w:rsidRPr="00C8391F">
        <w:rPr>
          <w:rFonts w:ascii="Times New Roman" w:hAnsi="Times New Roman"/>
        </w:rPr>
        <w:t xml:space="preserve"> 57</w:t>
      </w:r>
      <w:r>
        <w:rPr>
          <w:rFonts w:ascii="Times New Roman" w:hAnsi="Times New Roman"/>
        </w:rPr>
        <w:t>–</w:t>
      </w:r>
      <w:r w:rsidRPr="00C8391F">
        <w:rPr>
          <w:rFonts w:ascii="Times New Roman" w:hAnsi="Times New Roman"/>
        </w:rPr>
        <w:t>58</w:t>
      </w:r>
      <w:r>
        <w:rPr>
          <w:rFonts w:ascii="Times New Roman" w:hAnsi="Times New Roman"/>
        </w:rPr>
        <w:t>. Kättesaadav aadressil</w:t>
      </w:r>
      <w:r w:rsidRPr="00C8391F">
        <w:rPr>
          <w:rFonts w:ascii="Times New Roman" w:hAnsi="Times New Roman"/>
        </w:rPr>
        <w:t xml:space="preserve"> </w:t>
      </w:r>
      <w:hyperlink r:id="rId19" w:history="1">
        <w:r w:rsidRPr="00C8391F">
          <w:rPr>
            <w:rStyle w:val="Hyperlink"/>
            <w:rFonts w:ascii="Times New Roman" w:hAnsi="Times New Roman"/>
          </w:rPr>
          <w:t>http://www.valitsus.ee/UserFiles/valitsus/et/riigikantselei/uldinfo/dokumendiregister/Uuringud/OECD_Public%20Governance%20Review_Estonia_full%20report.pdf</w:t>
        </w:r>
      </w:hyperlink>
      <w:r w:rsidRPr="00C8391F">
        <w:rPr>
          <w:rFonts w:ascii="Times New Roman" w:hAnsi="Times New Roman"/>
        </w:rPr>
        <w:t xml:space="preserve"> </w:t>
      </w:r>
    </w:p>
  </w:footnote>
  <w:footnote w:id="40">
    <w:p w:rsidR="00000000" w:rsidRDefault="00853088" w:rsidP="004715A5">
      <w:pPr>
        <w:pStyle w:val="FootnoteText"/>
      </w:pPr>
      <w:r w:rsidRPr="00C8391F">
        <w:rPr>
          <w:rStyle w:val="FootnoteReference"/>
          <w:rFonts w:ascii="Times New Roman" w:hAnsi="Times New Roman"/>
        </w:rPr>
        <w:footnoteRef/>
      </w:r>
      <w:r w:rsidRPr="00C8391F">
        <w:rPr>
          <w:rFonts w:ascii="Times New Roman" w:hAnsi="Times New Roman"/>
        </w:rPr>
        <w:t xml:space="preserve"> Siseministeerium (2011)</w:t>
      </w:r>
      <w:r>
        <w:rPr>
          <w:rFonts w:ascii="Times New Roman" w:hAnsi="Times New Roman"/>
        </w:rPr>
        <w:t>.</w:t>
      </w:r>
      <w:r w:rsidRPr="00C8391F">
        <w:rPr>
          <w:rFonts w:ascii="Times New Roman" w:hAnsi="Times New Roman"/>
        </w:rPr>
        <w:t xml:space="preserve"> Õppereis Soome ja Taani haldusreformi kogemustega tutvumiseks, intervjuud.</w:t>
      </w:r>
    </w:p>
  </w:footnote>
  <w:footnote w:id="41">
    <w:p w:rsidR="00000000" w:rsidRDefault="00853088" w:rsidP="004715A5">
      <w:pPr>
        <w:pStyle w:val="FootnoteText"/>
        <w:jc w:val="both"/>
      </w:pPr>
      <w:r w:rsidRPr="00C8391F">
        <w:rPr>
          <w:rStyle w:val="FootnoteReference"/>
          <w:rFonts w:ascii="Times New Roman" w:hAnsi="Times New Roman"/>
        </w:rPr>
        <w:footnoteRef/>
      </w:r>
      <w:r w:rsidRPr="00C8391F">
        <w:rPr>
          <w:rFonts w:ascii="Times New Roman" w:hAnsi="Times New Roman"/>
        </w:rPr>
        <w:t xml:space="preserve"> Nt Hulst, R. &amp; Van Montfort, A. (eds.) (2007). </w:t>
      </w:r>
      <w:r w:rsidRPr="00C8391F">
        <w:rPr>
          <w:rFonts w:ascii="Times New Roman" w:hAnsi="Times New Roman"/>
          <w:i/>
          <w:iCs/>
        </w:rPr>
        <w:t>Inter-Municipal Cooperation in Europe</w:t>
      </w:r>
      <w:r w:rsidRPr="00C8391F">
        <w:rPr>
          <w:rFonts w:ascii="Times New Roman" w:hAnsi="Times New Roman"/>
        </w:rPr>
        <w:t>. Dordrecht: Springer.</w:t>
      </w:r>
      <w:r w:rsidRPr="009F76A2">
        <w:rPr>
          <w:rFonts w:ascii="Times New Roman" w:hAnsi="Times New Roman"/>
        </w:rPr>
        <w:t xml:space="preserve"> </w:t>
      </w:r>
    </w:p>
  </w:footnote>
  <w:footnote w:id="42">
    <w:p w:rsidR="00000000" w:rsidRDefault="00853088" w:rsidP="003605F0">
      <w:pPr>
        <w:pStyle w:val="FootnoteText"/>
        <w:jc w:val="both"/>
      </w:pPr>
      <w:r w:rsidRPr="00952AE5">
        <w:rPr>
          <w:rStyle w:val="FootnoteReference"/>
        </w:rPr>
        <w:footnoteRef/>
      </w:r>
      <w:r w:rsidRPr="00952AE5">
        <w:t xml:space="preserve"> </w:t>
      </w:r>
      <w:r w:rsidRPr="002E00A5">
        <w:rPr>
          <w:rFonts w:ascii="Times New Roman" w:hAnsi="Times New Roman"/>
        </w:rPr>
        <w:t>Kohaliku omavalitsuse võimekuse indeks</w:t>
      </w:r>
      <w:r>
        <w:rPr>
          <w:rFonts w:ascii="Times New Roman" w:hAnsi="Times New Roman"/>
        </w:rPr>
        <w:t>.</w:t>
      </w:r>
      <w:r w:rsidRPr="002E00A5">
        <w:rPr>
          <w:rFonts w:ascii="Times New Roman" w:hAnsi="Times New Roman"/>
        </w:rPr>
        <w:t xml:space="preserve"> </w:t>
      </w:r>
      <w:r>
        <w:rPr>
          <w:rFonts w:ascii="Times New Roman" w:hAnsi="Times New Roman"/>
        </w:rPr>
        <w:t xml:space="preserve">Kättesaadav aadressil </w:t>
      </w:r>
      <w:hyperlink r:id="rId20" w:history="1">
        <w:r w:rsidRPr="002E00A5">
          <w:rPr>
            <w:rStyle w:val="Hyperlink"/>
            <w:rFonts w:ascii="Times New Roman" w:hAnsi="Times New Roman"/>
          </w:rPr>
          <w:t>https://www.siseministeerium.ee/haldussuutlikkus/</w:t>
        </w:r>
      </w:hyperlink>
      <w:r w:rsidRPr="002E00A5">
        <w:rPr>
          <w:rFonts w:ascii="Times New Roman" w:hAnsi="Times New Roman"/>
        </w:rPr>
        <w:t>.</w:t>
      </w:r>
    </w:p>
  </w:footnote>
  <w:footnote w:id="43">
    <w:p w:rsidR="00000000" w:rsidRDefault="00853088" w:rsidP="00A126FD">
      <w:pPr>
        <w:pStyle w:val="Default"/>
        <w:jc w:val="both"/>
      </w:pPr>
      <w:r>
        <w:rPr>
          <w:rStyle w:val="FootnoteReference"/>
        </w:rPr>
        <w:footnoteRef/>
      </w:r>
      <w:r>
        <w:t xml:space="preserve"> </w:t>
      </w:r>
      <w:r>
        <w:rPr>
          <w:sz w:val="20"/>
          <w:szCs w:val="20"/>
        </w:rPr>
        <w:t>E</w:t>
      </w:r>
      <w:r w:rsidRPr="00F96AB6">
        <w:rPr>
          <w:sz w:val="20"/>
          <w:szCs w:val="20"/>
        </w:rPr>
        <w:t xml:space="preserve">ttepanekud </w:t>
      </w:r>
      <w:r>
        <w:rPr>
          <w:sz w:val="20"/>
          <w:szCs w:val="20"/>
        </w:rPr>
        <w:t>on kättesaadavad aadressil</w:t>
      </w:r>
      <w:r w:rsidRPr="00F96AB6">
        <w:rPr>
          <w:sz w:val="20"/>
          <w:szCs w:val="20"/>
        </w:rPr>
        <w:t xml:space="preserve"> </w:t>
      </w:r>
      <w:hyperlink r:id="rId21" w:history="1">
        <w:r w:rsidRPr="00F96AB6">
          <w:rPr>
            <w:rStyle w:val="Hyperlink"/>
            <w:sz w:val="20"/>
            <w:szCs w:val="20"/>
          </w:rPr>
          <w:t>https://www.siseministeerium.ee/public/Asustusjaotuse_komisjoni_ettepanekud.pdf</w:t>
        </w:r>
      </w:hyperlink>
    </w:p>
  </w:footnote>
  <w:footnote w:id="44">
    <w:p w:rsidR="00000000" w:rsidRDefault="00853088" w:rsidP="00064101">
      <w:pPr>
        <w:pStyle w:val="FootnoteText"/>
      </w:pPr>
      <w:r w:rsidRPr="00764264">
        <w:rPr>
          <w:rStyle w:val="FootnoteReference"/>
          <w:rFonts w:ascii="Times New Roman" w:hAnsi="Times New Roman"/>
        </w:rPr>
        <w:footnoteRef/>
      </w:r>
      <w:r w:rsidRPr="00764264">
        <w:rPr>
          <w:rFonts w:ascii="Times New Roman" w:hAnsi="Times New Roman"/>
        </w:rPr>
        <w:t xml:space="preserve"> Omavalitsuskorralduse reformi seadus väljatöötamiskavatsus on leitav </w:t>
      </w:r>
      <w:r>
        <w:rPr>
          <w:rFonts w:ascii="Times New Roman" w:hAnsi="Times New Roman"/>
        </w:rPr>
        <w:t>e</w:t>
      </w:r>
      <w:r w:rsidRPr="00764264">
        <w:rPr>
          <w:rFonts w:ascii="Times New Roman" w:hAnsi="Times New Roman"/>
        </w:rPr>
        <w:t xml:space="preserve">elnõude infosüsteemist </w:t>
      </w:r>
      <w:hyperlink r:id="rId22" w:history="1">
        <w:r w:rsidRPr="00764264">
          <w:rPr>
            <w:rStyle w:val="Hyperlink"/>
            <w:rFonts w:ascii="Times New Roman" w:hAnsi="Times New Roman"/>
          </w:rPr>
          <w:t>https://eelnoud.valitsus.ee/main/mount/docList/9c149a3c-80be-46d4-afc9-86d520d69cc9</w:t>
        </w:r>
      </w:hyperlink>
      <w:r w:rsidRPr="00764264">
        <w:rPr>
          <w:rFonts w:ascii="Times New Roman" w:hAnsi="Times New Roman"/>
        </w:rPr>
        <w:t xml:space="preserve"> </w:t>
      </w:r>
    </w:p>
  </w:footnote>
  <w:footnote w:id="45">
    <w:p w:rsidR="00853088" w:rsidRPr="00764264" w:rsidRDefault="00853088" w:rsidP="00764264">
      <w:pPr>
        <w:jc w:val="both"/>
        <w:rPr>
          <w:rFonts w:ascii="Times New Roman" w:hAnsi="Times New Roman"/>
          <w:sz w:val="20"/>
          <w:szCs w:val="20"/>
        </w:rPr>
      </w:pPr>
      <w:r w:rsidRPr="00764264">
        <w:rPr>
          <w:rStyle w:val="FootnoteReference"/>
          <w:rFonts w:ascii="Times New Roman" w:hAnsi="Times New Roman"/>
          <w:sz w:val="20"/>
          <w:szCs w:val="20"/>
        </w:rPr>
        <w:footnoteRef/>
      </w:r>
      <w:r w:rsidRPr="00764264">
        <w:rPr>
          <w:rFonts w:ascii="Times New Roman" w:hAnsi="Times New Roman"/>
          <w:sz w:val="20"/>
          <w:szCs w:val="20"/>
        </w:rPr>
        <w:t xml:space="preserve"> </w:t>
      </w:r>
      <w:r w:rsidRPr="00764264">
        <w:rPr>
          <w:rFonts w:ascii="Times New Roman" w:hAnsi="Times New Roman"/>
          <w:color w:val="000000"/>
          <w:sz w:val="20"/>
          <w:szCs w:val="20"/>
          <w:lang w:eastAsia="en-US"/>
        </w:rPr>
        <w:t xml:space="preserve"> </w:t>
      </w:r>
      <w:r w:rsidRPr="00764264">
        <w:rPr>
          <w:rFonts w:ascii="Times New Roman" w:hAnsi="Times New Roman"/>
          <w:sz w:val="20"/>
          <w:szCs w:val="20"/>
        </w:rPr>
        <w:t xml:space="preserve">Hinnates iga kriteeriumi paikapidavust konkreetsel juhul kolme palli süsteemis (suur, keskmine, väike), on võimalik hinnata, kas konkreetne mõju on oluline või mitte. Kui neljast kriteeriumist vähemalt üks on saanud hinnangu „suur“ või vähemalt kaks kriteeriumi on saanud hinnangu „keskmine“, kvalifitseerub mõju oluliseks. Mõjude ja nende olulisuse määramise kirjeldamisel tehakse vahet olulistel mõjudel, mida on vaja täiendavalt analüüsida, ja ebaolulistel mõjudel, mida ei ole kavas täiendavalt analüüsida. Allikas: </w:t>
      </w:r>
    </w:p>
    <w:p w:rsidR="00000000" w:rsidRDefault="00853088" w:rsidP="00764264">
      <w:pPr>
        <w:pStyle w:val="Default"/>
        <w:jc w:val="both"/>
      </w:pPr>
      <w:r w:rsidRPr="00764264">
        <w:rPr>
          <w:sz w:val="20"/>
          <w:szCs w:val="20"/>
        </w:rPr>
        <w:t>Mõjude hindamise metoodika (2012)</w:t>
      </w:r>
      <w:r>
        <w:rPr>
          <w:sz w:val="20"/>
          <w:szCs w:val="20"/>
        </w:rPr>
        <w:t>.</w:t>
      </w:r>
      <w:r w:rsidRPr="00764264">
        <w:rPr>
          <w:sz w:val="20"/>
          <w:szCs w:val="20"/>
        </w:rPr>
        <w:t xml:space="preserve"> Justiitsministeerium ja Riigikantselei</w:t>
      </w:r>
      <w:r>
        <w:rPr>
          <w:sz w:val="20"/>
          <w:szCs w:val="20"/>
        </w:rPr>
        <w:t>. Kättesaadav aadressil</w:t>
      </w:r>
      <w:r w:rsidRPr="00764264">
        <w:rPr>
          <w:sz w:val="20"/>
          <w:szCs w:val="20"/>
        </w:rPr>
        <w:t xml:space="preserve"> </w:t>
      </w:r>
      <w:hyperlink r:id="rId23" w:history="1">
        <w:r w:rsidRPr="00764264">
          <w:rPr>
            <w:rStyle w:val="Hyperlink"/>
            <w:sz w:val="20"/>
            <w:szCs w:val="20"/>
          </w:rPr>
          <w:t>http://valitsus.ee/UserFiles/valitsus/et/riigikantselei/strateegia/strateegiate-mojude-hindamine/MHM_03-12-12.pdf</w:t>
        </w:r>
      </w:hyperlink>
      <w:r w:rsidRPr="00764264">
        <w:rPr>
          <w:sz w:val="20"/>
          <w:szCs w:val="20"/>
        </w:rPr>
        <w:t xml:space="preserve"> </w:t>
      </w:r>
    </w:p>
  </w:footnote>
  <w:footnote w:id="46">
    <w:p w:rsidR="00000000" w:rsidRDefault="00853088" w:rsidP="00764264">
      <w:pPr>
        <w:jc w:val="both"/>
      </w:pPr>
      <w:r w:rsidRPr="00764264">
        <w:rPr>
          <w:rStyle w:val="FootnoteReference"/>
          <w:rFonts w:ascii="Times New Roman" w:hAnsi="Times New Roman"/>
          <w:sz w:val="20"/>
          <w:szCs w:val="20"/>
        </w:rPr>
        <w:footnoteRef/>
      </w:r>
      <w:r w:rsidRPr="00764264">
        <w:rPr>
          <w:rFonts w:ascii="Times New Roman" w:hAnsi="Times New Roman"/>
          <w:sz w:val="20"/>
          <w:szCs w:val="20"/>
        </w:rPr>
        <w:t xml:space="preserve"> Sootla, G., Kattai, K. (2013</w:t>
      </w:r>
      <w:r w:rsidRPr="003F20D2">
        <w:rPr>
          <w:rFonts w:ascii="Times New Roman" w:hAnsi="Times New Roman"/>
          <w:sz w:val="20"/>
          <w:szCs w:val="20"/>
        </w:rPr>
        <w:t>)</w:t>
      </w:r>
      <w:r>
        <w:rPr>
          <w:rFonts w:ascii="Times New Roman" w:hAnsi="Times New Roman"/>
          <w:sz w:val="20"/>
          <w:szCs w:val="20"/>
        </w:rPr>
        <w:t>.</w:t>
      </w:r>
      <w:r w:rsidRPr="003F20D2">
        <w:rPr>
          <w:rFonts w:ascii="Times New Roman" w:hAnsi="Times New Roman"/>
          <w:sz w:val="20"/>
          <w:szCs w:val="20"/>
        </w:rPr>
        <w:t xml:space="preserve"> Ekspertarvamus</w:t>
      </w:r>
      <w:r>
        <w:rPr>
          <w:rFonts w:ascii="Times New Roman" w:hAnsi="Times New Roman"/>
          <w:sz w:val="20"/>
          <w:szCs w:val="20"/>
        </w:rPr>
        <w:t>.</w:t>
      </w:r>
      <w:r w:rsidRPr="003F20D2">
        <w:rPr>
          <w:rFonts w:ascii="Times New Roman" w:hAnsi="Times New Roman"/>
          <w:sz w:val="20"/>
          <w:szCs w:val="20"/>
        </w:rPr>
        <w:t xml:space="preserve"> Omavalitsuste ühinemiste ja mastaabi mõjud nende valitsemise kvaliteedile ja tõhususele. Tallinna Ülikool</w:t>
      </w:r>
      <w:r>
        <w:rPr>
          <w:rFonts w:ascii="Times New Roman" w:hAnsi="Times New Roman"/>
          <w:sz w:val="20"/>
          <w:szCs w:val="20"/>
        </w:rPr>
        <w:t>.</w:t>
      </w:r>
      <w:r w:rsidRPr="00764264">
        <w:rPr>
          <w:rFonts w:ascii="Times New Roman" w:hAnsi="Times New Roman"/>
          <w:sz w:val="20"/>
          <w:szCs w:val="20"/>
        </w:rPr>
        <w:t xml:space="preserve"> </w:t>
      </w:r>
      <w:r>
        <w:rPr>
          <w:rFonts w:ascii="Times New Roman" w:hAnsi="Times New Roman"/>
          <w:sz w:val="20"/>
          <w:szCs w:val="20"/>
        </w:rPr>
        <w:t>kättesaadav aadressil</w:t>
      </w:r>
      <w:r w:rsidRPr="00764264">
        <w:rPr>
          <w:rFonts w:ascii="Times New Roman" w:hAnsi="Times New Roman"/>
          <w:sz w:val="20"/>
          <w:szCs w:val="20"/>
        </w:rPr>
        <w:t xml:space="preserve"> </w:t>
      </w:r>
      <w:r w:rsidRPr="00764264">
        <w:rPr>
          <w:rFonts w:ascii="Times New Roman" w:hAnsi="Times New Roman"/>
          <w:sz w:val="20"/>
          <w:szCs w:val="20"/>
          <w:highlight w:val="yellow"/>
        </w:rPr>
        <w:t>[link]</w:t>
      </w:r>
      <w:r w:rsidRPr="00764264">
        <w:rPr>
          <w:rFonts w:ascii="Times New Roman" w:hAnsi="Times New Roman"/>
          <w:sz w:val="20"/>
          <w:szCs w:val="20"/>
        </w:rPr>
        <w:t xml:space="preserve">  ja Noorkõiv, R (2013)</w:t>
      </w:r>
      <w:r>
        <w:rPr>
          <w:rFonts w:ascii="Times New Roman" w:hAnsi="Times New Roman"/>
          <w:sz w:val="20"/>
          <w:szCs w:val="20"/>
        </w:rPr>
        <w:t>.</w:t>
      </w:r>
      <w:r w:rsidRPr="00764264">
        <w:rPr>
          <w:rFonts w:ascii="Times New Roman" w:hAnsi="Times New Roman"/>
          <w:sz w:val="20"/>
          <w:szCs w:val="20"/>
        </w:rPr>
        <w:t xml:space="preserve"> </w:t>
      </w:r>
      <w:r w:rsidRPr="00764264">
        <w:rPr>
          <w:rFonts w:ascii="Times New Roman" w:hAnsi="Times New Roman"/>
          <w:color w:val="000000"/>
          <w:sz w:val="20"/>
          <w:szCs w:val="20"/>
        </w:rPr>
        <w:t>KOV</w:t>
      </w:r>
      <w:r>
        <w:rPr>
          <w:rFonts w:ascii="Times New Roman" w:hAnsi="Times New Roman"/>
          <w:color w:val="000000"/>
          <w:sz w:val="20"/>
          <w:szCs w:val="20"/>
        </w:rPr>
        <w:t>i</w:t>
      </w:r>
      <w:r w:rsidRPr="00764264">
        <w:rPr>
          <w:rFonts w:ascii="Times New Roman" w:hAnsi="Times New Roman"/>
          <w:color w:val="000000"/>
          <w:sz w:val="20"/>
          <w:szCs w:val="20"/>
        </w:rPr>
        <w:t xml:space="preserve"> reformi mõjude analüüs (asustuse, rahvastiku, sotsiaalsfääri (turvalisus, sidusus), teenuste ja inimeste liikumistega seonduvate mõjude osas)</w:t>
      </w:r>
      <w:r>
        <w:rPr>
          <w:rFonts w:ascii="Times New Roman" w:hAnsi="Times New Roman"/>
          <w:color w:val="000000"/>
          <w:sz w:val="20"/>
          <w:szCs w:val="20"/>
        </w:rPr>
        <w:t>.</w:t>
      </w:r>
      <w:r w:rsidRPr="00764264">
        <w:rPr>
          <w:rFonts w:ascii="Times New Roman" w:hAnsi="Times New Roman"/>
          <w:color w:val="000000"/>
          <w:sz w:val="20"/>
          <w:szCs w:val="20"/>
        </w:rPr>
        <w:t xml:space="preserve"> </w:t>
      </w:r>
      <w:r>
        <w:rPr>
          <w:rFonts w:ascii="Times New Roman" w:hAnsi="Times New Roman"/>
          <w:color w:val="000000"/>
          <w:sz w:val="20"/>
          <w:szCs w:val="20"/>
        </w:rPr>
        <w:t>kättesaadav aadressil</w:t>
      </w:r>
      <w:r w:rsidRPr="00764264">
        <w:rPr>
          <w:rFonts w:ascii="Times New Roman" w:hAnsi="Times New Roman"/>
          <w:color w:val="000000"/>
          <w:sz w:val="20"/>
          <w:szCs w:val="20"/>
        </w:rPr>
        <w:t xml:space="preserve"> [</w:t>
      </w:r>
      <w:r w:rsidRPr="00764264">
        <w:rPr>
          <w:rFonts w:ascii="Times New Roman" w:hAnsi="Times New Roman"/>
          <w:color w:val="000000"/>
          <w:sz w:val="20"/>
          <w:szCs w:val="20"/>
          <w:highlight w:val="yellow"/>
        </w:rPr>
        <w:t>link</w:t>
      </w:r>
      <w:r w:rsidRPr="00764264">
        <w:rPr>
          <w:rFonts w:ascii="Times New Roman" w:hAnsi="Times New Roman"/>
          <w:color w:val="000000"/>
          <w:sz w:val="20"/>
          <w:szCs w:val="20"/>
        </w:rPr>
        <w:t>]</w:t>
      </w:r>
    </w:p>
  </w:footnote>
  <w:footnote w:id="47">
    <w:p w:rsidR="00000000" w:rsidRDefault="00853088">
      <w:pPr>
        <w:pStyle w:val="FootnoteText"/>
      </w:pPr>
      <w:r>
        <w:rPr>
          <w:rStyle w:val="FootnoteReference"/>
        </w:rPr>
        <w:footnoteRef/>
      </w:r>
      <w:r>
        <w:t xml:space="preserve"> </w:t>
      </w:r>
      <w:r w:rsidRPr="00764264">
        <w:rPr>
          <w:rFonts w:ascii="Times New Roman" w:hAnsi="Times New Roman"/>
        </w:rPr>
        <w:t>Noorkõiv, R (2013)</w:t>
      </w:r>
      <w:r>
        <w:rPr>
          <w:rFonts w:ascii="Times New Roman" w:hAnsi="Times New Roman"/>
        </w:rPr>
        <w:t>.</w:t>
      </w:r>
      <w:r w:rsidRPr="00764264">
        <w:rPr>
          <w:rFonts w:ascii="Times New Roman" w:hAnsi="Times New Roman"/>
        </w:rPr>
        <w:t xml:space="preserve"> </w:t>
      </w:r>
      <w:r w:rsidRPr="00764264">
        <w:rPr>
          <w:rFonts w:ascii="Times New Roman" w:hAnsi="Times New Roman"/>
          <w:color w:val="000000"/>
        </w:rPr>
        <w:t>KOV</w:t>
      </w:r>
      <w:r>
        <w:rPr>
          <w:rFonts w:ascii="Times New Roman" w:hAnsi="Times New Roman"/>
          <w:color w:val="000000"/>
        </w:rPr>
        <w:t>i</w:t>
      </w:r>
      <w:r w:rsidRPr="00764264">
        <w:rPr>
          <w:rFonts w:ascii="Times New Roman" w:hAnsi="Times New Roman"/>
          <w:color w:val="000000"/>
        </w:rPr>
        <w:t xml:space="preserve"> reformi mõjude analüüs (asustuse, rahvastiku, sotsiaalsfääri (turvalisus, sidusus), </w:t>
      </w:r>
      <w:r w:rsidRPr="0084664B">
        <w:rPr>
          <w:rFonts w:ascii="Times New Roman" w:hAnsi="Times New Roman"/>
          <w:color w:val="000000"/>
        </w:rPr>
        <w:t>teenuste ja inimeste liikumistega seonduvate mõjude osas)</w:t>
      </w:r>
      <w:r>
        <w:rPr>
          <w:rFonts w:ascii="Times New Roman" w:hAnsi="Times New Roman"/>
          <w:color w:val="000000"/>
        </w:rPr>
        <w:t>.</w:t>
      </w:r>
    </w:p>
  </w:footnote>
  <w:footnote w:id="48">
    <w:p w:rsidR="00000000" w:rsidRDefault="00853088">
      <w:pPr>
        <w:pStyle w:val="FootnoteText"/>
      </w:pPr>
      <w:r>
        <w:rPr>
          <w:rStyle w:val="FootnoteReference"/>
        </w:rPr>
        <w:footnoteRef/>
      </w:r>
      <w:r>
        <w:t xml:space="preserve"> </w:t>
      </w:r>
      <w:r w:rsidRPr="0084664B">
        <w:rPr>
          <w:rFonts w:ascii="Times New Roman" w:hAnsi="Times New Roman"/>
        </w:rPr>
        <w:t>Sootla, G., Kattai, K. (2013)</w:t>
      </w:r>
      <w:r>
        <w:rPr>
          <w:rFonts w:ascii="Times New Roman" w:hAnsi="Times New Roman"/>
        </w:rPr>
        <w:t>.</w:t>
      </w:r>
      <w:r w:rsidRPr="0084664B">
        <w:rPr>
          <w:rFonts w:ascii="Times New Roman" w:hAnsi="Times New Roman"/>
        </w:rPr>
        <w:t xml:space="preserve"> </w:t>
      </w:r>
      <w:r w:rsidRPr="0077473E">
        <w:rPr>
          <w:rFonts w:ascii="Times New Roman" w:hAnsi="Times New Roman"/>
        </w:rPr>
        <w:t>Ekspertarvamus</w:t>
      </w:r>
      <w:r>
        <w:rPr>
          <w:rFonts w:ascii="Times New Roman" w:hAnsi="Times New Roman"/>
        </w:rPr>
        <w:t>.</w:t>
      </w:r>
      <w:r w:rsidRPr="0084664B">
        <w:rPr>
          <w:rFonts w:ascii="Times New Roman" w:hAnsi="Times New Roman"/>
        </w:rPr>
        <w:t xml:space="preserve"> </w:t>
      </w:r>
      <w:r w:rsidRPr="0077473E">
        <w:rPr>
          <w:rFonts w:ascii="Times New Roman" w:hAnsi="Times New Roman"/>
        </w:rPr>
        <w:t>Omavalitsuste ühinemiste ja mastaabi mõjud nende valitsemise kvaliteedile ja tõhususele. Tallinna Ülikool; lk 17</w:t>
      </w:r>
      <w:r>
        <w:rPr>
          <w:rFonts w:ascii="Times New Roman" w:hAnsi="Times New Roman"/>
        </w:rPr>
        <w:t>.</w:t>
      </w:r>
    </w:p>
  </w:footnote>
  <w:footnote w:id="49">
    <w:p w:rsidR="00000000" w:rsidRDefault="00853088">
      <w:pPr>
        <w:pStyle w:val="FootnoteText"/>
      </w:pPr>
      <w:r>
        <w:rPr>
          <w:rStyle w:val="FootnoteReference"/>
        </w:rPr>
        <w:footnoteRef/>
      </w:r>
      <w:r>
        <w:t xml:space="preserve"> </w:t>
      </w:r>
      <w:r>
        <w:rPr>
          <w:rFonts w:ascii="Times New Roman" w:hAnsi="Times New Roman"/>
        </w:rPr>
        <w:t>Ibid.</w:t>
      </w:r>
    </w:p>
  </w:footnote>
  <w:footnote w:id="50">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w:t>
      </w:r>
      <w:r w:rsidRPr="0084664B">
        <w:rPr>
          <w:rFonts w:ascii="Times New Roman" w:hAnsi="Times New Roman"/>
        </w:rPr>
        <w:t>Sootla, G., Kattai, K. (2013)</w:t>
      </w:r>
      <w:r>
        <w:rPr>
          <w:rFonts w:ascii="Times New Roman" w:hAnsi="Times New Roman"/>
        </w:rPr>
        <w:t>.</w:t>
      </w:r>
      <w:r w:rsidRPr="0084664B">
        <w:rPr>
          <w:rFonts w:ascii="Times New Roman" w:hAnsi="Times New Roman"/>
        </w:rPr>
        <w:t xml:space="preserve"> </w:t>
      </w:r>
      <w:r w:rsidRPr="003F20D2">
        <w:rPr>
          <w:rFonts w:ascii="Times New Roman" w:hAnsi="Times New Roman"/>
        </w:rPr>
        <w:t>Ekspertarvamus</w:t>
      </w:r>
      <w:r>
        <w:rPr>
          <w:rFonts w:ascii="Times New Roman" w:hAnsi="Times New Roman"/>
        </w:rPr>
        <w:t>.</w:t>
      </w:r>
      <w:r w:rsidRPr="0084664B">
        <w:rPr>
          <w:rFonts w:ascii="Times New Roman" w:hAnsi="Times New Roman"/>
        </w:rPr>
        <w:t xml:space="preserve"> </w:t>
      </w:r>
      <w:r w:rsidRPr="003F20D2">
        <w:rPr>
          <w:rFonts w:ascii="Times New Roman" w:hAnsi="Times New Roman"/>
        </w:rPr>
        <w:t>Omavalitsuste ühinemiste ja mastaabi mõjud nende valitsemise kvaliteedile ja tõhususele. Tallinna Ülikool</w:t>
      </w:r>
      <w:r>
        <w:rPr>
          <w:rFonts w:ascii="Times New Roman" w:hAnsi="Times New Roman"/>
        </w:rPr>
        <w:t>,</w:t>
      </w:r>
      <w:r w:rsidRPr="003F20D2">
        <w:rPr>
          <w:rFonts w:ascii="Times New Roman" w:hAnsi="Times New Roman"/>
        </w:rPr>
        <w:t xml:space="preserve"> lk 17</w:t>
      </w:r>
      <w:r>
        <w:rPr>
          <w:rFonts w:ascii="Times New Roman" w:hAnsi="Times New Roman"/>
        </w:rPr>
        <w:t>.</w:t>
      </w:r>
    </w:p>
  </w:footnote>
  <w:footnote w:id="51">
    <w:p w:rsidR="00000000" w:rsidRDefault="00853088">
      <w:pPr>
        <w:pStyle w:val="FootnoteText"/>
      </w:pPr>
      <w:r>
        <w:rPr>
          <w:rStyle w:val="FootnoteReference"/>
        </w:rPr>
        <w:footnoteRef/>
      </w:r>
      <w:r>
        <w:t xml:space="preserve"> </w:t>
      </w:r>
      <w:r>
        <w:rPr>
          <w:rFonts w:ascii="Times New Roman" w:hAnsi="Times New Roman"/>
        </w:rPr>
        <w:t>Ibid,</w:t>
      </w:r>
      <w:r w:rsidRPr="0077473E">
        <w:rPr>
          <w:rFonts w:ascii="Times New Roman" w:hAnsi="Times New Roman"/>
        </w:rPr>
        <w:t xml:space="preserve"> lk 1</w:t>
      </w:r>
      <w:r>
        <w:rPr>
          <w:rFonts w:ascii="Times New Roman" w:hAnsi="Times New Roman"/>
        </w:rPr>
        <w:t>8</w:t>
      </w:r>
      <w:r>
        <w:rPr>
          <w:rFonts w:ascii="Times New Roman" w:hAnsi="Times New Roman"/>
          <w:sz w:val="24"/>
          <w:szCs w:val="24"/>
        </w:rPr>
        <w:t>–</w:t>
      </w:r>
      <w:r>
        <w:rPr>
          <w:rFonts w:ascii="Times New Roman" w:hAnsi="Times New Roman"/>
        </w:rPr>
        <w:t>19.</w:t>
      </w:r>
    </w:p>
  </w:footnote>
  <w:footnote w:id="52">
    <w:p w:rsidR="00000000" w:rsidRDefault="00853088" w:rsidP="00764264">
      <w:pPr>
        <w:pStyle w:val="FootnoteText"/>
      </w:pPr>
      <w:r w:rsidRPr="00702AD7">
        <w:rPr>
          <w:rStyle w:val="FootnoteReference"/>
        </w:rPr>
        <w:footnoteRef/>
      </w:r>
      <w:r w:rsidRPr="00702AD7">
        <w:t xml:space="preserve"> </w:t>
      </w:r>
      <w:r>
        <w:rPr>
          <w:rFonts w:ascii="Times New Roman" w:hAnsi="Times New Roman"/>
        </w:rPr>
        <w:t>Ibid,</w:t>
      </w:r>
      <w:r w:rsidRPr="00764264">
        <w:rPr>
          <w:rFonts w:ascii="Times New Roman" w:hAnsi="Times New Roman"/>
        </w:rPr>
        <w:t xml:space="preserve"> </w:t>
      </w:r>
      <w:r>
        <w:rPr>
          <w:rFonts w:ascii="Times New Roman" w:hAnsi="Times New Roman"/>
        </w:rPr>
        <w:t>t</w:t>
      </w:r>
      <w:r w:rsidRPr="00764264">
        <w:rPr>
          <w:rFonts w:ascii="Times New Roman" w:hAnsi="Times New Roman"/>
        </w:rPr>
        <w:t>abel</w:t>
      </w:r>
      <w:r>
        <w:rPr>
          <w:rFonts w:ascii="Times New Roman" w:hAnsi="Times New Roman"/>
        </w:rPr>
        <w:t>id</w:t>
      </w:r>
      <w:r w:rsidRPr="00764264">
        <w:rPr>
          <w:rFonts w:ascii="Times New Roman" w:hAnsi="Times New Roman"/>
        </w:rPr>
        <w:t xml:space="preserve"> 6 ja 7, lk 19</w:t>
      </w:r>
      <w:r>
        <w:rPr>
          <w:rFonts w:ascii="Times New Roman" w:hAnsi="Times New Roman"/>
          <w:sz w:val="24"/>
          <w:szCs w:val="24"/>
        </w:rPr>
        <w:t>–</w:t>
      </w:r>
      <w:r w:rsidRPr="00764264">
        <w:rPr>
          <w:rFonts w:ascii="Times New Roman" w:hAnsi="Times New Roman"/>
        </w:rPr>
        <w:t>20</w:t>
      </w:r>
      <w:r>
        <w:rPr>
          <w:rFonts w:ascii="Times New Roman" w:hAnsi="Times New Roman"/>
        </w:rPr>
        <w:t>.</w:t>
      </w:r>
    </w:p>
  </w:footnote>
  <w:footnote w:id="53">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Ibid, lk 20</w:t>
      </w:r>
      <w:r>
        <w:rPr>
          <w:rFonts w:ascii="Times New Roman" w:hAnsi="Times New Roman"/>
        </w:rPr>
        <w:t>.</w:t>
      </w:r>
    </w:p>
  </w:footnote>
  <w:footnote w:id="54">
    <w:p w:rsidR="00000000" w:rsidRDefault="00853088">
      <w:pPr>
        <w:pStyle w:val="FootnoteText"/>
      </w:pPr>
      <w:r>
        <w:rPr>
          <w:rStyle w:val="FootnoteReference"/>
        </w:rPr>
        <w:footnoteRef/>
      </w:r>
      <w:r>
        <w:t xml:space="preserve"> </w:t>
      </w:r>
      <w:r w:rsidRPr="00764264">
        <w:rPr>
          <w:rFonts w:ascii="Times New Roman" w:hAnsi="Times New Roman"/>
        </w:rPr>
        <w:t>Noorkõiv, R (2013)</w:t>
      </w:r>
      <w:r>
        <w:rPr>
          <w:rFonts w:ascii="Times New Roman" w:hAnsi="Times New Roman"/>
        </w:rPr>
        <w:t>.</w:t>
      </w:r>
      <w:r w:rsidRPr="00764264">
        <w:rPr>
          <w:rFonts w:ascii="Times New Roman" w:hAnsi="Times New Roman"/>
        </w:rPr>
        <w:t xml:space="preserve"> </w:t>
      </w:r>
      <w:r w:rsidRPr="00764264">
        <w:rPr>
          <w:rFonts w:ascii="Times New Roman" w:hAnsi="Times New Roman"/>
          <w:color w:val="000000"/>
        </w:rPr>
        <w:t>KOV</w:t>
      </w:r>
      <w:r>
        <w:rPr>
          <w:rFonts w:ascii="Times New Roman" w:hAnsi="Times New Roman"/>
          <w:color w:val="000000"/>
        </w:rPr>
        <w:t>i</w:t>
      </w:r>
      <w:r w:rsidRPr="00764264">
        <w:rPr>
          <w:rFonts w:ascii="Times New Roman" w:hAnsi="Times New Roman"/>
          <w:color w:val="000000"/>
        </w:rPr>
        <w:t xml:space="preserve"> reformi mõjude analüüs (asustuse, rahvastiku, sotsiaalsfääri (turvalisus, sidusus), teenuste ja inimeste liikumistega seonduvate mõjude osas)</w:t>
      </w:r>
      <w:r>
        <w:rPr>
          <w:rFonts w:ascii="Times New Roman" w:hAnsi="Times New Roman"/>
          <w:color w:val="000000"/>
        </w:rPr>
        <w:t>.</w:t>
      </w:r>
    </w:p>
  </w:footnote>
  <w:footnote w:id="55">
    <w:p w:rsidR="00000000" w:rsidRDefault="00853088">
      <w:pPr>
        <w:pStyle w:val="FootnoteText"/>
      </w:pPr>
      <w:r>
        <w:rPr>
          <w:rStyle w:val="FootnoteReference"/>
        </w:rPr>
        <w:footnoteRef/>
      </w:r>
      <w:r>
        <w:t xml:space="preserve"> </w:t>
      </w:r>
      <w:r w:rsidRPr="0084664B">
        <w:rPr>
          <w:rFonts w:ascii="Times New Roman" w:hAnsi="Times New Roman"/>
        </w:rPr>
        <w:t>Sootla, G., Kattai, K. (2013)</w:t>
      </w:r>
      <w:r>
        <w:rPr>
          <w:rFonts w:ascii="Times New Roman" w:hAnsi="Times New Roman"/>
        </w:rPr>
        <w:t>.</w:t>
      </w:r>
      <w:r w:rsidRPr="0084664B">
        <w:rPr>
          <w:rFonts w:ascii="Times New Roman" w:hAnsi="Times New Roman"/>
        </w:rPr>
        <w:t xml:space="preserve"> </w:t>
      </w:r>
      <w:r w:rsidRPr="0077473E">
        <w:rPr>
          <w:rFonts w:ascii="Times New Roman" w:hAnsi="Times New Roman"/>
        </w:rPr>
        <w:t>Ekspertarvamus</w:t>
      </w:r>
      <w:r>
        <w:rPr>
          <w:rFonts w:ascii="Times New Roman" w:hAnsi="Times New Roman"/>
        </w:rPr>
        <w:t>.</w:t>
      </w:r>
      <w:r w:rsidRPr="0084664B">
        <w:rPr>
          <w:rFonts w:ascii="Times New Roman" w:hAnsi="Times New Roman"/>
        </w:rPr>
        <w:t xml:space="preserve"> </w:t>
      </w:r>
      <w:r w:rsidRPr="0077473E">
        <w:rPr>
          <w:rFonts w:ascii="Times New Roman" w:hAnsi="Times New Roman"/>
        </w:rPr>
        <w:t>Omavalitsuste ühinemiste ja mastaabi mõjud nende valitsemise kvaliteedile ja tõhususele. Tallinna Ülikool</w:t>
      </w:r>
      <w:r>
        <w:rPr>
          <w:rFonts w:ascii="Times New Roman" w:hAnsi="Times New Roman"/>
        </w:rPr>
        <w:t>, lk 29.</w:t>
      </w:r>
    </w:p>
  </w:footnote>
  <w:footnote w:id="56">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w:t>
      </w:r>
      <w:r>
        <w:rPr>
          <w:rFonts w:ascii="Times New Roman" w:hAnsi="Times New Roman"/>
        </w:rPr>
        <w:t>I</w:t>
      </w:r>
      <w:r w:rsidRPr="003F20D2">
        <w:rPr>
          <w:rFonts w:ascii="Times New Roman" w:hAnsi="Times New Roman"/>
        </w:rPr>
        <w:t>bid</w:t>
      </w:r>
      <w:r>
        <w:rPr>
          <w:rFonts w:ascii="Times New Roman" w:hAnsi="Times New Roman"/>
        </w:rPr>
        <w:t>.</w:t>
      </w:r>
    </w:p>
  </w:footnote>
  <w:footnote w:id="57">
    <w:p w:rsidR="00000000" w:rsidRDefault="00853088" w:rsidP="00764264">
      <w:pPr>
        <w:pStyle w:val="Default"/>
      </w:pPr>
      <w:r w:rsidRPr="00764264">
        <w:rPr>
          <w:rStyle w:val="FootnoteReference"/>
          <w:sz w:val="20"/>
          <w:szCs w:val="20"/>
        </w:rPr>
        <w:footnoteRef/>
      </w:r>
      <w:r w:rsidRPr="00764264">
        <w:rPr>
          <w:sz w:val="20"/>
          <w:szCs w:val="20"/>
        </w:rPr>
        <w:t xml:space="preserve"> Külaliikumine Kodukant. </w:t>
      </w:r>
      <w:r w:rsidRPr="00764264">
        <w:rPr>
          <w:bCs/>
          <w:sz w:val="20"/>
          <w:szCs w:val="20"/>
        </w:rPr>
        <w:t xml:space="preserve">Projekt „Eesti külad 2013. Katusorganisatsioonid valdades – potentsiaali loomine elanike </w:t>
      </w:r>
      <w:r w:rsidRPr="00E850C5">
        <w:rPr>
          <w:bCs/>
          <w:sz w:val="20"/>
          <w:szCs w:val="20"/>
        </w:rPr>
        <w:t>huvi</w:t>
      </w:r>
      <w:r>
        <w:rPr>
          <w:bCs/>
          <w:sz w:val="20"/>
          <w:szCs w:val="20"/>
        </w:rPr>
        <w:t xml:space="preserve"> </w:t>
      </w:r>
      <w:r w:rsidRPr="00E850C5">
        <w:rPr>
          <w:bCs/>
          <w:sz w:val="20"/>
          <w:szCs w:val="20"/>
        </w:rPr>
        <w:t>kaitseks</w:t>
      </w:r>
      <w:r>
        <w:rPr>
          <w:bCs/>
          <w:sz w:val="20"/>
          <w:szCs w:val="20"/>
        </w:rPr>
        <w:t>“</w:t>
      </w:r>
      <w:r w:rsidRPr="00764264">
        <w:rPr>
          <w:bCs/>
          <w:sz w:val="20"/>
          <w:szCs w:val="20"/>
        </w:rPr>
        <w:t>. Kättesaadav</w:t>
      </w:r>
      <w:r>
        <w:rPr>
          <w:bCs/>
          <w:sz w:val="20"/>
          <w:szCs w:val="20"/>
        </w:rPr>
        <w:t xml:space="preserve"> aadressil</w:t>
      </w:r>
      <w:r w:rsidRPr="00764264">
        <w:rPr>
          <w:bCs/>
          <w:sz w:val="20"/>
          <w:szCs w:val="20"/>
        </w:rPr>
        <w:t xml:space="preserve"> </w:t>
      </w:r>
      <w:hyperlink r:id="rId24" w:history="1">
        <w:r w:rsidRPr="00764264">
          <w:rPr>
            <w:rStyle w:val="Hyperlink"/>
            <w:sz w:val="20"/>
            <w:szCs w:val="20"/>
          </w:rPr>
          <w:t>http://www.kodukant.ee/files/0502bff9ac505fd9aa94d2546972aabe.pdf</w:t>
        </w:r>
      </w:hyperlink>
      <w:r w:rsidRPr="00764264">
        <w:rPr>
          <w:sz w:val="20"/>
          <w:szCs w:val="20"/>
        </w:rPr>
        <w:t xml:space="preserve"> </w:t>
      </w:r>
    </w:p>
  </w:footnote>
  <w:footnote w:id="58">
    <w:p w:rsidR="00000000" w:rsidRDefault="00853088">
      <w:pPr>
        <w:pStyle w:val="FootnoteText"/>
      </w:pPr>
      <w:r>
        <w:rPr>
          <w:rStyle w:val="FootnoteReference"/>
        </w:rPr>
        <w:footnoteRef/>
      </w:r>
      <w:r>
        <w:t xml:space="preserve"> </w:t>
      </w:r>
      <w:r w:rsidRPr="0084664B">
        <w:rPr>
          <w:rFonts w:ascii="Times New Roman" w:hAnsi="Times New Roman"/>
        </w:rPr>
        <w:t>Sootla, G., Kattai, K. (2013)</w:t>
      </w:r>
      <w:r>
        <w:rPr>
          <w:rFonts w:ascii="Times New Roman" w:hAnsi="Times New Roman"/>
        </w:rPr>
        <w:t>.</w:t>
      </w:r>
      <w:r w:rsidRPr="0084664B">
        <w:rPr>
          <w:rFonts w:ascii="Times New Roman" w:hAnsi="Times New Roman"/>
        </w:rPr>
        <w:t xml:space="preserve"> </w:t>
      </w:r>
      <w:r w:rsidRPr="0077473E">
        <w:rPr>
          <w:rFonts w:ascii="Times New Roman" w:hAnsi="Times New Roman"/>
        </w:rPr>
        <w:t>Ekspertarvamus</w:t>
      </w:r>
      <w:r>
        <w:rPr>
          <w:rFonts w:ascii="Times New Roman" w:hAnsi="Times New Roman"/>
        </w:rPr>
        <w:t>.</w:t>
      </w:r>
      <w:r w:rsidRPr="0084664B">
        <w:rPr>
          <w:rFonts w:ascii="Times New Roman" w:hAnsi="Times New Roman"/>
        </w:rPr>
        <w:t xml:space="preserve"> </w:t>
      </w:r>
      <w:r w:rsidRPr="0077473E">
        <w:rPr>
          <w:rFonts w:ascii="Times New Roman" w:hAnsi="Times New Roman"/>
        </w:rPr>
        <w:t>Omavalitsuste ühinemiste ja mastaabi mõjud nende valitsemise kvaliteedile ja tõhususele. Tallinna Ülikool</w:t>
      </w:r>
      <w:r>
        <w:rPr>
          <w:rFonts w:ascii="Times New Roman" w:hAnsi="Times New Roman"/>
        </w:rPr>
        <w:t>, lk 30.</w:t>
      </w:r>
    </w:p>
  </w:footnote>
  <w:footnote w:id="59">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Sootla, G., Kattai, K. (2013)</w:t>
      </w:r>
      <w:r>
        <w:rPr>
          <w:rFonts w:ascii="Times New Roman" w:hAnsi="Times New Roman"/>
        </w:rPr>
        <w:t>.</w:t>
      </w:r>
      <w:r w:rsidRPr="003F20D2">
        <w:rPr>
          <w:rFonts w:ascii="Times New Roman" w:hAnsi="Times New Roman"/>
        </w:rPr>
        <w:t xml:space="preserve"> Ekspertarvamus</w:t>
      </w:r>
      <w:r>
        <w:rPr>
          <w:rFonts w:ascii="Times New Roman" w:hAnsi="Times New Roman"/>
        </w:rPr>
        <w:t>.</w:t>
      </w:r>
      <w:r w:rsidRPr="003F20D2">
        <w:rPr>
          <w:rFonts w:ascii="Times New Roman" w:hAnsi="Times New Roman"/>
        </w:rPr>
        <w:t xml:space="preserve"> Omavalitsuste ühinemiste ja mastaabi mõjud nende valitsemise kvaliteedile ja tõhususele. Tallinna Ülikool, lk 15</w:t>
      </w:r>
      <w:r>
        <w:rPr>
          <w:rFonts w:ascii="Times New Roman" w:hAnsi="Times New Roman"/>
        </w:rPr>
        <w:t>–</w:t>
      </w:r>
      <w:r w:rsidRPr="003F20D2">
        <w:rPr>
          <w:rFonts w:ascii="Times New Roman" w:hAnsi="Times New Roman"/>
        </w:rPr>
        <w:t>17</w:t>
      </w:r>
      <w:r>
        <w:rPr>
          <w:rFonts w:ascii="Times New Roman" w:hAnsi="Times New Roman"/>
        </w:rPr>
        <w:t>.</w:t>
      </w:r>
    </w:p>
  </w:footnote>
  <w:footnote w:id="60">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Ibid, lk 17</w:t>
      </w:r>
      <w:r>
        <w:rPr>
          <w:rFonts w:ascii="Times New Roman" w:hAnsi="Times New Roman"/>
        </w:rPr>
        <w:t>.</w:t>
      </w:r>
    </w:p>
  </w:footnote>
  <w:footnote w:id="61">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Ibid, lk 17</w:t>
      </w:r>
      <w:r>
        <w:rPr>
          <w:rFonts w:ascii="Times New Roman" w:hAnsi="Times New Roman"/>
        </w:rPr>
        <w:t>.</w:t>
      </w:r>
    </w:p>
  </w:footnote>
  <w:footnote w:id="62">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Ibid, lk 15</w:t>
      </w:r>
      <w:r>
        <w:rPr>
          <w:rFonts w:ascii="Times New Roman" w:hAnsi="Times New Roman"/>
        </w:rPr>
        <w:t>–</w:t>
      </w:r>
      <w:r w:rsidRPr="003F20D2">
        <w:rPr>
          <w:rFonts w:ascii="Times New Roman" w:hAnsi="Times New Roman"/>
        </w:rPr>
        <w:t>17</w:t>
      </w:r>
      <w:r>
        <w:rPr>
          <w:rFonts w:ascii="Times New Roman" w:hAnsi="Times New Roman"/>
        </w:rPr>
        <w:t>.</w:t>
      </w:r>
    </w:p>
  </w:footnote>
  <w:footnote w:id="63">
    <w:p w:rsidR="00000000" w:rsidRDefault="00853088">
      <w:pPr>
        <w:pStyle w:val="FootnoteText"/>
      </w:pPr>
      <w:r>
        <w:rPr>
          <w:rStyle w:val="FootnoteReference"/>
        </w:rPr>
        <w:footnoteRef/>
      </w:r>
      <w:r>
        <w:t xml:space="preserve"> </w:t>
      </w:r>
      <w:r w:rsidRPr="00764264">
        <w:rPr>
          <w:rFonts w:ascii="Times New Roman" w:hAnsi="Times New Roman"/>
        </w:rPr>
        <w:t>Noorkõiv, R (2013)</w:t>
      </w:r>
      <w:r>
        <w:rPr>
          <w:rFonts w:ascii="Times New Roman" w:hAnsi="Times New Roman"/>
        </w:rPr>
        <w:t>.</w:t>
      </w:r>
      <w:r w:rsidRPr="00764264">
        <w:rPr>
          <w:rFonts w:ascii="Times New Roman" w:hAnsi="Times New Roman"/>
        </w:rPr>
        <w:t xml:space="preserve"> </w:t>
      </w:r>
      <w:r w:rsidRPr="00764264">
        <w:rPr>
          <w:rFonts w:ascii="Times New Roman" w:hAnsi="Times New Roman"/>
          <w:color w:val="000000"/>
        </w:rPr>
        <w:t>KOV</w:t>
      </w:r>
      <w:r>
        <w:rPr>
          <w:rFonts w:ascii="Times New Roman" w:hAnsi="Times New Roman"/>
          <w:color w:val="000000"/>
        </w:rPr>
        <w:t>i</w:t>
      </w:r>
      <w:r w:rsidRPr="00764264">
        <w:rPr>
          <w:rFonts w:ascii="Times New Roman" w:hAnsi="Times New Roman"/>
          <w:color w:val="000000"/>
        </w:rPr>
        <w:t xml:space="preserve"> reformi mõjude analüüs (asustuse, rahvastiku, sotsiaalsfääri (turvalisus, sidusus), teenuste ja inimeste liikumistega seonduvate mõjude osas)</w:t>
      </w:r>
      <w:r>
        <w:rPr>
          <w:rFonts w:ascii="Times New Roman" w:hAnsi="Times New Roman"/>
          <w:color w:val="000000"/>
        </w:rPr>
        <w:t>.</w:t>
      </w:r>
    </w:p>
  </w:footnote>
  <w:footnote w:id="64">
    <w:p w:rsidR="00000000" w:rsidRDefault="00853088">
      <w:pPr>
        <w:pStyle w:val="FootnoteText"/>
      </w:pPr>
      <w:r>
        <w:rPr>
          <w:rStyle w:val="FootnoteReference"/>
        </w:rPr>
        <w:footnoteRef/>
      </w:r>
      <w:r>
        <w:t xml:space="preserve"> </w:t>
      </w:r>
      <w:r>
        <w:rPr>
          <w:rFonts w:ascii="Times New Roman" w:hAnsi="Times New Roman"/>
        </w:rPr>
        <w:t>Ibid.</w:t>
      </w:r>
    </w:p>
  </w:footnote>
  <w:footnote w:id="65">
    <w:p w:rsidR="00000000" w:rsidRDefault="00853088" w:rsidP="00764264">
      <w:pPr>
        <w:tabs>
          <w:tab w:val="num" w:pos="720"/>
        </w:tabs>
        <w:jc w:val="both"/>
      </w:pPr>
      <w:r w:rsidRPr="00764264">
        <w:rPr>
          <w:rStyle w:val="FootnoteReference"/>
          <w:rFonts w:ascii="Times New Roman" w:hAnsi="Times New Roman"/>
          <w:sz w:val="20"/>
          <w:szCs w:val="20"/>
        </w:rPr>
        <w:footnoteRef/>
      </w:r>
      <w:r w:rsidRPr="00764264">
        <w:rPr>
          <w:rFonts w:ascii="Times New Roman" w:hAnsi="Times New Roman"/>
          <w:sz w:val="20"/>
          <w:szCs w:val="20"/>
        </w:rPr>
        <w:t xml:space="preserve"> Omavalitsuste ühinemise mõju valla haldussuutlikkusele (kuue aastatel 1996</w:t>
      </w:r>
      <w:r>
        <w:rPr>
          <w:rFonts w:ascii="Times New Roman" w:hAnsi="Times New Roman"/>
        </w:rPr>
        <w:t>–</w:t>
      </w:r>
      <w:r w:rsidRPr="00764264">
        <w:rPr>
          <w:rFonts w:ascii="Times New Roman" w:hAnsi="Times New Roman"/>
          <w:sz w:val="20"/>
          <w:szCs w:val="20"/>
        </w:rPr>
        <w:t xml:space="preserve">1999 ühinenud omavalitsuse näitel). OÜ Geomedia, 2001. </w:t>
      </w:r>
    </w:p>
  </w:footnote>
  <w:footnote w:id="66">
    <w:p w:rsidR="00000000" w:rsidRDefault="00853088">
      <w:pPr>
        <w:pStyle w:val="FootnoteText"/>
      </w:pPr>
      <w:r>
        <w:rPr>
          <w:rStyle w:val="FootnoteReference"/>
        </w:rPr>
        <w:footnoteRef/>
      </w:r>
      <w:r>
        <w:t xml:space="preserve"> </w:t>
      </w:r>
      <w:r w:rsidRPr="00764264">
        <w:rPr>
          <w:rFonts w:ascii="Times New Roman" w:hAnsi="Times New Roman"/>
        </w:rPr>
        <w:t>Noorkõiv, R (2013)</w:t>
      </w:r>
      <w:r>
        <w:rPr>
          <w:rFonts w:ascii="Times New Roman" w:hAnsi="Times New Roman"/>
        </w:rPr>
        <w:t>.</w:t>
      </w:r>
      <w:r w:rsidRPr="00764264">
        <w:rPr>
          <w:rFonts w:ascii="Times New Roman" w:hAnsi="Times New Roman"/>
        </w:rPr>
        <w:t xml:space="preserve"> </w:t>
      </w:r>
      <w:r w:rsidRPr="00764264">
        <w:rPr>
          <w:rFonts w:ascii="Times New Roman" w:hAnsi="Times New Roman"/>
          <w:color w:val="000000"/>
        </w:rPr>
        <w:t>KOV</w:t>
      </w:r>
      <w:r>
        <w:rPr>
          <w:rFonts w:ascii="Times New Roman" w:hAnsi="Times New Roman"/>
          <w:color w:val="000000"/>
        </w:rPr>
        <w:t>i</w:t>
      </w:r>
      <w:r w:rsidRPr="00764264">
        <w:rPr>
          <w:rFonts w:ascii="Times New Roman" w:hAnsi="Times New Roman"/>
          <w:color w:val="000000"/>
        </w:rPr>
        <w:t xml:space="preserve"> reformi mõjude analüüs (asustuse, rahvastiku, sotsiaalsfääri (turvalisus, sidusus), teenuste ja inimeste liikumistega seonduvate mõjude osas)</w:t>
      </w:r>
      <w:r>
        <w:rPr>
          <w:rFonts w:ascii="Times New Roman" w:hAnsi="Times New Roman"/>
          <w:color w:val="000000"/>
        </w:rPr>
        <w:t>.</w:t>
      </w:r>
    </w:p>
  </w:footnote>
  <w:footnote w:id="67">
    <w:p w:rsidR="00000000" w:rsidRDefault="00853088">
      <w:pPr>
        <w:pStyle w:val="FootnoteText"/>
      </w:pPr>
      <w:r>
        <w:rPr>
          <w:rStyle w:val="FootnoteReference"/>
        </w:rPr>
        <w:footnoteRef/>
      </w:r>
      <w:r>
        <w:t xml:space="preserve"> </w:t>
      </w:r>
      <w:r>
        <w:rPr>
          <w:rFonts w:ascii="Times New Roman" w:hAnsi="Times New Roman"/>
        </w:rPr>
        <w:t>Ibid.</w:t>
      </w:r>
    </w:p>
  </w:footnote>
  <w:footnote w:id="68">
    <w:p w:rsidR="00000000" w:rsidRDefault="00853088">
      <w:pPr>
        <w:pStyle w:val="FootnoteText"/>
      </w:pPr>
      <w:r>
        <w:rPr>
          <w:rStyle w:val="FootnoteReference"/>
        </w:rPr>
        <w:footnoteRef/>
      </w:r>
      <w:r>
        <w:t xml:space="preserve"> </w:t>
      </w:r>
      <w:r>
        <w:rPr>
          <w:rFonts w:ascii="Times New Roman" w:hAnsi="Times New Roman"/>
        </w:rPr>
        <w:t>Ibid.</w:t>
      </w:r>
    </w:p>
  </w:footnote>
  <w:footnote w:id="69">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w:t>
      </w:r>
      <w:r w:rsidRPr="00D34EFB">
        <w:rPr>
          <w:rFonts w:ascii="Times New Roman" w:hAnsi="Times New Roman"/>
        </w:rPr>
        <w:t>Noorkõiv, R (2013)</w:t>
      </w:r>
      <w:r>
        <w:rPr>
          <w:rFonts w:ascii="Times New Roman" w:hAnsi="Times New Roman"/>
        </w:rPr>
        <w:t>.</w:t>
      </w:r>
      <w:r w:rsidRPr="00D34EFB">
        <w:rPr>
          <w:rFonts w:ascii="Times New Roman" w:hAnsi="Times New Roman"/>
        </w:rPr>
        <w:t xml:space="preserve"> </w:t>
      </w:r>
      <w:r w:rsidRPr="00D34EFB">
        <w:rPr>
          <w:rFonts w:ascii="Times New Roman" w:hAnsi="Times New Roman"/>
          <w:color w:val="000000"/>
        </w:rPr>
        <w:t>KOV</w:t>
      </w:r>
      <w:r>
        <w:rPr>
          <w:rFonts w:ascii="Times New Roman" w:hAnsi="Times New Roman"/>
          <w:color w:val="000000"/>
        </w:rPr>
        <w:t>i</w:t>
      </w:r>
      <w:r w:rsidRPr="00D34EFB">
        <w:rPr>
          <w:rFonts w:ascii="Times New Roman" w:hAnsi="Times New Roman"/>
          <w:color w:val="000000"/>
        </w:rPr>
        <w:t xml:space="preserve"> reformi mõjude analüüs (asustuse, rahvastiku, sotsiaalsfääri (turvalisus, sidusus), teenuste ja inimeste liikumistega seonduvate mõjude osas)</w:t>
      </w:r>
      <w:r>
        <w:rPr>
          <w:rFonts w:ascii="Times New Roman" w:hAnsi="Times New Roman"/>
          <w:color w:val="000000"/>
        </w:rPr>
        <w:t>.</w:t>
      </w:r>
    </w:p>
  </w:footnote>
  <w:footnote w:id="70">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w:t>
      </w:r>
      <w:r>
        <w:rPr>
          <w:rFonts w:ascii="Times New Roman" w:hAnsi="Times New Roman"/>
        </w:rPr>
        <w:t>I</w:t>
      </w:r>
      <w:r w:rsidRPr="00D34EFB">
        <w:rPr>
          <w:rFonts w:ascii="Times New Roman" w:hAnsi="Times New Roman"/>
        </w:rPr>
        <w:t>bid</w:t>
      </w:r>
      <w:r>
        <w:rPr>
          <w:rFonts w:ascii="Times New Roman" w:hAnsi="Times New Roman"/>
        </w:rPr>
        <w:t>.</w:t>
      </w:r>
    </w:p>
  </w:footnote>
  <w:footnote w:id="71">
    <w:p w:rsidR="00000000" w:rsidRDefault="00853088" w:rsidP="00153252">
      <w:pPr>
        <w:pStyle w:val="FootnoteText"/>
      </w:pPr>
      <w:r w:rsidRPr="003F20D2">
        <w:rPr>
          <w:rStyle w:val="FootnoteReference"/>
          <w:rFonts w:ascii="Times New Roman" w:hAnsi="Times New Roman"/>
        </w:rPr>
        <w:footnoteRef/>
      </w:r>
      <w:r w:rsidRPr="003F20D2">
        <w:rPr>
          <w:rFonts w:ascii="Times New Roman" w:hAnsi="Times New Roman"/>
        </w:rPr>
        <w:t xml:space="preserve"> </w:t>
      </w:r>
      <w:r w:rsidRPr="00D34EFB">
        <w:rPr>
          <w:rFonts w:ascii="Times New Roman" w:hAnsi="Times New Roman"/>
        </w:rPr>
        <w:t>Sootla, G., Kattai, K. (2013)</w:t>
      </w:r>
      <w:r>
        <w:rPr>
          <w:rFonts w:ascii="Times New Roman" w:hAnsi="Times New Roman"/>
        </w:rPr>
        <w:t>.</w:t>
      </w:r>
      <w:r w:rsidRPr="00D34EFB">
        <w:rPr>
          <w:rFonts w:ascii="Times New Roman" w:hAnsi="Times New Roman"/>
        </w:rPr>
        <w:t xml:space="preserve"> Ekspertarvamus</w:t>
      </w:r>
      <w:r>
        <w:rPr>
          <w:rFonts w:ascii="Times New Roman" w:hAnsi="Times New Roman"/>
        </w:rPr>
        <w:t>.</w:t>
      </w:r>
      <w:r w:rsidRPr="00D34EFB">
        <w:rPr>
          <w:rFonts w:ascii="Times New Roman" w:hAnsi="Times New Roman"/>
        </w:rPr>
        <w:t xml:space="preserve"> Omavalitsuste ühinemiste ja mastaabi mõjud nende valitsemise kvaliteedile ja tõhususele. Tallinna Ülikool</w:t>
      </w:r>
      <w:r w:rsidRPr="00E60348">
        <w:rPr>
          <w:rFonts w:ascii="Times New Roman" w:hAnsi="Times New Roman"/>
        </w:rPr>
        <w:t>, lk 5</w:t>
      </w:r>
      <w:r>
        <w:rPr>
          <w:rFonts w:ascii="Times New Roman" w:hAnsi="Times New Roman"/>
        </w:rPr>
        <w:t>.</w:t>
      </w:r>
    </w:p>
  </w:footnote>
  <w:footnote w:id="72">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w:t>
      </w:r>
      <w:r>
        <w:rPr>
          <w:rFonts w:ascii="Times New Roman" w:hAnsi="Times New Roman"/>
        </w:rPr>
        <w:t>I</w:t>
      </w:r>
      <w:r w:rsidRPr="003F20D2">
        <w:rPr>
          <w:rFonts w:ascii="Times New Roman" w:hAnsi="Times New Roman"/>
        </w:rPr>
        <w:t>bid</w:t>
      </w:r>
      <w:r>
        <w:rPr>
          <w:rFonts w:ascii="Times New Roman" w:hAnsi="Times New Roman"/>
        </w:rPr>
        <w:t>.</w:t>
      </w:r>
    </w:p>
  </w:footnote>
  <w:footnote w:id="73">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w:t>
      </w:r>
      <w:r w:rsidRPr="00D34EFB">
        <w:rPr>
          <w:rFonts w:ascii="Times New Roman" w:hAnsi="Times New Roman"/>
        </w:rPr>
        <w:t>Sootla, G., Kattai, K. (2013)</w:t>
      </w:r>
      <w:r>
        <w:rPr>
          <w:rFonts w:ascii="Times New Roman" w:hAnsi="Times New Roman"/>
        </w:rPr>
        <w:t>.</w:t>
      </w:r>
      <w:r w:rsidRPr="00D34EFB">
        <w:rPr>
          <w:rFonts w:ascii="Times New Roman" w:hAnsi="Times New Roman"/>
        </w:rPr>
        <w:t xml:space="preserve"> Ekspertarvamus</w:t>
      </w:r>
      <w:r>
        <w:rPr>
          <w:rFonts w:ascii="Times New Roman" w:hAnsi="Times New Roman"/>
        </w:rPr>
        <w:t>.</w:t>
      </w:r>
      <w:r w:rsidRPr="00D34EFB">
        <w:rPr>
          <w:rFonts w:ascii="Times New Roman" w:hAnsi="Times New Roman"/>
        </w:rPr>
        <w:t xml:space="preserve"> Omavalitsuste ühinemiste ja mastaabi mõjud nende valitsemise kvaliteedile ja tõhususele. Tallinna Ülikool</w:t>
      </w:r>
      <w:r w:rsidRPr="00E60348">
        <w:rPr>
          <w:rFonts w:ascii="Times New Roman" w:hAnsi="Times New Roman"/>
        </w:rPr>
        <w:t>, lk 5</w:t>
      </w:r>
      <w:r>
        <w:rPr>
          <w:rFonts w:ascii="Times New Roman" w:hAnsi="Times New Roman"/>
        </w:rPr>
        <w:t>.</w:t>
      </w:r>
    </w:p>
  </w:footnote>
  <w:footnote w:id="74">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Ibid, lk 7</w:t>
      </w:r>
      <w:r>
        <w:rPr>
          <w:rFonts w:ascii="Times New Roman" w:hAnsi="Times New Roman"/>
        </w:rPr>
        <w:t>.</w:t>
      </w:r>
    </w:p>
  </w:footnote>
  <w:footnote w:id="75">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Ibid, lk 10</w:t>
      </w:r>
      <w:r>
        <w:rPr>
          <w:rFonts w:ascii="Times New Roman" w:hAnsi="Times New Roman"/>
        </w:rPr>
        <w:t>.</w:t>
      </w:r>
    </w:p>
  </w:footnote>
  <w:footnote w:id="76">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Ibid, lk 12</w:t>
      </w:r>
      <w:r>
        <w:rPr>
          <w:rFonts w:ascii="Times New Roman" w:hAnsi="Times New Roman"/>
        </w:rPr>
        <w:t>–</w:t>
      </w:r>
      <w:r w:rsidRPr="003F20D2">
        <w:rPr>
          <w:rFonts w:ascii="Times New Roman" w:hAnsi="Times New Roman"/>
        </w:rPr>
        <w:t>13</w:t>
      </w:r>
      <w:r>
        <w:rPr>
          <w:rFonts w:ascii="Times New Roman" w:hAnsi="Times New Roman"/>
        </w:rPr>
        <w:t>.</w:t>
      </w:r>
    </w:p>
  </w:footnote>
  <w:footnote w:id="77">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Ibid, lk 13</w:t>
      </w:r>
      <w:r>
        <w:rPr>
          <w:rFonts w:ascii="Times New Roman" w:hAnsi="Times New Roman"/>
        </w:rPr>
        <w:t>.</w:t>
      </w:r>
    </w:p>
  </w:footnote>
  <w:footnote w:id="78">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w:t>
      </w:r>
      <w:r w:rsidRPr="00D34EFB">
        <w:rPr>
          <w:rFonts w:ascii="Times New Roman" w:hAnsi="Times New Roman"/>
        </w:rPr>
        <w:t>Noorkõiv, R (2013)</w:t>
      </w:r>
      <w:r>
        <w:rPr>
          <w:rFonts w:ascii="Times New Roman" w:hAnsi="Times New Roman"/>
        </w:rPr>
        <w:t>.</w:t>
      </w:r>
      <w:r w:rsidRPr="00D34EFB">
        <w:rPr>
          <w:rFonts w:ascii="Times New Roman" w:hAnsi="Times New Roman"/>
        </w:rPr>
        <w:t xml:space="preserve"> </w:t>
      </w:r>
      <w:r w:rsidRPr="00D34EFB">
        <w:rPr>
          <w:rFonts w:ascii="Times New Roman" w:hAnsi="Times New Roman"/>
          <w:color w:val="000000"/>
        </w:rPr>
        <w:t>KOV</w:t>
      </w:r>
      <w:r>
        <w:rPr>
          <w:rFonts w:ascii="Times New Roman" w:hAnsi="Times New Roman"/>
          <w:color w:val="000000"/>
        </w:rPr>
        <w:t>i</w:t>
      </w:r>
      <w:r w:rsidRPr="00D34EFB">
        <w:rPr>
          <w:rFonts w:ascii="Times New Roman" w:hAnsi="Times New Roman"/>
          <w:color w:val="000000"/>
        </w:rPr>
        <w:t xml:space="preserve"> reformi mõjude analüüs (asustuse, rahvastiku, sotsiaalsfääri (turvalisus, sidusus), teenuste ja inimeste liikumistega seonduvate mõjude osas)</w:t>
      </w:r>
      <w:r>
        <w:rPr>
          <w:rFonts w:ascii="Times New Roman" w:hAnsi="Times New Roman"/>
          <w:color w:val="000000"/>
        </w:rPr>
        <w:t>.</w:t>
      </w:r>
    </w:p>
  </w:footnote>
  <w:footnote w:id="79">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w:t>
      </w:r>
      <w:r w:rsidRPr="00D34EFB">
        <w:rPr>
          <w:rFonts w:ascii="Times New Roman" w:hAnsi="Times New Roman"/>
        </w:rPr>
        <w:t>Noorkõiv, R (2013)</w:t>
      </w:r>
      <w:r>
        <w:rPr>
          <w:rFonts w:ascii="Times New Roman" w:hAnsi="Times New Roman"/>
        </w:rPr>
        <w:t>.</w:t>
      </w:r>
      <w:r w:rsidRPr="00D34EFB">
        <w:rPr>
          <w:rFonts w:ascii="Times New Roman" w:hAnsi="Times New Roman"/>
        </w:rPr>
        <w:t xml:space="preserve"> </w:t>
      </w:r>
      <w:r w:rsidRPr="00D34EFB">
        <w:rPr>
          <w:rFonts w:ascii="Times New Roman" w:hAnsi="Times New Roman"/>
          <w:color w:val="000000"/>
        </w:rPr>
        <w:t>KOV</w:t>
      </w:r>
      <w:r>
        <w:rPr>
          <w:rFonts w:ascii="Times New Roman" w:hAnsi="Times New Roman"/>
          <w:color w:val="000000"/>
        </w:rPr>
        <w:t>i</w:t>
      </w:r>
      <w:r w:rsidRPr="00D34EFB">
        <w:rPr>
          <w:rFonts w:ascii="Times New Roman" w:hAnsi="Times New Roman"/>
          <w:color w:val="000000"/>
        </w:rPr>
        <w:t xml:space="preserve"> reformi mõjude analüüs (asustuse, rahvastiku, sotsiaalsfääri (turvalisus, sidusus), teenuste ja inimeste liikumistega seonduvate mõjude osas)</w:t>
      </w:r>
      <w:r>
        <w:rPr>
          <w:rFonts w:ascii="Times New Roman" w:hAnsi="Times New Roman"/>
          <w:color w:val="000000"/>
        </w:rPr>
        <w:t>.</w:t>
      </w:r>
    </w:p>
  </w:footnote>
  <w:footnote w:id="80">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w:t>
      </w:r>
      <w:r>
        <w:rPr>
          <w:rFonts w:ascii="Times New Roman" w:hAnsi="Times New Roman"/>
        </w:rPr>
        <w:t>I</w:t>
      </w:r>
      <w:r w:rsidRPr="00D34EFB">
        <w:rPr>
          <w:rFonts w:ascii="Times New Roman" w:hAnsi="Times New Roman"/>
        </w:rPr>
        <w:t>bid</w:t>
      </w:r>
      <w:r>
        <w:rPr>
          <w:rFonts w:ascii="Times New Roman" w:hAnsi="Times New Roman"/>
        </w:rPr>
        <w:t>.</w:t>
      </w:r>
    </w:p>
  </w:footnote>
  <w:footnote w:id="81">
    <w:p w:rsidR="00000000" w:rsidRDefault="00853088" w:rsidP="00764264">
      <w:pPr>
        <w:pStyle w:val="FootnoteText"/>
      </w:pPr>
      <w:r w:rsidRPr="00D34EFB">
        <w:rPr>
          <w:rStyle w:val="FootnoteReference"/>
          <w:rFonts w:ascii="Times New Roman" w:hAnsi="Times New Roman"/>
        </w:rPr>
        <w:footnoteRef/>
      </w:r>
      <w:r w:rsidRPr="00D34EFB">
        <w:rPr>
          <w:rFonts w:ascii="Times New Roman" w:hAnsi="Times New Roman"/>
          <w:bCs/>
        </w:rPr>
        <w:t xml:space="preserve"> Elanike rahulolu kohalike avalike teenustega, Saar Poll, 2012</w:t>
      </w:r>
      <w:r>
        <w:rPr>
          <w:rFonts w:ascii="Times New Roman" w:hAnsi="Times New Roman"/>
          <w:bCs/>
        </w:rPr>
        <w:t>.</w:t>
      </w:r>
    </w:p>
  </w:footnote>
  <w:footnote w:id="82">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w:t>
      </w:r>
      <w:r w:rsidRPr="00D34EFB">
        <w:rPr>
          <w:rFonts w:ascii="Times New Roman" w:hAnsi="Times New Roman"/>
        </w:rPr>
        <w:t>Noorkõiv, R (2013)</w:t>
      </w:r>
      <w:r>
        <w:rPr>
          <w:rFonts w:ascii="Times New Roman" w:hAnsi="Times New Roman"/>
        </w:rPr>
        <w:t>.</w:t>
      </w:r>
      <w:r w:rsidRPr="00D34EFB">
        <w:rPr>
          <w:rFonts w:ascii="Times New Roman" w:hAnsi="Times New Roman"/>
        </w:rPr>
        <w:t xml:space="preserve"> </w:t>
      </w:r>
      <w:r w:rsidRPr="00D34EFB">
        <w:rPr>
          <w:rFonts w:ascii="Times New Roman" w:hAnsi="Times New Roman"/>
          <w:color w:val="000000"/>
        </w:rPr>
        <w:t>KOV</w:t>
      </w:r>
      <w:r>
        <w:rPr>
          <w:rFonts w:ascii="Times New Roman" w:hAnsi="Times New Roman"/>
          <w:color w:val="000000"/>
        </w:rPr>
        <w:t>i</w:t>
      </w:r>
      <w:r w:rsidRPr="00D34EFB">
        <w:rPr>
          <w:rFonts w:ascii="Times New Roman" w:hAnsi="Times New Roman"/>
          <w:color w:val="000000"/>
        </w:rPr>
        <w:t xml:space="preserve"> reformi mõjude analüüs (asustuse, rahvastiku, sotsiaalsfääri (turvalisus, sidusus), teenuste ja inimeste liikumistega seonduvate mõjude osas)</w:t>
      </w:r>
      <w:r>
        <w:rPr>
          <w:rFonts w:ascii="Times New Roman" w:hAnsi="Times New Roman"/>
          <w:color w:val="000000"/>
        </w:rPr>
        <w:t>.</w:t>
      </w:r>
    </w:p>
  </w:footnote>
  <w:footnote w:id="83">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w:t>
      </w:r>
      <w:r>
        <w:rPr>
          <w:rFonts w:ascii="Times New Roman" w:hAnsi="Times New Roman"/>
        </w:rPr>
        <w:t>I</w:t>
      </w:r>
      <w:r w:rsidRPr="00D34EFB">
        <w:rPr>
          <w:rFonts w:ascii="Times New Roman" w:hAnsi="Times New Roman"/>
        </w:rPr>
        <w:t>bid</w:t>
      </w:r>
      <w:r>
        <w:rPr>
          <w:rFonts w:ascii="Times New Roman" w:hAnsi="Times New Roman"/>
        </w:rPr>
        <w:t>.</w:t>
      </w:r>
    </w:p>
  </w:footnote>
  <w:footnote w:id="84">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w:t>
      </w:r>
      <w:r w:rsidRPr="00D34EFB">
        <w:rPr>
          <w:rFonts w:ascii="Times New Roman" w:hAnsi="Times New Roman"/>
        </w:rPr>
        <w:t>Sootla, G., Kattai, K. (2013)</w:t>
      </w:r>
      <w:r>
        <w:rPr>
          <w:rFonts w:ascii="Times New Roman" w:hAnsi="Times New Roman"/>
        </w:rPr>
        <w:t>.</w:t>
      </w:r>
      <w:r w:rsidRPr="00D34EFB">
        <w:rPr>
          <w:rFonts w:ascii="Times New Roman" w:hAnsi="Times New Roman"/>
        </w:rPr>
        <w:t xml:space="preserve"> Ekspertarvamus</w:t>
      </w:r>
      <w:r>
        <w:rPr>
          <w:rFonts w:ascii="Times New Roman" w:hAnsi="Times New Roman"/>
        </w:rPr>
        <w:t>.</w:t>
      </w:r>
      <w:r w:rsidRPr="00D34EFB">
        <w:rPr>
          <w:rFonts w:ascii="Times New Roman" w:hAnsi="Times New Roman"/>
        </w:rPr>
        <w:t xml:space="preserve"> Omavalitsus</w:t>
      </w:r>
      <w:r w:rsidRPr="00E60348">
        <w:rPr>
          <w:rFonts w:ascii="Times New Roman" w:hAnsi="Times New Roman"/>
        </w:rPr>
        <w:t xml:space="preserve">te ühinemiste ja mastaabi mõjud nende valitsemise kvaliteedile ja tõhususele. Tallinna Ülikool, lk </w:t>
      </w:r>
      <w:r w:rsidRPr="00653480">
        <w:rPr>
          <w:rFonts w:ascii="Times New Roman" w:hAnsi="Times New Roman"/>
        </w:rPr>
        <w:t>14</w:t>
      </w:r>
      <w:r>
        <w:rPr>
          <w:rFonts w:ascii="Times New Roman" w:hAnsi="Times New Roman"/>
        </w:rPr>
        <w:t>.</w:t>
      </w:r>
    </w:p>
  </w:footnote>
  <w:footnote w:id="85">
    <w:p w:rsidR="00000000" w:rsidRDefault="00853088">
      <w:pPr>
        <w:pStyle w:val="FootnoteText"/>
      </w:pPr>
      <w:r>
        <w:rPr>
          <w:rStyle w:val="FootnoteReference"/>
        </w:rPr>
        <w:footnoteRef/>
      </w:r>
      <w:r>
        <w:t xml:space="preserve"> </w:t>
      </w:r>
      <w:r w:rsidRPr="00764264">
        <w:rPr>
          <w:rFonts w:ascii="Times New Roman" w:hAnsi="Times New Roman"/>
        </w:rPr>
        <w:t>Noorkõiv, R (2013)</w:t>
      </w:r>
      <w:r>
        <w:rPr>
          <w:rFonts w:ascii="Times New Roman" w:hAnsi="Times New Roman"/>
        </w:rPr>
        <w:t>.</w:t>
      </w:r>
      <w:r w:rsidRPr="00764264">
        <w:rPr>
          <w:rFonts w:ascii="Times New Roman" w:hAnsi="Times New Roman"/>
        </w:rPr>
        <w:t xml:space="preserve"> </w:t>
      </w:r>
      <w:r w:rsidRPr="00764264">
        <w:rPr>
          <w:rFonts w:ascii="Times New Roman" w:hAnsi="Times New Roman"/>
          <w:color w:val="000000"/>
        </w:rPr>
        <w:t>KOV</w:t>
      </w:r>
      <w:r>
        <w:rPr>
          <w:rFonts w:ascii="Times New Roman" w:hAnsi="Times New Roman"/>
          <w:color w:val="000000"/>
        </w:rPr>
        <w:t>i</w:t>
      </w:r>
      <w:r w:rsidRPr="00764264">
        <w:rPr>
          <w:rFonts w:ascii="Times New Roman" w:hAnsi="Times New Roman"/>
          <w:color w:val="000000"/>
        </w:rPr>
        <w:t xml:space="preserve"> reformi mõjude analüüs (asustuse, rahvastiku, sotsiaalsfääri (turvalisus, sidusus), teenuste ja inimeste liikumistega seonduvate mõjude osas)</w:t>
      </w:r>
      <w:r>
        <w:rPr>
          <w:rFonts w:ascii="Times New Roman" w:hAnsi="Times New Roman"/>
          <w:color w:val="000000"/>
        </w:rPr>
        <w:t>.</w:t>
      </w:r>
    </w:p>
  </w:footnote>
  <w:footnote w:id="86">
    <w:p w:rsidR="00000000" w:rsidRDefault="00853088">
      <w:pPr>
        <w:pStyle w:val="FootnoteText"/>
      </w:pPr>
      <w:r>
        <w:rPr>
          <w:rStyle w:val="FootnoteReference"/>
        </w:rPr>
        <w:footnoteRef/>
      </w:r>
      <w:r>
        <w:t xml:space="preserve"> </w:t>
      </w:r>
      <w:r>
        <w:rPr>
          <w:rFonts w:ascii="Times New Roman" w:hAnsi="Times New Roman"/>
        </w:rPr>
        <w:t>Ibid.</w:t>
      </w:r>
    </w:p>
  </w:footnote>
  <w:footnote w:id="87">
    <w:p w:rsidR="00000000" w:rsidRDefault="00853088">
      <w:pPr>
        <w:pStyle w:val="FootnoteText"/>
      </w:pPr>
      <w:r>
        <w:rPr>
          <w:rStyle w:val="FootnoteReference"/>
        </w:rPr>
        <w:footnoteRef/>
      </w:r>
      <w:r>
        <w:t xml:space="preserve"> </w:t>
      </w:r>
      <w:r>
        <w:rPr>
          <w:rFonts w:ascii="Times New Roman" w:hAnsi="Times New Roman"/>
        </w:rPr>
        <w:t>Ibid.</w:t>
      </w:r>
    </w:p>
  </w:footnote>
  <w:footnote w:id="88">
    <w:p w:rsidR="00000000" w:rsidRDefault="00853088">
      <w:pPr>
        <w:pStyle w:val="FootnoteText"/>
      </w:pPr>
      <w:r>
        <w:rPr>
          <w:rStyle w:val="FootnoteReference"/>
        </w:rPr>
        <w:footnoteRef/>
      </w:r>
      <w:r>
        <w:t xml:space="preserve"> </w:t>
      </w:r>
      <w:r>
        <w:rPr>
          <w:rFonts w:ascii="Times New Roman" w:hAnsi="Times New Roman"/>
        </w:rPr>
        <w:t>Ibid.</w:t>
      </w:r>
    </w:p>
  </w:footnote>
  <w:footnote w:id="89">
    <w:p w:rsidR="00000000" w:rsidRDefault="00853088">
      <w:pPr>
        <w:pStyle w:val="FootnoteText"/>
      </w:pPr>
      <w:r>
        <w:rPr>
          <w:rStyle w:val="FootnoteReference"/>
        </w:rPr>
        <w:footnoteRef/>
      </w:r>
      <w:r>
        <w:t xml:space="preserve"> </w:t>
      </w:r>
      <w:r w:rsidRPr="0084664B">
        <w:rPr>
          <w:rFonts w:ascii="Times New Roman" w:hAnsi="Times New Roman"/>
        </w:rPr>
        <w:t xml:space="preserve">Sootla, G., Kattai, K. (2013) </w:t>
      </w:r>
      <w:r w:rsidRPr="0077473E">
        <w:rPr>
          <w:rFonts w:ascii="Times New Roman" w:hAnsi="Times New Roman"/>
        </w:rPr>
        <w:t>Ekspertarvamus</w:t>
      </w:r>
      <w:r>
        <w:rPr>
          <w:rFonts w:ascii="Times New Roman" w:hAnsi="Times New Roman"/>
        </w:rPr>
        <w:t>.</w:t>
      </w:r>
      <w:r w:rsidRPr="0084664B">
        <w:rPr>
          <w:rFonts w:ascii="Times New Roman" w:hAnsi="Times New Roman"/>
        </w:rPr>
        <w:t xml:space="preserve"> </w:t>
      </w:r>
      <w:r w:rsidRPr="0077473E">
        <w:rPr>
          <w:rFonts w:ascii="Times New Roman" w:hAnsi="Times New Roman"/>
        </w:rPr>
        <w:t>Omavalitsuste ühinemiste ja mastaabi mõjud nende valitsemise kvaliteedile ja tõhususele. Tallinna Ülikool</w:t>
      </w:r>
      <w:r>
        <w:rPr>
          <w:rFonts w:ascii="Times New Roman" w:hAnsi="Times New Roman"/>
        </w:rPr>
        <w:t>, lk 25</w:t>
      </w:r>
      <w:r>
        <w:rPr>
          <w:rFonts w:ascii="Times New Roman" w:hAnsi="Times New Roman"/>
          <w:sz w:val="24"/>
          <w:szCs w:val="24"/>
        </w:rPr>
        <w:t>–</w:t>
      </w:r>
      <w:r>
        <w:rPr>
          <w:rFonts w:ascii="Times New Roman" w:hAnsi="Times New Roman"/>
        </w:rPr>
        <w:t>26.</w:t>
      </w:r>
    </w:p>
  </w:footnote>
  <w:footnote w:id="90">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Ibid, lk 27</w:t>
      </w:r>
      <w:r>
        <w:rPr>
          <w:rFonts w:ascii="Times New Roman" w:hAnsi="Times New Roman"/>
        </w:rPr>
        <w:t>.</w:t>
      </w:r>
    </w:p>
  </w:footnote>
  <w:footnote w:id="91">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Ibid, lk 26</w:t>
      </w:r>
      <w:r>
        <w:rPr>
          <w:rFonts w:ascii="Times New Roman" w:hAnsi="Times New Roman"/>
          <w:sz w:val="24"/>
          <w:szCs w:val="24"/>
        </w:rPr>
        <w:t>–</w:t>
      </w:r>
      <w:r w:rsidRPr="003F20D2">
        <w:rPr>
          <w:rFonts w:ascii="Times New Roman" w:hAnsi="Times New Roman"/>
        </w:rPr>
        <w:t>27</w:t>
      </w:r>
      <w:r>
        <w:rPr>
          <w:rFonts w:ascii="Times New Roman" w:hAnsi="Times New Roman"/>
        </w:rPr>
        <w:t>.</w:t>
      </w:r>
    </w:p>
  </w:footnote>
  <w:footnote w:id="92">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Ibid, lk 26</w:t>
      </w:r>
      <w:r>
        <w:rPr>
          <w:rFonts w:ascii="Times New Roman" w:hAnsi="Times New Roman"/>
        </w:rPr>
        <w:t>.</w:t>
      </w:r>
    </w:p>
  </w:footnote>
  <w:footnote w:id="93">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Ibid, lk 28</w:t>
      </w:r>
      <w:r>
        <w:rPr>
          <w:rFonts w:ascii="Times New Roman" w:hAnsi="Times New Roman"/>
        </w:rPr>
        <w:t>.</w:t>
      </w:r>
    </w:p>
  </w:footnote>
  <w:footnote w:id="94">
    <w:p w:rsidR="00000000" w:rsidRDefault="00853088">
      <w:pPr>
        <w:pStyle w:val="FootnoteText"/>
      </w:pPr>
      <w:r w:rsidRPr="003F20D2">
        <w:rPr>
          <w:rStyle w:val="FootnoteReference"/>
          <w:rFonts w:ascii="Times New Roman" w:hAnsi="Times New Roman"/>
        </w:rPr>
        <w:footnoteRef/>
      </w:r>
      <w:r w:rsidRPr="003F20D2">
        <w:rPr>
          <w:rFonts w:ascii="Times New Roman" w:hAnsi="Times New Roman"/>
        </w:rPr>
        <w:t xml:space="preserve"> Noorkõiv, R (2013)</w:t>
      </w:r>
      <w:r>
        <w:rPr>
          <w:rFonts w:ascii="Times New Roman" w:hAnsi="Times New Roman"/>
        </w:rPr>
        <w:t>.</w:t>
      </w:r>
      <w:r w:rsidRPr="003F20D2">
        <w:rPr>
          <w:rFonts w:ascii="Times New Roman" w:hAnsi="Times New Roman"/>
        </w:rPr>
        <w:t xml:space="preserve"> </w:t>
      </w:r>
      <w:r w:rsidRPr="003F20D2">
        <w:rPr>
          <w:rFonts w:ascii="Times New Roman" w:hAnsi="Times New Roman"/>
          <w:color w:val="000000"/>
        </w:rPr>
        <w:t>KOV</w:t>
      </w:r>
      <w:r>
        <w:rPr>
          <w:rFonts w:ascii="Times New Roman" w:hAnsi="Times New Roman"/>
          <w:color w:val="000000"/>
        </w:rPr>
        <w:t>i</w:t>
      </w:r>
      <w:r w:rsidRPr="003F20D2">
        <w:rPr>
          <w:rFonts w:ascii="Times New Roman" w:hAnsi="Times New Roman"/>
          <w:color w:val="000000"/>
        </w:rPr>
        <w:t xml:space="preserve"> reformi mõjude analüüs (asustuse, rahvastiku, sotsiaalsfääri (turvalisus, sidusus), teenuste ja inimeste liikumistega seonduvate mõjude osas)</w:t>
      </w:r>
      <w:r>
        <w:rPr>
          <w:rFonts w:ascii="Times New Roman" w:hAnsi="Times New Roman"/>
          <w:color w:val="000000"/>
        </w:rPr>
        <w:t>.</w:t>
      </w:r>
    </w:p>
  </w:footnote>
  <w:footnote w:id="95">
    <w:p w:rsidR="00000000" w:rsidRDefault="00853088">
      <w:pPr>
        <w:pStyle w:val="FootnoteText"/>
      </w:pPr>
      <w:r w:rsidRPr="00AA745D">
        <w:rPr>
          <w:rStyle w:val="FootnoteReference"/>
          <w:rFonts w:ascii="Times New Roman" w:hAnsi="Times New Roman"/>
        </w:rPr>
        <w:footnoteRef/>
      </w:r>
      <w:r w:rsidRPr="00AA745D">
        <w:rPr>
          <w:rFonts w:ascii="Times New Roman" w:hAnsi="Times New Roman"/>
        </w:rPr>
        <w:t xml:space="preserve"> </w:t>
      </w:r>
      <w:r>
        <w:rPr>
          <w:rFonts w:ascii="Times New Roman" w:hAnsi="Times New Roman"/>
        </w:rPr>
        <w:t>I</w:t>
      </w:r>
      <w:r w:rsidRPr="00D34EFB">
        <w:rPr>
          <w:rFonts w:ascii="Times New Roman" w:hAnsi="Times New Roman"/>
        </w:rPr>
        <w:t>bid</w:t>
      </w:r>
      <w:r>
        <w:rPr>
          <w:rFonts w:ascii="Times New Roman" w:hAnsi="Times New Roman"/>
        </w:rPr>
        <w:t>.</w:t>
      </w:r>
    </w:p>
  </w:footnote>
  <w:footnote w:id="96">
    <w:p w:rsidR="00000000" w:rsidRDefault="00853088">
      <w:pPr>
        <w:pStyle w:val="FootnoteText"/>
      </w:pPr>
      <w:r w:rsidRPr="00AA745D">
        <w:rPr>
          <w:rStyle w:val="FootnoteReference"/>
          <w:rFonts w:ascii="Times New Roman" w:hAnsi="Times New Roman"/>
        </w:rPr>
        <w:footnoteRef/>
      </w:r>
      <w:r w:rsidRPr="00AA745D">
        <w:rPr>
          <w:rFonts w:ascii="Times New Roman" w:hAnsi="Times New Roman"/>
        </w:rPr>
        <w:t xml:space="preserve"> </w:t>
      </w:r>
      <w:r w:rsidRPr="00D34EFB">
        <w:rPr>
          <w:rFonts w:ascii="Times New Roman" w:hAnsi="Times New Roman"/>
        </w:rPr>
        <w:t>Sootla, G., Kattai, K. (2013)</w:t>
      </w:r>
      <w:r>
        <w:rPr>
          <w:rFonts w:ascii="Times New Roman" w:hAnsi="Times New Roman"/>
        </w:rPr>
        <w:t>.</w:t>
      </w:r>
      <w:r w:rsidRPr="00D34EFB">
        <w:rPr>
          <w:rFonts w:ascii="Times New Roman" w:hAnsi="Times New Roman"/>
        </w:rPr>
        <w:t xml:space="preserve"> Ekspertarvamus</w:t>
      </w:r>
      <w:r>
        <w:rPr>
          <w:rFonts w:ascii="Times New Roman" w:hAnsi="Times New Roman"/>
        </w:rPr>
        <w:t>.</w:t>
      </w:r>
      <w:r w:rsidRPr="00D34EFB">
        <w:rPr>
          <w:rFonts w:ascii="Times New Roman" w:hAnsi="Times New Roman"/>
        </w:rPr>
        <w:t xml:space="preserve"> Omavalitsuste ühinemiste ja mastaabi mõjud nende valitsemise kvaliteedile ja tõhususele. Tallinna Ülikool</w:t>
      </w:r>
      <w:r w:rsidRPr="00E60348">
        <w:rPr>
          <w:rFonts w:ascii="Times New Roman" w:hAnsi="Times New Roman"/>
        </w:rPr>
        <w:t>, lk 22</w:t>
      </w:r>
      <w:r>
        <w:rPr>
          <w:rFonts w:ascii="Times New Roman" w:hAnsi="Times New Roman"/>
        </w:rPr>
        <w:t>.</w:t>
      </w:r>
    </w:p>
  </w:footnote>
  <w:footnote w:id="97">
    <w:p w:rsidR="00000000" w:rsidRDefault="00853088">
      <w:pPr>
        <w:pStyle w:val="FootnoteText"/>
      </w:pPr>
      <w:r w:rsidRPr="00AA745D">
        <w:rPr>
          <w:rStyle w:val="FootnoteReference"/>
          <w:rFonts w:ascii="Times New Roman" w:hAnsi="Times New Roman"/>
        </w:rPr>
        <w:footnoteRef/>
      </w:r>
      <w:r w:rsidRPr="00AA745D">
        <w:rPr>
          <w:rFonts w:ascii="Times New Roman" w:hAnsi="Times New Roman"/>
        </w:rPr>
        <w:t xml:space="preserve"> Ibid, lk 24</w:t>
      </w:r>
      <w:r>
        <w:rPr>
          <w:rFonts w:ascii="Times New Roman" w:hAnsi="Times New Roman"/>
          <w:sz w:val="24"/>
          <w:szCs w:val="24"/>
        </w:rPr>
        <w:t>–</w:t>
      </w:r>
      <w:r w:rsidRPr="00AA745D">
        <w:rPr>
          <w:rFonts w:ascii="Times New Roman" w:hAnsi="Times New Roman"/>
        </w:rPr>
        <w:t>25</w:t>
      </w:r>
      <w:r>
        <w:rPr>
          <w:rFonts w:ascii="Times New Roman" w:hAnsi="Times New Roman"/>
        </w:rPr>
        <w:t>.</w:t>
      </w:r>
    </w:p>
  </w:footnote>
  <w:footnote w:id="98">
    <w:p w:rsidR="00000000" w:rsidRDefault="00853088" w:rsidP="00D34EFB">
      <w:pPr>
        <w:jc w:val="both"/>
      </w:pPr>
      <w:r w:rsidRPr="004F2D28">
        <w:rPr>
          <w:rStyle w:val="FootnoteReference"/>
          <w:rFonts w:ascii="Times New Roman" w:hAnsi="Times New Roman"/>
          <w:sz w:val="20"/>
          <w:szCs w:val="20"/>
        </w:rPr>
        <w:footnoteRef/>
      </w:r>
      <w:r>
        <w:rPr>
          <w:rFonts w:ascii="Times New Roman" w:hAnsi="Times New Roman"/>
          <w:sz w:val="20"/>
          <w:szCs w:val="20"/>
        </w:rPr>
        <w:t xml:space="preserve"> </w:t>
      </w:r>
      <w:r w:rsidRPr="004F2D28">
        <w:rPr>
          <w:rFonts w:ascii="Times New Roman" w:hAnsi="Times New Roman"/>
          <w:sz w:val="20"/>
          <w:szCs w:val="20"/>
        </w:rPr>
        <w:t>Sepp, V. (2007). Keila linna haldusintegratsiooni vajaduse ja võimalike tulemuste hindamine.</w:t>
      </w:r>
      <w:r>
        <w:rPr>
          <w:sz w:val="20"/>
          <w:szCs w:val="20"/>
        </w:rPr>
        <w:t xml:space="preserve"> </w:t>
      </w:r>
      <w:r w:rsidRPr="004F2D28">
        <w:rPr>
          <w:rFonts w:ascii="Times New Roman" w:hAnsi="Times New Roman"/>
          <w:sz w:val="20"/>
          <w:szCs w:val="20"/>
        </w:rPr>
        <w:t>Tartu: Geomedia.</w:t>
      </w:r>
    </w:p>
  </w:footnote>
  <w:footnote w:id="99">
    <w:p w:rsidR="00000000" w:rsidRDefault="00853088">
      <w:pPr>
        <w:pStyle w:val="FootnoteText"/>
      </w:pPr>
      <w:r>
        <w:rPr>
          <w:rStyle w:val="FootnoteReference"/>
        </w:rPr>
        <w:footnoteRef/>
      </w:r>
      <w:r>
        <w:t xml:space="preserve"> </w:t>
      </w:r>
      <w:r w:rsidRPr="00764264">
        <w:rPr>
          <w:rFonts w:ascii="Times New Roman" w:hAnsi="Times New Roman"/>
        </w:rPr>
        <w:t>Noorkõiv, R (2013)</w:t>
      </w:r>
      <w:r>
        <w:rPr>
          <w:rFonts w:ascii="Times New Roman" w:hAnsi="Times New Roman"/>
        </w:rPr>
        <w:t>.</w:t>
      </w:r>
      <w:r w:rsidRPr="00764264">
        <w:rPr>
          <w:rFonts w:ascii="Times New Roman" w:hAnsi="Times New Roman"/>
        </w:rPr>
        <w:t xml:space="preserve"> </w:t>
      </w:r>
      <w:r w:rsidRPr="00764264">
        <w:rPr>
          <w:rFonts w:ascii="Times New Roman" w:hAnsi="Times New Roman"/>
          <w:color w:val="000000"/>
        </w:rPr>
        <w:t>KOV</w:t>
      </w:r>
      <w:r>
        <w:rPr>
          <w:rFonts w:ascii="Times New Roman" w:hAnsi="Times New Roman"/>
          <w:color w:val="000000"/>
        </w:rPr>
        <w:t>i</w:t>
      </w:r>
      <w:r w:rsidRPr="00764264">
        <w:rPr>
          <w:rFonts w:ascii="Times New Roman" w:hAnsi="Times New Roman"/>
          <w:color w:val="000000"/>
        </w:rPr>
        <w:t xml:space="preserve"> reformi mõjude analüüs (asustuse, rahvastiku, sotsiaalsfääri (turvalisus, sidusus), teenuste ja inimeste liikumistega seonduvate mõjude osas)</w:t>
      </w:r>
      <w:r>
        <w:rPr>
          <w:rFonts w:ascii="Times New Roman" w:hAnsi="Times New Roman"/>
          <w:color w:val="000000"/>
        </w:rPr>
        <w:t>.</w:t>
      </w:r>
    </w:p>
  </w:footnote>
  <w:footnote w:id="100">
    <w:p w:rsidR="00000000" w:rsidRDefault="00853088">
      <w:pPr>
        <w:pStyle w:val="FootnoteText"/>
      </w:pPr>
      <w:r>
        <w:rPr>
          <w:rStyle w:val="FootnoteReference"/>
        </w:rPr>
        <w:footnoteRef/>
      </w:r>
      <w:r>
        <w:t xml:space="preserve"> </w:t>
      </w:r>
      <w:r w:rsidRPr="0084664B">
        <w:rPr>
          <w:rFonts w:ascii="Times New Roman" w:hAnsi="Times New Roman"/>
        </w:rPr>
        <w:t>Sootla, G., Kattai, K. (2013)</w:t>
      </w:r>
      <w:r>
        <w:rPr>
          <w:rFonts w:ascii="Times New Roman" w:hAnsi="Times New Roman"/>
        </w:rPr>
        <w:t>.</w:t>
      </w:r>
      <w:r w:rsidRPr="0084664B">
        <w:rPr>
          <w:rFonts w:ascii="Times New Roman" w:hAnsi="Times New Roman"/>
        </w:rPr>
        <w:t xml:space="preserve"> </w:t>
      </w:r>
      <w:r w:rsidRPr="0077473E">
        <w:rPr>
          <w:rFonts w:ascii="Times New Roman" w:hAnsi="Times New Roman"/>
        </w:rPr>
        <w:t>Ekspertarvamus</w:t>
      </w:r>
      <w:r>
        <w:rPr>
          <w:rFonts w:ascii="Times New Roman" w:hAnsi="Times New Roman"/>
        </w:rPr>
        <w:t>.</w:t>
      </w:r>
      <w:r w:rsidRPr="0084664B">
        <w:rPr>
          <w:rFonts w:ascii="Times New Roman" w:hAnsi="Times New Roman"/>
        </w:rPr>
        <w:t xml:space="preserve"> </w:t>
      </w:r>
      <w:r w:rsidRPr="0077473E">
        <w:rPr>
          <w:rFonts w:ascii="Times New Roman" w:hAnsi="Times New Roman"/>
        </w:rPr>
        <w:t>Omavalitsuste ühinemiste ja mastaabi mõjud nende valitsemise kvaliteedile ja tõhususele. Tallinna Ülikool</w:t>
      </w:r>
      <w:r>
        <w:rPr>
          <w:rFonts w:ascii="Times New Roman" w:hAnsi="Times New Roman"/>
        </w:rPr>
        <w:t>, lk 30</w:t>
      </w:r>
      <w:r>
        <w:rPr>
          <w:rFonts w:ascii="Times New Roman" w:hAnsi="Times New Roman"/>
          <w:sz w:val="24"/>
          <w:szCs w:val="24"/>
        </w:rPr>
        <w:t>–</w:t>
      </w:r>
      <w:r>
        <w:rPr>
          <w:rFonts w:ascii="Times New Roman" w:hAnsi="Times New Roman"/>
        </w:rPr>
        <w:t>33.</w:t>
      </w:r>
    </w:p>
  </w:footnote>
  <w:footnote w:id="101">
    <w:p w:rsidR="00000000" w:rsidRDefault="00853088">
      <w:pPr>
        <w:pStyle w:val="FootnoteText"/>
      </w:pPr>
      <w:r>
        <w:rPr>
          <w:rStyle w:val="FootnoteReference"/>
        </w:rPr>
        <w:footnoteRef/>
      </w:r>
      <w:r>
        <w:t xml:space="preserve"> </w:t>
      </w:r>
      <w:r w:rsidRPr="00764264">
        <w:rPr>
          <w:rFonts w:ascii="Times New Roman" w:hAnsi="Times New Roman"/>
        </w:rPr>
        <w:t>Noorkõiv, R (2013)</w:t>
      </w:r>
      <w:r>
        <w:rPr>
          <w:rFonts w:ascii="Times New Roman" w:hAnsi="Times New Roman"/>
        </w:rPr>
        <w:t>.</w:t>
      </w:r>
      <w:r w:rsidRPr="00764264">
        <w:rPr>
          <w:rFonts w:ascii="Times New Roman" w:hAnsi="Times New Roman"/>
        </w:rPr>
        <w:t xml:space="preserve"> </w:t>
      </w:r>
      <w:r w:rsidRPr="00764264">
        <w:rPr>
          <w:rFonts w:ascii="Times New Roman" w:hAnsi="Times New Roman"/>
          <w:color w:val="000000"/>
        </w:rPr>
        <w:t>KOV</w:t>
      </w:r>
      <w:r>
        <w:rPr>
          <w:rFonts w:ascii="Times New Roman" w:hAnsi="Times New Roman"/>
          <w:color w:val="000000"/>
        </w:rPr>
        <w:t>i</w:t>
      </w:r>
      <w:r w:rsidRPr="00764264">
        <w:rPr>
          <w:rFonts w:ascii="Times New Roman" w:hAnsi="Times New Roman"/>
          <w:color w:val="000000"/>
        </w:rPr>
        <w:t xml:space="preserve"> reformi mõjude analüüs (asustuse, rahvastiku, sotsiaalsfääri (turvalisus, sidusus), teenuste ja inimeste liikumistega seonduvate mõjude osas)</w:t>
      </w:r>
      <w:r>
        <w:rPr>
          <w:rFonts w:ascii="Times New Roman" w:hAnsi="Times New Roman"/>
          <w:color w:val="000000"/>
        </w:rPr>
        <w:t>.</w:t>
      </w:r>
    </w:p>
  </w:footnote>
  <w:footnote w:id="102">
    <w:p w:rsidR="00000000" w:rsidRDefault="00853088">
      <w:pPr>
        <w:pStyle w:val="FootnoteText"/>
      </w:pPr>
      <w:r>
        <w:rPr>
          <w:rStyle w:val="FootnoteReference"/>
        </w:rPr>
        <w:footnoteRef/>
      </w:r>
      <w:r>
        <w:t xml:space="preserve"> </w:t>
      </w:r>
      <w:r w:rsidRPr="0084664B">
        <w:rPr>
          <w:rFonts w:ascii="Times New Roman" w:hAnsi="Times New Roman"/>
        </w:rPr>
        <w:t>Sootla, G., Kattai, K. (2013)</w:t>
      </w:r>
      <w:r>
        <w:rPr>
          <w:rFonts w:ascii="Times New Roman" w:hAnsi="Times New Roman"/>
        </w:rPr>
        <w:t>.</w:t>
      </w:r>
      <w:r w:rsidRPr="0084664B">
        <w:rPr>
          <w:rFonts w:ascii="Times New Roman" w:hAnsi="Times New Roman"/>
        </w:rPr>
        <w:t xml:space="preserve"> </w:t>
      </w:r>
      <w:r w:rsidRPr="0077473E">
        <w:rPr>
          <w:rFonts w:ascii="Times New Roman" w:hAnsi="Times New Roman"/>
        </w:rPr>
        <w:t>Ekspertarvamus</w:t>
      </w:r>
      <w:r>
        <w:rPr>
          <w:rFonts w:ascii="Times New Roman" w:hAnsi="Times New Roman"/>
        </w:rPr>
        <w:t>.</w:t>
      </w:r>
      <w:r w:rsidRPr="0084664B">
        <w:rPr>
          <w:rFonts w:ascii="Times New Roman" w:hAnsi="Times New Roman"/>
        </w:rPr>
        <w:t xml:space="preserve"> </w:t>
      </w:r>
      <w:r w:rsidRPr="0077473E">
        <w:rPr>
          <w:rFonts w:ascii="Times New Roman" w:hAnsi="Times New Roman"/>
        </w:rPr>
        <w:t>Omavalitsuste ühinemiste ja mastaabi mõjud nende valitsemise kvaliteedile ja tõhususele. Tallinna Ülikool</w:t>
      </w:r>
      <w:r>
        <w:rPr>
          <w:rFonts w:ascii="Times New Roman" w:hAnsi="Times New Roman"/>
        </w:rPr>
        <w:t>, lk 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BA8"/>
    <w:multiLevelType w:val="hybridMultilevel"/>
    <w:tmpl w:val="615C64D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4224E58"/>
    <w:multiLevelType w:val="hybridMultilevel"/>
    <w:tmpl w:val="A4749202"/>
    <w:lvl w:ilvl="0" w:tplc="0425000F">
      <w:start w:val="1"/>
      <w:numFmt w:val="decimal"/>
      <w:lvlText w:val="%1."/>
      <w:lvlJc w:val="left"/>
      <w:pPr>
        <w:ind w:left="360" w:hanging="360"/>
      </w:pPr>
      <w:rPr>
        <w:rFonts w:cs="Times New Roman"/>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2">
    <w:nsid w:val="04A26942"/>
    <w:multiLevelType w:val="hybridMultilevel"/>
    <w:tmpl w:val="873203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7EC0D7D"/>
    <w:multiLevelType w:val="multilevel"/>
    <w:tmpl w:val="8E8059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B112B84"/>
    <w:multiLevelType w:val="multilevel"/>
    <w:tmpl w:val="8E8059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E9D5211"/>
    <w:multiLevelType w:val="multilevel"/>
    <w:tmpl w:val="8E8059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4181C1E"/>
    <w:multiLevelType w:val="hybridMultilevel"/>
    <w:tmpl w:val="C3EE261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hint="default"/>
      </w:rPr>
    </w:lvl>
    <w:lvl w:ilvl="8" w:tplc="04250005">
      <w:start w:val="1"/>
      <w:numFmt w:val="bullet"/>
      <w:lvlText w:val=""/>
      <w:lvlJc w:val="left"/>
      <w:pPr>
        <w:ind w:left="6480" w:hanging="360"/>
      </w:pPr>
      <w:rPr>
        <w:rFonts w:ascii="Wingdings" w:hAnsi="Wingdings" w:hint="default"/>
      </w:rPr>
    </w:lvl>
  </w:abstractNum>
  <w:abstractNum w:abstractNumId="7">
    <w:nsid w:val="19CD04F9"/>
    <w:multiLevelType w:val="multilevel"/>
    <w:tmpl w:val="8E8059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AEB5F60"/>
    <w:multiLevelType w:val="hybridMultilevel"/>
    <w:tmpl w:val="6E4A69C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nsid w:val="1B9E305E"/>
    <w:multiLevelType w:val="hybridMultilevel"/>
    <w:tmpl w:val="7728C11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1BEB30F5"/>
    <w:multiLevelType w:val="hybridMultilevel"/>
    <w:tmpl w:val="A65CAE0A"/>
    <w:lvl w:ilvl="0" w:tplc="35E0383C">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1">
    <w:nsid w:val="205B710D"/>
    <w:multiLevelType w:val="hybridMultilevel"/>
    <w:tmpl w:val="B7B077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267814BF"/>
    <w:multiLevelType w:val="hybridMultilevel"/>
    <w:tmpl w:val="1446055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3">
    <w:nsid w:val="26CC2791"/>
    <w:multiLevelType w:val="hybridMultilevel"/>
    <w:tmpl w:val="220ED0A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nsid w:val="279A7F13"/>
    <w:multiLevelType w:val="multilevel"/>
    <w:tmpl w:val="8E8059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87A11EA"/>
    <w:multiLevelType w:val="hybridMultilevel"/>
    <w:tmpl w:val="9754150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nsid w:val="2CEC0913"/>
    <w:multiLevelType w:val="multilevel"/>
    <w:tmpl w:val="8E8059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F2D15A6"/>
    <w:multiLevelType w:val="hybridMultilevel"/>
    <w:tmpl w:val="7722DBA6"/>
    <w:lvl w:ilvl="0" w:tplc="0425000B">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2F6A400F"/>
    <w:multiLevelType w:val="multilevel"/>
    <w:tmpl w:val="8E8059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6DC5295"/>
    <w:multiLevelType w:val="multilevel"/>
    <w:tmpl w:val="8E8059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B044A4C"/>
    <w:multiLevelType w:val="multilevel"/>
    <w:tmpl w:val="B6E8833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nsid w:val="40F07062"/>
    <w:multiLevelType w:val="hybridMultilevel"/>
    <w:tmpl w:val="210C4D9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nsid w:val="44257946"/>
    <w:multiLevelType w:val="hybridMultilevel"/>
    <w:tmpl w:val="68389F3C"/>
    <w:lvl w:ilvl="0" w:tplc="04250011">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23">
    <w:nsid w:val="45727AE4"/>
    <w:multiLevelType w:val="hybridMultilevel"/>
    <w:tmpl w:val="39DAD072"/>
    <w:lvl w:ilvl="0" w:tplc="51BE67B0">
      <w:start w:val="1"/>
      <w:numFmt w:val="bullet"/>
      <w:lvlText w:val=""/>
      <w:lvlJc w:val="left"/>
      <w:pPr>
        <w:ind w:left="696" w:hanging="360"/>
      </w:pPr>
      <w:rPr>
        <w:rFonts w:ascii="Symbol" w:eastAsiaTheme="minorEastAsia" w:hAnsi="Symbol" w:hint="default"/>
      </w:rPr>
    </w:lvl>
    <w:lvl w:ilvl="1" w:tplc="04250003" w:tentative="1">
      <w:start w:val="1"/>
      <w:numFmt w:val="bullet"/>
      <w:lvlText w:val="o"/>
      <w:lvlJc w:val="left"/>
      <w:pPr>
        <w:ind w:left="1416" w:hanging="360"/>
      </w:pPr>
      <w:rPr>
        <w:rFonts w:ascii="Courier New" w:hAnsi="Courier New" w:hint="default"/>
      </w:rPr>
    </w:lvl>
    <w:lvl w:ilvl="2" w:tplc="04250005" w:tentative="1">
      <w:start w:val="1"/>
      <w:numFmt w:val="bullet"/>
      <w:lvlText w:val=""/>
      <w:lvlJc w:val="left"/>
      <w:pPr>
        <w:ind w:left="2136" w:hanging="360"/>
      </w:pPr>
      <w:rPr>
        <w:rFonts w:ascii="Wingdings" w:hAnsi="Wingdings" w:hint="default"/>
      </w:rPr>
    </w:lvl>
    <w:lvl w:ilvl="3" w:tplc="04250001" w:tentative="1">
      <w:start w:val="1"/>
      <w:numFmt w:val="bullet"/>
      <w:lvlText w:val=""/>
      <w:lvlJc w:val="left"/>
      <w:pPr>
        <w:ind w:left="2856" w:hanging="360"/>
      </w:pPr>
      <w:rPr>
        <w:rFonts w:ascii="Symbol" w:hAnsi="Symbol" w:hint="default"/>
      </w:rPr>
    </w:lvl>
    <w:lvl w:ilvl="4" w:tplc="04250003" w:tentative="1">
      <w:start w:val="1"/>
      <w:numFmt w:val="bullet"/>
      <w:lvlText w:val="o"/>
      <w:lvlJc w:val="left"/>
      <w:pPr>
        <w:ind w:left="3576" w:hanging="360"/>
      </w:pPr>
      <w:rPr>
        <w:rFonts w:ascii="Courier New" w:hAnsi="Courier New" w:hint="default"/>
      </w:rPr>
    </w:lvl>
    <w:lvl w:ilvl="5" w:tplc="04250005" w:tentative="1">
      <w:start w:val="1"/>
      <w:numFmt w:val="bullet"/>
      <w:lvlText w:val=""/>
      <w:lvlJc w:val="left"/>
      <w:pPr>
        <w:ind w:left="4296" w:hanging="360"/>
      </w:pPr>
      <w:rPr>
        <w:rFonts w:ascii="Wingdings" w:hAnsi="Wingdings" w:hint="default"/>
      </w:rPr>
    </w:lvl>
    <w:lvl w:ilvl="6" w:tplc="04250001" w:tentative="1">
      <w:start w:val="1"/>
      <w:numFmt w:val="bullet"/>
      <w:lvlText w:val=""/>
      <w:lvlJc w:val="left"/>
      <w:pPr>
        <w:ind w:left="5016" w:hanging="360"/>
      </w:pPr>
      <w:rPr>
        <w:rFonts w:ascii="Symbol" w:hAnsi="Symbol" w:hint="default"/>
      </w:rPr>
    </w:lvl>
    <w:lvl w:ilvl="7" w:tplc="04250003" w:tentative="1">
      <w:start w:val="1"/>
      <w:numFmt w:val="bullet"/>
      <w:lvlText w:val="o"/>
      <w:lvlJc w:val="left"/>
      <w:pPr>
        <w:ind w:left="5736" w:hanging="360"/>
      </w:pPr>
      <w:rPr>
        <w:rFonts w:ascii="Courier New" w:hAnsi="Courier New" w:hint="default"/>
      </w:rPr>
    </w:lvl>
    <w:lvl w:ilvl="8" w:tplc="04250005" w:tentative="1">
      <w:start w:val="1"/>
      <w:numFmt w:val="bullet"/>
      <w:lvlText w:val=""/>
      <w:lvlJc w:val="left"/>
      <w:pPr>
        <w:ind w:left="6456" w:hanging="360"/>
      </w:pPr>
      <w:rPr>
        <w:rFonts w:ascii="Wingdings" w:hAnsi="Wingdings" w:hint="default"/>
      </w:rPr>
    </w:lvl>
  </w:abstractNum>
  <w:abstractNum w:abstractNumId="24">
    <w:nsid w:val="460B4D27"/>
    <w:multiLevelType w:val="hybridMultilevel"/>
    <w:tmpl w:val="1DD2620E"/>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5">
    <w:nsid w:val="47235232"/>
    <w:multiLevelType w:val="multilevel"/>
    <w:tmpl w:val="1612160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47763914"/>
    <w:multiLevelType w:val="hybridMultilevel"/>
    <w:tmpl w:val="D80C033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nsid w:val="4CA77045"/>
    <w:multiLevelType w:val="hybridMultilevel"/>
    <w:tmpl w:val="A71EAF3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4F7F05A0"/>
    <w:multiLevelType w:val="hybridMultilevel"/>
    <w:tmpl w:val="D28AA0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50701D99"/>
    <w:multiLevelType w:val="hybridMultilevel"/>
    <w:tmpl w:val="766EBEE4"/>
    <w:lvl w:ilvl="0" w:tplc="04250001">
      <w:start w:val="1"/>
      <w:numFmt w:val="bullet"/>
      <w:lvlText w:val=""/>
      <w:lvlJc w:val="left"/>
      <w:pPr>
        <w:ind w:left="720" w:hanging="360"/>
      </w:pPr>
      <w:rPr>
        <w:rFonts w:ascii="Symbol" w:hAnsi="Symbol" w:hint="default"/>
      </w:rPr>
    </w:lvl>
    <w:lvl w:ilvl="1" w:tplc="E116C542">
      <w:numFmt w:val="bullet"/>
      <w:lvlText w:val="-"/>
      <w:lvlJc w:val="left"/>
      <w:pPr>
        <w:ind w:left="1440" w:hanging="360"/>
      </w:pPr>
      <w:rPr>
        <w:rFonts w:ascii="Times New Roman" w:eastAsia="Times New Roman" w:hAnsi="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5105712E"/>
    <w:multiLevelType w:val="hybridMultilevel"/>
    <w:tmpl w:val="7526B9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55A85259"/>
    <w:multiLevelType w:val="multilevel"/>
    <w:tmpl w:val="8E8059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564020E1"/>
    <w:multiLevelType w:val="hybridMultilevel"/>
    <w:tmpl w:val="6130ECD4"/>
    <w:lvl w:ilvl="0" w:tplc="0282AABC">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3">
    <w:nsid w:val="5D596E1A"/>
    <w:multiLevelType w:val="hybridMultilevel"/>
    <w:tmpl w:val="9B5478C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617337BF"/>
    <w:multiLevelType w:val="hybridMultilevel"/>
    <w:tmpl w:val="BA38737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62EA7FC9"/>
    <w:multiLevelType w:val="multilevel"/>
    <w:tmpl w:val="8E8059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69DA16E0"/>
    <w:multiLevelType w:val="multilevel"/>
    <w:tmpl w:val="8E8059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6B8C3817"/>
    <w:multiLevelType w:val="multilevel"/>
    <w:tmpl w:val="8E8059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6BD50F75"/>
    <w:multiLevelType w:val="hybridMultilevel"/>
    <w:tmpl w:val="C6E02A8A"/>
    <w:lvl w:ilvl="0" w:tplc="05F262DA">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6CFF3CE3"/>
    <w:multiLevelType w:val="hybridMultilevel"/>
    <w:tmpl w:val="6F70A7D4"/>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40">
    <w:nsid w:val="701F2C4B"/>
    <w:multiLevelType w:val="hybridMultilevel"/>
    <w:tmpl w:val="B298FC9E"/>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41">
    <w:nsid w:val="713E1A7A"/>
    <w:multiLevelType w:val="hybridMultilevel"/>
    <w:tmpl w:val="D8FA6A64"/>
    <w:lvl w:ilvl="0" w:tplc="09927110">
      <w:start w:val="1"/>
      <w:numFmt w:val="bullet"/>
      <w:lvlText w:val="•"/>
      <w:lvlJc w:val="left"/>
      <w:pPr>
        <w:tabs>
          <w:tab w:val="num" w:pos="720"/>
        </w:tabs>
        <w:ind w:left="720" w:hanging="360"/>
      </w:pPr>
      <w:rPr>
        <w:rFonts w:ascii="Arial" w:hAnsi="Arial" w:hint="default"/>
      </w:rPr>
    </w:lvl>
    <w:lvl w:ilvl="1" w:tplc="087029CC" w:tentative="1">
      <w:start w:val="1"/>
      <w:numFmt w:val="bullet"/>
      <w:lvlText w:val="•"/>
      <w:lvlJc w:val="left"/>
      <w:pPr>
        <w:tabs>
          <w:tab w:val="num" w:pos="1440"/>
        </w:tabs>
        <w:ind w:left="1440" w:hanging="360"/>
      </w:pPr>
      <w:rPr>
        <w:rFonts w:ascii="Arial" w:hAnsi="Arial" w:hint="default"/>
      </w:rPr>
    </w:lvl>
    <w:lvl w:ilvl="2" w:tplc="026C2F62" w:tentative="1">
      <w:start w:val="1"/>
      <w:numFmt w:val="bullet"/>
      <w:lvlText w:val="•"/>
      <w:lvlJc w:val="left"/>
      <w:pPr>
        <w:tabs>
          <w:tab w:val="num" w:pos="2160"/>
        </w:tabs>
        <w:ind w:left="2160" w:hanging="360"/>
      </w:pPr>
      <w:rPr>
        <w:rFonts w:ascii="Arial" w:hAnsi="Arial" w:hint="default"/>
      </w:rPr>
    </w:lvl>
    <w:lvl w:ilvl="3" w:tplc="1152F8CE" w:tentative="1">
      <w:start w:val="1"/>
      <w:numFmt w:val="bullet"/>
      <w:lvlText w:val="•"/>
      <w:lvlJc w:val="left"/>
      <w:pPr>
        <w:tabs>
          <w:tab w:val="num" w:pos="2880"/>
        </w:tabs>
        <w:ind w:left="2880" w:hanging="360"/>
      </w:pPr>
      <w:rPr>
        <w:rFonts w:ascii="Arial" w:hAnsi="Arial" w:hint="default"/>
      </w:rPr>
    </w:lvl>
    <w:lvl w:ilvl="4" w:tplc="A6D02782" w:tentative="1">
      <w:start w:val="1"/>
      <w:numFmt w:val="bullet"/>
      <w:lvlText w:val="•"/>
      <w:lvlJc w:val="left"/>
      <w:pPr>
        <w:tabs>
          <w:tab w:val="num" w:pos="3600"/>
        </w:tabs>
        <w:ind w:left="3600" w:hanging="360"/>
      </w:pPr>
      <w:rPr>
        <w:rFonts w:ascii="Arial" w:hAnsi="Arial" w:hint="default"/>
      </w:rPr>
    </w:lvl>
    <w:lvl w:ilvl="5" w:tplc="FF10CA04" w:tentative="1">
      <w:start w:val="1"/>
      <w:numFmt w:val="bullet"/>
      <w:lvlText w:val="•"/>
      <w:lvlJc w:val="left"/>
      <w:pPr>
        <w:tabs>
          <w:tab w:val="num" w:pos="4320"/>
        </w:tabs>
        <w:ind w:left="4320" w:hanging="360"/>
      </w:pPr>
      <w:rPr>
        <w:rFonts w:ascii="Arial" w:hAnsi="Arial" w:hint="default"/>
      </w:rPr>
    </w:lvl>
    <w:lvl w:ilvl="6" w:tplc="84AC3560" w:tentative="1">
      <w:start w:val="1"/>
      <w:numFmt w:val="bullet"/>
      <w:lvlText w:val="•"/>
      <w:lvlJc w:val="left"/>
      <w:pPr>
        <w:tabs>
          <w:tab w:val="num" w:pos="5040"/>
        </w:tabs>
        <w:ind w:left="5040" w:hanging="360"/>
      </w:pPr>
      <w:rPr>
        <w:rFonts w:ascii="Arial" w:hAnsi="Arial" w:hint="default"/>
      </w:rPr>
    </w:lvl>
    <w:lvl w:ilvl="7" w:tplc="3620DB44" w:tentative="1">
      <w:start w:val="1"/>
      <w:numFmt w:val="bullet"/>
      <w:lvlText w:val="•"/>
      <w:lvlJc w:val="left"/>
      <w:pPr>
        <w:tabs>
          <w:tab w:val="num" w:pos="5760"/>
        </w:tabs>
        <w:ind w:left="5760" w:hanging="360"/>
      </w:pPr>
      <w:rPr>
        <w:rFonts w:ascii="Arial" w:hAnsi="Arial" w:hint="default"/>
      </w:rPr>
    </w:lvl>
    <w:lvl w:ilvl="8" w:tplc="3B849BCC" w:tentative="1">
      <w:start w:val="1"/>
      <w:numFmt w:val="bullet"/>
      <w:lvlText w:val="•"/>
      <w:lvlJc w:val="left"/>
      <w:pPr>
        <w:tabs>
          <w:tab w:val="num" w:pos="6480"/>
        </w:tabs>
        <w:ind w:left="6480" w:hanging="360"/>
      </w:pPr>
      <w:rPr>
        <w:rFonts w:ascii="Arial" w:hAnsi="Arial" w:hint="default"/>
      </w:rPr>
    </w:lvl>
  </w:abstractNum>
  <w:abstractNum w:abstractNumId="42">
    <w:nsid w:val="7A1137C6"/>
    <w:multiLevelType w:val="hybridMultilevel"/>
    <w:tmpl w:val="B01A56F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nsid w:val="7CBA388A"/>
    <w:multiLevelType w:val="hybridMultilevel"/>
    <w:tmpl w:val="531CF08C"/>
    <w:lvl w:ilvl="0" w:tplc="EE2A42CE">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9"/>
  </w:num>
  <w:num w:numId="4">
    <w:abstractNumId w:val="5"/>
  </w:num>
  <w:num w:numId="5">
    <w:abstractNumId w:val="36"/>
  </w:num>
  <w:num w:numId="6">
    <w:abstractNumId w:val="14"/>
  </w:num>
  <w:num w:numId="7">
    <w:abstractNumId w:val="35"/>
  </w:num>
  <w:num w:numId="8">
    <w:abstractNumId w:val="18"/>
  </w:num>
  <w:num w:numId="9">
    <w:abstractNumId w:val="31"/>
  </w:num>
  <w:num w:numId="10">
    <w:abstractNumId w:val="16"/>
  </w:num>
  <w:num w:numId="11">
    <w:abstractNumId w:val="37"/>
  </w:num>
  <w:num w:numId="12">
    <w:abstractNumId w:val="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40"/>
  </w:num>
  <w:num w:numId="16">
    <w:abstractNumId w:val="13"/>
  </w:num>
  <w:num w:numId="17">
    <w:abstractNumId w:val="30"/>
  </w:num>
  <w:num w:numId="18">
    <w:abstractNumId w:val="29"/>
  </w:num>
  <w:num w:numId="19">
    <w:abstractNumId w:val="17"/>
  </w:num>
  <w:num w:numId="20">
    <w:abstractNumId w:val="10"/>
  </w:num>
  <w:num w:numId="21">
    <w:abstractNumId w:val="25"/>
  </w:num>
  <w:num w:numId="22">
    <w:abstractNumId w:val="2"/>
  </w:num>
  <w:num w:numId="23">
    <w:abstractNumId w:val="23"/>
  </w:num>
  <w:num w:numId="24">
    <w:abstractNumId w:val="8"/>
  </w:num>
  <w:num w:numId="25">
    <w:abstractNumId w:val="15"/>
  </w:num>
  <w:num w:numId="26">
    <w:abstractNumId w:val="24"/>
  </w:num>
  <w:num w:numId="27">
    <w:abstractNumId w:val="27"/>
  </w:num>
  <w:num w:numId="28">
    <w:abstractNumId w:val="42"/>
  </w:num>
  <w:num w:numId="29">
    <w:abstractNumId w:val="0"/>
  </w:num>
  <w:num w:numId="30">
    <w:abstractNumId w:val="32"/>
  </w:num>
  <w:num w:numId="31">
    <w:abstractNumId w:val="26"/>
  </w:num>
  <w:num w:numId="32">
    <w:abstractNumId w:val="6"/>
    <w:lvlOverride w:ilvl="0"/>
    <w:lvlOverride w:ilvl="1"/>
    <w:lvlOverride w:ilvl="2"/>
    <w:lvlOverride w:ilvl="3"/>
    <w:lvlOverride w:ilvl="4"/>
    <w:lvlOverride w:ilvl="5"/>
    <w:lvlOverride w:ilvl="6"/>
    <w:lvlOverride w:ilvl="7"/>
    <w:lvlOverride w:ilvl="8"/>
  </w:num>
  <w:num w:numId="33">
    <w:abstractNumId w:val="28"/>
  </w:num>
  <w:num w:numId="34">
    <w:abstractNumId w:val="41"/>
  </w:num>
  <w:num w:numId="35">
    <w:abstractNumId w:val="12"/>
  </w:num>
  <w:num w:numId="36">
    <w:abstractNumId w:val="39"/>
  </w:num>
  <w:num w:numId="37">
    <w:abstractNumId w:val="1"/>
  </w:num>
  <w:num w:numId="38">
    <w:abstractNumId w:val="21"/>
  </w:num>
  <w:num w:numId="39">
    <w:abstractNumId w:val="11"/>
  </w:num>
  <w:num w:numId="40">
    <w:abstractNumId w:val="33"/>
  </w:num>
  <w:num w:numId="41">
    <w:abstractNumId w:val="34"/>
  </w:num>
  <w:num w:numId="42">
    <w:abstractNumId w:val="9"/>
  </w:num>
  <w:num w:numId="43">
    <w:abstractNumId w:val="4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74"/>
    <w:rsid w:val="00003C0E"/>
    <w:rsid w:val="00003E90"/>
    <w:rsid w:val="00005D9A"/>
    <w:rsid w:val="000113C5"/>
    <w:rsid w:val="000139E2"/>
    <w:rsid w:val="00013C24"/>
    <w:rsid w:val="00015DF3"/>
    <w:rsid w:val="000212F3"/>
    <w:rsid w:val="000218DF"/>
    <w:rsid w:val="0002227B"/>
    <w:rsid w:val="000232B3"/>
    <w:rsid w:val="00023648"/>
    <w:rsid w:val="00025AAD"/>
    <w:rsid w:val="00026F4D"/>
    <w:rsid w:val="000277C1"/>
    <w:rsid w:val="000308FE"/>
    <w:rsid w:val="00030905"/>
    <w:rsid w:val="00032382"/>
    <w:rsid w:val="00033FF1"/>
    <w:rsid w:val="00034A75"/>
    <w:rsid w:val="00036436"/>
    <w:rsid w:val="00040BBD"/>
    <w:rsid w:val="00040CEC"/>
    <w:rsid w:val="00042D72"/>
    <w:rsid w:val="00045743"/>
    <w:rsid w:val="00045B9E"/>
    <w:rsid w:val="00047315"/>
    <w:rsid w:val="000511A8"/>
    <w:rsid w:val="00052666"/>
    <w:rsid w:val="0005798E"/>
    <w:rsid w:val="000627A5"/>
    <w:rsid w:val="00063621"/>
    <w:rsid w:val="00064101"/>
    <w:rsid w:val="000713EC"/>
    <w:rsid w:val="00077906"/>
    <w:rsid w:val="00077FE0"/>
    <w:rsid w:val="00080B93"/>
    <w:rsid w:val="00082036"/>
    <w:rsid w:val="000823C2"/>
    <w:rsid w:val="000840E9"/>
    <w:rsid w:val="000845AB"/>
    <w:rsid w:val="00087EE1"/>
    <w:rsid w:val="00090394"/>
    <w:rsid w:val="00091D8B"/>
    <w:rsid w:val="00092F4F"/>
    <w:rsid w:val="00093803"/>
    <w:rsid w:val="00094091"/>
    <w:rsid w:val="000940B7"/>
    <w:rsid w:val="00094A28"/>
    <w:rsid w:val="00095208"/>
    <w:rsid w:val="00095F4C"/>
    <w:rsid w:val="00096F8C"/>
    <w:rsid w:val="000A06D4"/>
    <w:rsid w:val="000A1205"/>
    <w:rsid w:val="000A1BF1"/>
    <w:rsid w:val="000A4969"/>
    <w:rsid w:val="000A4C60"/>
    <w:rsid w:val="000A61D8"/>
    <w:rsid w:val="000A6ED1"/>
    <w:rsid w:val="000B1361"/>
    <w:rsid w:val="000B62FF"/>
    <w:rsid w:val="000B7A50"/>
    <w:rsid w:val="000C2C92"/>
    <w:rsid w:val="000C2CFE"/>
    <w:rsid w:val="000C2D09"/>
    <w:rsid w:val="000C328C"/>
    <w:rsid w:val="000C762D"/>
    <w:rsid w:val="000C7E75"/>
    <w:rsid w:val="000D1E21"/>
    <w:rsid w:val="000D29B4"/>
    <w:rsid w:val="000D380A"/>
    <w:rsid w:val="000D4568"/>
    <w:rsid w:val="000D77D7"/>
    <w:rsid w:val="000E11A9"/>
    <w:rsid w:val="000E1CF5"/>
    <w:rsid w:val="000E2759"/>
    <w:rsid w:val="000E2EDE"/>
    <w:rsid w:val="000E3CC6"/>
    <w:rsid w:val="000E3F69"/>
    <w:rsid w:val="000E49F9"/>
    <w:rsid w:val="000E4F1A"/>
    <w:rsid w:val="000E5F07"/>
    <w:rsid w:val="000E6A1F"/>
    <w:rsid w:val="000E6C12"/>
    <w:rsid w:val="000F0290"/>
    <w:rsid w:val="000F07D4"/>
    <w:rsid w:val="000F274F"/>
    <w:rsid w:val="000F32F1"/>
    <w:rsid w:val="000F7B69"/>
    <w:rsid w:val="00103672"/>
    <w:rsid w:val="001045CA"/>
    <w:rsid w:val="001049F5"/>
    <w:rsid w:val="00106725"/>
    <w:rsid w:val="00110C0F"/>
    <w:rsid w:val="0011159F"/>
    <w:rsid w:val="00112C67"/>
    <w:rsid w:val="00112F9B"/>
    <w:rsid w:val="001137F5"/>
    <w:rsid w:val="00114F94"/>
    <w:rsid w:val="0011588B"/>
    <w:rsid w:val="0011593F"/>
    <w:rsid w:val="00117AB6"/>
    <w:rsid w:val="001213BC"/>
    <w:rsid w:val="0012330E"/>
    <w:rsid w:val="00124C8E"/>
    <w:rsid w:val="001251EE"/>
    <w:rsid w:val="001270A5"/>
    <w:rsid w:val="001279DA"/>
    <w:rsid w:val="00127A94"/>
    <w:rsid w:val="00130189"/>
    <w:rsid w:val="00134DCD"/>
    <w:rsid w:val="00135B2F"/>
    <w:rsid w:val="00136868"/>
    <w:rsid w:val="001416E7"/>
    <w:rsid w:val="00141C6D"/>
    <w:rsid w:val="00143511"/>
    <w:rsid w:val="00144071"/>
    <w:rsid w:val="00146E7B"/>
    <w:rsid w:val="00147BF8"/>
    <w:rsid w:val="001505FD"/>
    <w:rsid w:val="0015088A"/>
    <w:rsid w:val="001527FE"/>
    <w:rsid w:val="00153252"/>
    <w:rsid w:val="001535BA"/>
    <w:rsid w:val="001546D4"/>
    <w:rsid w:val="001551AF"/>
    <w:rsid w:val="0016177B"/>
    <w:rsid w:val="00161CD5"/>
    <w:rsid w:val="001621A0"/>
    <w:rsid w:val="0016363A"/>
    <w:rsid w:val="001639EF"/>
    <w:rsid w:val="0016513E"/>
    <w:rsid w:val="00165624"/>
    <w:rsid w:val="00173437"/>
    <w:rsid w:val="00173673"/>
    <w:rsid w:val="001737B7"/>
    <w:rsid w:val="001747BF"/>
    <w:rsid w:val="001751AA"/>
    <w:rsid w:val="00177DC0"/>
    <w:rsid w:val="00177F37"/>
    <w:rsid w:val="001804C4"/>
    <w:rsid w:val="00181C7A"/>
    <w:rsid w:val="001835DF"/>
    <w:rsid w:val="001858AF"/>
    <w:rsid w:val="00185D59"/>
    <w:rsid w:val="00187440"/>
    <w:rsid w:val="001878B4"/>
    <w:rsid w:val="0019046D"/>
    <w:rsid w:val="001908D1"/>
    <w:rsid w:val="00192EEF"/>
    <w:rsid w:val="0019458F"/>
    <w:rsid w:val="00196202"/>
    <w:rsid w:val="001963F8"/>
    <w:rsid w:val="001A1597"/>
    <w:rsid w:val="001A5BFD"/>
    <w:rsid w:val="001A5D28"/>
    <w:rsid w:val="001B05C5"/>
    <w:rsid w:val="001B0805"/>
    <w:rsid w:val="001B4B0C"/>
    <w:rsid w:val="001B6328"/>
    <w:rsid w:val="001B6934"/>
    <w:rsid w:val="001C0DF6"/>
    <w:rsid w:val="001C1BE7"/>
    <w:rsid w:val="001C22D4"/>
    <w:rsid w:val="001C2359"/>
    <w:rsid w:val="001C2D58"/>
    <w:rsid w:val="001C4070"/>
    <w:rsid w:val="001C43F9"/>
    <w:rsid w:val="001C4723"/>
    <w:rsid w:val="001C733F"/>
    <w:rsid w:val="001D07A8"/>
    <w:rsid w:val="001D41E9"/>
    <w:rsid w:val="001D66AA"/>
    <w:rsid w:val="001D7925"/>
    <w:rsid w:val="001E0951"/>
    <w:rsid w:val="001E0956"/>
    <w:rsid w:val="001E22DB"/>
    <w:rsid w:val="001E2C1B"/>
    <w:rsid w:val="001E3875"/>
    <w:rsid w:val="001E6BFE"/>
    <w:rsid w:val="001E761C"/>
    <w:rsid w:val="001F0DB5"/>
    <w:rsid w:val="001F2726"/>
    <w:rsid w:val="001F2D1F"/>
    <w:rsid w:val="001F57A8"/>
    <w:rsid w:val="00200447"/>
    <w:rsid w:val="00200F44"/>
    <w:rsid w:val="00203C85"/>
    <w:rsid w:val="0020402A"/>
    <w:rsid w:val="002054FF"/>
    <w:rsid w:val="00207530"/>
    <w:rsid w:val="00207832"/>
    <w:rsid w:val="0021132A"/>
    <w:rsid w:val="00212241"/>
    <w:rsid w:val="002139EE"/>
    <w:rsid w:val="00215188"/>
    <w:rsid w:val="00216620"/>
    <w:rsid w:val="0021711C"/>
    <w:rsid w:val="002222DE"/>
    <w:rsid w:val="00222580"/>
    <w:rsid w:val="00222849"/>
    <w:rsid w:val="002247AD"/>
    <w:rsid w:val="00225C11"/>
    <w:rsid w:val="00227231"/>
    <w:rsid w:val="00230CFD"/>
    <w:rsid w:val="0023248A"/>
    <w:rsid w:val="00234F56"/>
    <w:rsid w:val="00236BEF"/>
    <w:rsid w:val="00236E94"/>
    <w:rsid w:val="0023729E"/>
    <w:rsid w:val="0024717B"/>
    <w:rsid w:val="00252BFC"/>
    <w:rsid w:val="00253DF3"/>
    <w:rsid w:val="00254637"/>
    <w:rsid w:val="0025533A"/>
    <w:rsid w:val="00256420"/>
    <w:rsid w:val="002565DE"/>
    <w:rsid w:val="002577E9"/>
    <w:rsid w:val="002605D0"/>
    <w:rsid w:val="00262C0B"/>
    <w:rsid w:val="00263751"/>
    <w:rsid w:val="0026433A"/>
    <w:rsid w:val="00264543"/>
    <w:rsid w:val="00264A2E"/>
    <w:rsid w:val="002651E9"/>
    <w:rsid w:val="00270B26"/>
    <w:rsid w:val="00271041"/>
    <w:rsid w:val="00271052"/>
    <w:rsid w:val="00271866"/>
    <w:rsid w:val="002726B7"/>
    <w:rsid w:val="00272DB0"/>
    <w:rsid w:val="00275B75"/>
    <w:rsid w:val="00277262"/>
    <w:rsid w:val="00280C06"/>
    <w:rsid w:val="00280E67"/>
    <w:rsid w:val="00282497"/>
    <w:rsid w:val="00283EEE"/>
    <w:rsid w:val="0028676E"/>
    <w:rsid w:val="00290DCC"/>
    <w:rsid w:val="00291056"/>
    <w:rsid w:val="002966D5"/>
    <w:rsid w:val="002A07D8"/>
    <w:rsid w:val="002A16FD"/>
    <w:rsid w:val="002A1812"/>
    <w:rsid w:val="002A303D"/>
    <w:rsid w:val="002A4600"/>
    <w:rsid w:val="002A4ABA"/>
    <w:rsid w:val="002A595E"/>
    <w:rsid w:val="002A6082"/>
    <w:rsid w:val="002A7370"/>
    <w:rsid w:val="002A79F7"/>
    <w:rsid w:val="002B17CA"/>
    <w:rsid w:val="002C0D32"/>
    <w:rsid w:val="002C0F8F"/>
    <w:rsid w:val="002C252B"/>
    <w:rsid w:val="002C2BA0"/>
    <w:rsid w:val="002C4549"/>
    <w:rsid w:val="002C4CDE"/>
    <w:rsid w:val="002C5578"/>
    <w:rsid w:val="002C6173"/>
    <w:rsid w:val="002C676F"/>
    <w:rsid w:val="002C6A17"/>
    <w:rsid w:val="002C6F3A"/>
    <w:rsid w:val="002D1144"/>
    <w:rsid w:val="002D530C"/>
    <w:rsid w:val="002D6459"/>
    <w:rsid w:val="002D7755"/>
    <w:rsid w:val="002D77CC"/>
    <w:rsid w:val="002E00A5"/>
    <w:rsid w:val="002E074D"/>
    <w:rsid w:val="002E12AF"/>
    <w:rsid w:val="002E13A9"/>
    <w:rsid w:val="002E16F7"/>
    <w:rsid w:val="002E2419"/>
    <w:rsid w:val="002E4326"/>
    <w:rsid w:val="002E7802"/>
    <w:rsid w:val="002E7E81"/>
    <w:rsid w:val="002F18E3"/>
    <w:rsid w:val="002F38A4"/>
    <w:rsid w:val="002F3B30"/>
    <w:rsid w:val="002F4780"/>
    <w:rsid w:val="002F4CBE"/>
    <w:rsid w:val="002F57E1"/>
    <w:rsid w:val="002F623E"/>
    <w:rsid w:val="002F644F"/>
    <w:rsid w:val="002F7034"/>
    <w:rsid w:val="002F7BD9"/>
    <w:rsid w:val="00300A37"/>
    <w:rsid w:val="00301D1D"/>
    <w:rsid w:val="00302336"/>
    <w:rsid w:val="00303497"/>
    <w:rsid w:val="00304A4D"/>
    <w:rsid w:val="00311EB0"/>
    <w:rsid w:val="003131F6"/>
    <w:rsid w:val="00313C8E"/>
    <w:rsid w:val="00313D7B"/>
    <w:rsid w:val="00313ECE"/>
    <w:rsid w:val="00314739"/>
    <w:rsid w:val="00320192"/>
    <w:rsid w:val="003208BC"/>
    <w:rsid w:val="00320AA0"/>
    <w:rsid w:val="00322003"/>
    <w:rsid w:val="00322297"/>
    <w:rsid w:val="00323B29"/>
    <w:rsid w:val="003255BF"/>
    <w:rsid w:val="003278D3"/>
    <w:rsid w:val="00330717"/>
    <w:rsid w:val="00330DD2"/>
    <w:rsid w:val="00331E1B"/>
    <w:rsid w:val="003329DE"/>
    <w:rsid w:val="003331DE"/>
    <w:rsid w:val="00333B0A"/>
    <w:rsid w:val="00334B88"/>
    <w:rsid w:val="00336EE7"/>
    <w:rsid w:val="0034240A"/>
    <w:rsid w:val="003424D7"/>
    <w:rsid w:val="0034275D"/>
    <w:rsid w:val="00345640"/>
    <w:rsid w:val="00345688"/>
    <w:rsid w:val="003458B3"/>
    <w:rsid w:val="003504A9"/>
    <w:rsid w:val="0035072E"/>
    <w:rsid w:val="003518CC"/>
    <w:rsid w:val="00351C88"/>
    <w:rsid w:val="003532EF"/>
    <w:rsid w:val="00353DEF"/>
    <w:rsid w:val="00354190"/>
    <w:rsid w:val="003547C8"/>
    <w:rsid w:val="0035580B"/>
    <w:rsid w:val="0035697F"/>
    <w:rsid w:val="003605F0"/>
    <w:rsid w:val="00360F8A"/>
    <w:rsid w:val="0036171C"/>
    <w:rsid w:val="00363F4B"/>
    <w:rsid w:val="00364BE8"/>
    <w:rsid w:val="00366949"/>
    <w:rsid w:val="00366BE9"/>
    <w:rsid w:val="00370EEF"/>
    <w:rsid w:val="0037240E"/>
    <w:rsid w:val="00372EDB"/>
    <w:rsid w:val="00374B0E"/>
    <w:rsid w:val="00377C37"/>
    <w:rsid w:val="0038087D"/>
    <w:rsid w:val="003832D1"/>
    <w:rsid w:val="00384591"/>
    <w:rsid w:val="00386419"/>
    <w:rsid w:val="00390E4A"/>
    <w:rsid w:val="0039225F"/>
    <w:rsid w:val="003936BC"/>
    <w:rsid w:val="0039378B"/>
    <w:rsid w:val="003A0056"/>
    <w:rsid w:val="003A2161"/>
    <w:rsid w:val="003A29B9"/>
    <w:rsid w:val="003A4073"/>
    <w:rsid w:val="003A5A60"/>
    <w:rsid w:val="003A6DE4"/>
    <w:rsid w:val="003A7C75"/>
    <w:rsid w:val="003B0D21"/>
    <w:rsid w:val="003B19E2"/>
    <w:rsid w:val="003B389F"/>
    <w:rsid w:val="003B38D9"/>
    <w:rsid w:val="003B3B2E"/>
    <w:rsid w:val="003B405B"/>
    <w:rsid w:val="003B5A86"/>
    <w:rsid w:val="003B7014"/>
    <w:rsid w:val="003B739A"/>
    <w:rsid w:val="003C024E"/>
    <w:rsid w:val="003C55D9"/>
    <w:rsid w:val="003D0320"/>
    <w:rsid w:val="003D0E3E"/>
    <w:rsid w:val="003D10DF"/>
    <w:rsid w:val="003D1887"/>
    <w:rsid w:val="003D1A61"/>
    <w:rsid w:val="003D3D4E"/>
    <w:rsid w:val="003D3DC4"/>
    <w:rsid w:val="003D43CC"/>
    <w:rsid w:val="003D488D"/>
    <w:rsid w:val="003D4A5E"/>
    <w:rsid w:val="003D5123"/>
    <w:rsid w:val="003D5242"/>
    <w:rsid w:val="003E1600"/>
    <w:rsid w:val="003E3EDC"/>
    <w:rsid w:val="003E5B15"/>
    <w:rsid w:val="003E5BCD"/>
    <w:rsid w:val="003E603E"/>
    <w:rsid w:val="003E6DC2"/>
    <w:rsid w:val="003E6DFD"/>
    <w:rsid w:val="003F20D2"/>
    <w:rsid w:val="003F5739"/>
    <w:rsid w:val="003F6663"/>
    <w:rsid w:val="004000EE"/>
    <w:rsid w:val="0040081C"/>
    <w:rsid w:val="0040149C"/>
    <w:rsid w:val="00401CC8"/>
    <w:rsid w:val="004028BA"/>
    <w:rsid w:val="004064C0"/>
    <w:rsid w:val="004069D3"/>
    <w:rsid w:val="00411C7B"/>
    <w:rsid w:val="00412811"/>
    <w:rsid w:val="00412B3F"/>
    <w:rsid w:val="0041666C"/>
    <w:rsid w:val="0041681D"/>
    <w:rsid w:val="00417641"/>
    <w:rsid w:val="004214A8"/>
    <w:rsid w:val="0042260E"/>
    <w:rsid w:val="0042289E"/>
    <w:rsid w:val="0042374E"/>
    <w:rsid w:val="00423A09"/>
    <w:rsid w:val="004251F9"/>
    <w:rsid w:val="00425DCB"/>
    <w:rsid w:val="00425FA8"/>
    <w:rsid w:val="00426686"/>
    <w:rsid w:val="00426A9A"/>
    <w:rsid w:val="0042707C"/>
    <w:rsid w:val="0043409C"/>
    <w:rsid w:val="00434587"/>
    <w:rsid w:val="00435346"/>
    <w:rsid w:val="00435954"/>
    <w:rsid w:val="00436CED"/>
    <w:rsid w:val="00440A2A"/>
    <w:rsid w:val="004439F3"/>
    <w:rsid w:val="004446E6"/>
    <w:rsid w:val="004453BD"/>
    <w:rsid w:val="0044724D"/>
    <w:rsid w:val="00450B7B"/>
    <w:rsid w:val="00451A4C"/>
    <w:rsid w:val="00451F24"/>
    <w:rsid w:val="004533F7"/>
    <w:rsid w:val="004542FE"/>
    <w:rsid w:val="00455DE9"/>
    <w:rsid w:val="004571C1"/>
    <w:rsid w:val="004619D5"/>
    <w:rsid w:val="004630C4"/>
    <w:rsid w:val="00463B8D"/>
    <w:rsid w:val="00464AA4"/>
    <w:rsid w:val="00467847"/>
    <w:rsid w:val="00470B67"/>
    <w:rsid w:val="004715A5"/>
    <w:rsid w:val="00473D82"/>
    <w:rsid w:val="00474214"/>
    <w:rsid w:val="004755DF"/>
    <w:rsid w:val="00480567"/>
    <w:rsid w:val="004852F3"/>
    <w:rsid w:val="00485C61"/>
    <w:rsid w:val="00486F7C"/>
    <w:rsid w:val="00487991"/>
    <w:rsid w:val="00491BA2"/>
    <w:rsid w:val="00491E02"/>
    <w:rsid w:val="00492C54"/>
    <w:rsid w:val="0049364C"/>
    <w:rsid w:val="004942C9"/>
    <w:rsid w:val="00494BB4"/>
    <w:rsid w:val="004A0A14"/>
    <w:rsid w:val="004A2165"/>
    <w:rsid w:val="004A25DC"/>
    <w:rsid w:val="004A27C0"/>
    <w:rsid w:val="004A3A31"/>
    <w:rsid w:val="004A3E78"/>
    <w:rsid w:val="004A3F47"/>
    <w:rsid w:val="004A6170"/>
    <w:rsid w:val="004A683B"/>
    <w:rsid w:val="004B112A"/>
    <w:rsid w:val="004B2976"/>
    <w:rsid w:val="004B3540"/>
    <w:rsid w:val="004B401E"/>
    <w:rsid w:val="004B66BE"/>
    <w:rsid w:val="004B6C2D"/>
    <w:rsid w:val="004B7FB7"/>
    <w:rsid w:val="004C0159"/>
    <w:rsid w:val="004C11E4"/>
    <w:rsid w:val="004C2306"/>
    <w:rsid w:val="004C39D6"/>
    <w:rsid w:val="004C403C"/>
    <w:rsid w:val="004C6384"/>
    <w:rsid w:val="004C6EBA"/>
    <w:rsid w:val="004C79CC"/>
    <w:rsid w:val="004C7FC0"/>
    <w:rsid w:val="004D1F8A"/>
    <w:rsid w:val="004D20AB"/>
    <w:rsid w:val="004D2F45"/>
    <w:rsid w:val="004D5819"/>
    <w:rsid w:val="004D58CB"/>
    <w:rsid w:val="004D5FF9"/>
    <w:rsid w:val="004D736A"/>
    <w:rsid w:val="004D7553"/>
    <w:rsid w:val="004E474E"/>
    <w:rsid w:val="004E6D9B"/>
    <w:rsid w:val="004E70C2"/>
    <w:rsid w:val="004F2D28"/>
    <w:rsid w:val="004F6E1D"/>
    <w:rsid w:val="00500F3D"/>
    <w:rsid w:val="00501667"/>
    <w:rsid w:val="00502551"/>
    <w:rsid w:val="00503FD0"/>
    <w:rsid w:val="00504400"/>
    <w:rsid w:val="005057FE"/>
    <w:rsid w:val="00507245"/>
    <w:rsid w:val="00507E8C"/>
    <w:rsid w:val="00510973"/>
    <w:rsid w:val="0051399E"/>
    <w:rsid w:val="005159E3"/>
    <w:rsid w:val="0051649F"/>
    <w:rsid w:val="005168EA"/>
    <w:rsid w:val="00520AB6"/>
    <w:rsid w:val="00520F8B"/>
    <w:rsid w:val="005224C1"/>
    <w:rsid w:val="005226AD"/>
    <w:rsid w:val="00522DE3"/>
    <w:rsid w:val="00523383"/>
    <w:rsid w:val="00524C12"/>
    <w:rsid w:val="0052614C"/>
    <w:rsid w:val="00526BAB"/>
    <w:rsid w:val="0053006A"/>
    <w:rsid w:val="00530912"/>
    <w:rsid w:val="00530EFC"/>
    <w:rsid w:val="00531241"/>
    <w:rsid w:val="00531824"/>
    <w:rsid w:val="005325A1"/>
    <w:rsid w:val="00532795"/>
    <w:rsid w:val="00534C4A"/>
    <w:rsid w:val="00534E7F"/>
    <w:rsid w:val="00535126"/>
    <w:rsid w:val="00535375"/>
    <w:rsid w:val="005354F8"/>
    <w:rsid w:val="0053666F"/>
    <w:rsid w:val="00536F21"/>
    <w:rsid w:val="00540674"/>
    <w:rsid w:val="00540D48"/>
    <w:rsid w:val="00541516"/>
    <w:rsid w:val="0054169A"/>
    <w:rsid w:val="00541CEE"/>
    <w:rsid w:val="00542128"/>
    <w:rsid w:val="00543411"/>
    <w:rsid w:val="005470EE"/>
    <w:rsid w:val="00551701"/>
    <w:rsid w:val="005531EB"/>
    <w:rsid w:val="005533E1"/>
    <w:rsid w:val="00553CB7"/>
    <w:rsid w:val="00554669"/>
    <w:rsid w:val="00556815"/>
    <w:rsid w:val="005606AB"/>
    <w:rsid w:val="005617DE"/>
    <w:rsid w:val="00563403"/>
    <w:rsid w:val="005674FC"/>
    <w:rsid w:val="00567BE7"/>
    <w:rsid w:val="0057038A"/>
    <w:rsid w:val="0057094E"/>
    <w:rsid w:val="00571494"/>
    <w:rsid w:val="005725C2"/>
    <w:rsid w:val="00572FEB"/>
    <w:rsid w:val="00574EA0"/>
    <w:rsid w:val="00576222"/>
    <w:rsid w:val="00580670"/>
    <w:rsid w:val="00580B6B"/>
    <w:rsid w:val="00583417"/>
    <w:rsid w:val="005835EA"/>
    <w:rsid w:val="005839F7"/>
    <w:rsid w:val="00586E72"/>
    <w:rsid w:val="00590142"/>
    <w:rsid w:val="0059775A"/>
    <w:rsid w:val="005A058E"/>
    <w:rsid w:val="005A10D6"/>
    <w:rsid w:val="005A1452"/>
    <w:rsid w:val="005A26E7"/>
    <w:rsid w:val="005A5A34"/>
    <w:rsid w:val="005A5ACF"/>
    <w:rsid w:val="005A6118"/>
    <w:rsid w:val="005A6E4E"/>
    <w:rsid w:val="005A7240"/>
    <w:rsid w:val="005B0598"/>
    <w:rsid w:val="005B2812"/>
    <w:rsid w:val="005B680A"/>
    <w:rsid w:val="005C0F49"/>
    <w:rsid w:val="005C1AE7"/>
    <w:rsid w:val="005C2782"/>
    <w:rsid w:val="005C2788"/>
    <w:rsid w:val="005C2F47"/>
    <w:rsid w:val="005C5AE7"/>
    <w:rsid w:val="005C698A"/>
    <w:rsid w:val="005D109F"/>
    <w:rsid w:val="005D12D6"/>
    <w:rsid w:val="005D1720"/>
    <w:rsid w:val="005D18EF"/>
    <w:rsid w:val="005D1AE3"/>
    <w:rsid w:val="005D214C"/>
    <w:rsid w:val="005D2E68"/>
    <w:rsid w:val="005D314B"/>
    <w:rsid w:val="005D3187"/>
    <w:rsid w:val="005D3C79"/>
    <w:rsid w:val="005D43AF"/>
    <w:rsid w:val="005D48FE"/>
    <w:rsid w:val="005D520E"/>
    <w:rsid w:val="005D6920"/>
    <w:rsid w:val="005D6A12"/>
    <w:rsid w:val="005E2647"/>
    <w:rsid w:val="005E3B33"/>
    <w:rsid w:val="005E3F47"/>
    <w:rsid w:val="005E5137"/>
    <w:rsid w:val="005E5BEE"/>
    <w:rsid w:val="005E67FF"/>
    <w:rsid w:val="005E6D00"/>
    <w:rsid w:val="005E7D3A"/>
    <w:rsid w:val="005F3BAA"/>
    <w:rsid w:val="005F43DE"/>
    <w:rsid w:val="005F7CEA"/>
    <w:rsid w:val="0060275F"/>
    <w:rsid w:val="00603C65"/>
    <w:rsid w:val="00604CD8"/>
    <w:rsid w:val="006106D8"/>
    <w:rsid w:val="00610BDF"/>
    <w:rsid w:val="00611870"/>
    <w:rsid w:val="00614294"/>
    <w:rsid w:val="00616237"/>
    <w:rsid w:val="0061707E"/>
    <w:rsid w:val="00622FC4"/>
    <w:rsid w:val="006236C8"/>
    <w:rsid w:val="00623EE5"/>
    <w:rsid w:val="006241AB"/>
    <w:rsid w:val="0062535B"/>
    <w:rsid w:val="0062677F"/>
    <w:rsid w:val="006275E4"/>
    <w:rsid w:val="006278BD"/>
    <w:rsid w:val="006312EF"/>
    <w:rsid w:val="006322C5"/>
    <w:rsid w:val="00632587"/>
    <w:rsid w:val="006330F8"/>
    <w:rsid w:val="00633245"/>
    <w:rsid w:val="00634655"/>
    <w:rsid w:val="00635092"/>
    <w:rsid w:val="00636CD6"/>
    <w:rsid w:val="006371FB"/>
    <w:rsid w:val="006378E0"/>
    <w:rsid w:val="00640675"/>
    <w:rsid w:val="00641CD4"/>
    <w:rsid w:val="00641FE1"/>
    <w:rsid w:val="00644B51"/>
    <w:rsid w:val="00645D97"/>
    <w:rsid w:val="00646AE1"/>
    <w:rsid w:val="0064706A"/>
    <w:rsid w:val="00647EB1"/>
    <w:rsid w:val="00652DDF"/>
    <w:rsid w:val="00653480"/>
    <w:rsid w:val="00654311"/>
    <w:rsid w:val="006561D0"/>
    <w:rsid w:val="00656503"/>
    <w:rsid w:val="0066374A"/>
    <w:rsid w:val="0066389F"/>
    <w:rsid w:val="0066552E"/>
    <w:rsid w:val="00671B57"/>
    <w:rsid w:val="00672A8E"/>
    <w:rsid w:val="0067391A"/>
    <w:rsid w:val="006772A8"/>
    <w:rsid w:val="00677BFB"/>
    <w:rsid w:val="00682CB2"/>
    <w:rsid w:val="006919C1"/>
    <w:rsid w:val="00693AC4"/>
    <w:rsid w:val="00695AD5"/>
    <w:rsid w:val="006963CC"/>
    <w:rsid w:val="006A060F"/>
    <w:rsid w:val="006A1C7C"/>
    <w:rsid w:val="006A3AD8"/>
    <w:rsid w:val="006A429A"/>
    <w:rsid w:val="006A4EF9"/>
    <w:rsid w:val="006A57E9"/>
    <w:rsid w:val="006A6AFF"/>
    <w:rsid w:val="006A6D28"/>
    <w:rsid w:val="006A7815"/>
    <w:rsid w:val="006B060D"/>
    <w:rsid w:val="006B2D1A"/>
    <w:rsid w:val="006B4175"/>
    <w:rsid w:val="006B4950"/>
    <w:rsid w:val="006B4DA3"/>
    <w:rsid w:val="006B4F32"/>
    <w:rsid w:val="006B51FD"/>
    <w:rsid w:val="006B5208"/>
    <w:rsid w:val="006B52A1"/>
    <w:rsid w:val="006B6982"/>
    <w:rsid w:val="006B6986"/>
    <w:rsid w:val="006B74E8"/>
    <w:rsid w:val="006C007F"/>
    <w:rsid w:val="006C05F0"/>
    <w:rsid w:val="006C0E1E"/>
    <w:rsid w:val="006C1577"/>
    <w:rsid w:val="006C1D3C"/>
    <w:rsid w:val="006C26CF"/>
    <w:rsid w:val="006C4B91"/>
    <w:rsid w:val="006C65C3"/>
    <w:rsid w:val="006C663E"/>
    <w:rsid w:val="006D148A"/>
    <w:rsid w:val="006D18AC"/>
    <w:rsid w:val="006D2163"/>
    <w:rsid w:val="006D2385"/>
    <w:rsid w:val="006D2DFB"/>
    <w:rsid w:val="006D6303"/>
    <w:rsid w:val="006D79F8"/>
    <w:rsid w:val="006D7F56"/>
    <w:rsid w:val="006E5D59"/>
    <w:rsid w:val="006E7007"/>
    <w:rsid w:val="006F15D3"/>
    <w:rsid w:val="006F666F"/>
    <w:rsid w:val="006F70D8"/>
    <w:rsid w:val="00700673"/>
    <w:rsid w:val="00702AD7"/>
    <w:rsid w:val="00704DE2"/>
    <w:rsid w:val="00705A56"/>
    <w:rsid w:val="00705B5E"/>
    <w:rsid w:val="0070624D"/>
    <w:rsid w:val="00706B50"/>
    <w:rsid w:val="00710309"/>
    <w:rsid w:val="00710567"/>
    <w:rsid w:val="0071286B"/>
    <w:rsid w:val="007135EC"/>
    <w:rsid w:val="00713A9A"/>
    <w:rsid w:val="0071421C"/>
    <w:rsid w:val="007160B3"/>
    <w:rsid w:val="00717D1D"/>
    <w:rsid w:val="0072064F"/>
    <w:rsid w:val="007216AC"/>
    <w:rsid w:val="007240F8"/>
    <w:rsid w:val="007258CA"/>
    <w:rsid w:val="00735199"/>
    <w:rsid w:val="00737436"/>
    <w:rsid w:val="0074089F"/>
    <w:rsid w:val="007423DE"/>
    <w:rsid w:val="00742B80"/>
    <w:rsid w:val="00743202"/>
    <w:rsid w:val="00744524"/>
    <w:rsid w:val="00744C8E"/>
    <w:rsid w:val="00745B19"/>
    <w:rsid w:val="007468F5"/>
    <w:rsid w:val="007477FB"/>
    <w:rsid w:val="007509CD"/>
    <w:rsid w:val="00753485"/>
    <w:rsid w:val="007553C7"/>
    <w:rsid w:val="0075565E"/>
    <w:rsid w:val="007567B1"/>
    <w:rsid w:val="00757397"/>
    <w:rsid w:val="00761BB4"/>
    <w:rsid w:val="00762225"/>
    <w:rsid w:val="00762FDC"/>
    <w:rsid w:val="00763C1B"/>
    <w:rsid w:val="00764264"/>
    <w:rsid w:val="007702CD"/>
    <w:rsid w:val="007703D0"/>
    <w:rsid w:val="00770DAE"/>
    <w:rsid w:val="00771A37"/>
    <w:rsid w:val="0077305A"/>
    <w:rsid w:val="00773621"/>
    <w:rsid w:val="00774166"/>
    <w:rsid w:val="0077473E"/>
    <w:rsid w:val="00774D07"/>
    <w:rsid w:val="0077519E"/>
    <w:rsid w:val="00783E4F"/>
    <w:rsid w:val="0079020F"/>
    <w:rsid w:val="00790CE8"/>
    <w:rsid w:val="00792B9C"/>
    <w:rsid w:val="00792DCA"/>
    <w:rsid w:val="00793116"/>
    <w:rsid w:val="00793422"/>
    <w:rsid w:val="007947FD"/>
    <w:rsid w:val="00795484"/>
    <w:rsid w:val="007A0575"/>
    <w:rsid w:val="007A0C1A"/>
    <w:rsid w:val="007A2ACB"/>
    <w:rsid w:val="007A403F"/>
    <w:rsid w:val="007A59C6"/>
    <w:rsid w:val="007A5AA1"/>
    <w:rsid w:val="007A6154"/>
    <w:rsid w:val="007A6838"/>
    <w:rsid w:val="007B09AA"/>
    <w:rsid w:val="007B3141"/>
    <w:rsid w:val="007B36E1"/>
    <w:rsid w:val="007B3898"/>
    <w:rsid w:val="007B4BF8"/>
    <w:rsid w:val="007B7DCB"/>
    <w:rsid w:val="007C1FDD"/>
    <w:rsid w:val="007C214B"/>
    <w:rsid w:val="007C4CA9"/>
    <w:rsid w:val="007C5A4E"/>
    <w:rsid w:val="007C653D"/>
    <w:rsid w:val="007C6C23"/>
    <w:rsid w:val="007D0887"/>
    <w:rsid w:val="007D17D7"/>
    <w:rsid w:val="007D18FF"/>
    <w:rsid w:val="007D2ACE"/>
    <w:rsid w:val="007D3398"/>
    <w:rsid w:val="007D3E12"/>
    <w:rsid w:val="007D710F"/>
    <w:rsid w:val="007D770F"/>
    <w:rsid w:val="007E017D"/>
    <w:rsid w:val="007E1DE5"/>
    <w:rsid w:val="007E2670"/>
    <w:rsid w:val="007E29C1"/>
    <w:rsid w:val="007E496F"/>
    <w:rsid w:val="007E5315"/>
    <w:rsid w:val="007E780C"/>
    <w:rsid w:val="007F0DE0"/>
    <w:rsid w:val="007F0EEE"/>
    <w:rsid w:val="007F1346"/>
    <w:rsid w:val="007F1DB0"/>
    <w:rsid w:val="007F7A9B"/>
    <w:rsid w:val="007F7C0C"/>
    <w:rsid w:val="00801D28"/>
    <w:rsid w:val="00802172"/>
    <w:rsid w:val="00802A8E"/>
    <w:rsid w:val="00805A4A"/>
    <w:rsid w:val="00807BCE"/>
    <w:rsid w:val="0081121C"/>
    <w:rsid w:val="00815BD0"/>
    <w:rsid w:val="008161F0"/>
    <w:rsid w:val="00816F77"/>
    <w:rsid w:val="00821816"/>
    <w:rsid w:val="00822FEC"/>
    <w:rsid w:val="00824BE7"/>
    <w:rsid w:val="0082529C"/>
    <w:rsid w:val="00825926"/>
    <w:rsid w:val="00825FE2"/>
    <w:rsid w:val="0083084D"/>
    <w:rsid w:val="00831C7C"/>
    <w:rsid w:val="00831D92"/>
    <w:rsid w:val="008334C7"/>
    <w:rsid w:val="00833568"/>
    <w:rsid w:val="00837908"/>
    <w:rsid w:val="00841710"/>
    <w:rsid w:val="0084450C"/>
    <w:rsid w:val="00844C96"/>
    <w:rsid w:val="0084664B"/>
    <w:rsid w:val="00846709"/>
    <w:rsid w:val="00850230"/>
    <w:rsid w:val="0085264A"/>
    <w:rsid w:val="00852A66"/>
    <w:rsid w:val="00853088"/>
    <w:rsid w:val="00854521"/>
    <w:rsid w:val="00855230"/>
    <w:rsid w:val="00855C2A"/>
    <w:rsid w:val="00855D7E"/>
    <w:rsid w:val="008561D7"/>
    <w:rsid w:val="008562F5"/>
    <w:rsid w:val="00856844"/>
    <w:rsid w:val="00857E01"/>
    <w:rsid w:val="00857EEB"/>
    <w:rsid w:val="008610E2"/>
    <w:rsid w:val="00861ABF"/>
    <w:rsid w:val="0086426F"/>
    <w:rsid w:val="0086587D"/>
    <w:rsid w:val="00873C8A"/>
    <w:rsid w:val="008741B2"/>
    <w:rsid w:val="00875096"/>
    <w:rsid w:val="00876A03"/>
    <w:rsid w:val="00877EB4"/>
    <w:rsid w:val="008804A6"/>
    <w:rsid w:val="008846DC"/>
    <w:rsid w:val="008857FE"/>
    <w:rsid w:val="00892B39"/>
    <w:rsid w:val="00893D42"/>
    <w:rsid w:val="008951A5"/>
    <w:rsid w:val="008962C0"/>
    <w:rsid w:val="008962FE"/>
    <w:rsid w:val="008975FB"/>
    <w:rsid w:val="00897D1A"/>
    <w:rsid w:val="008A0062"/>
    <w:rsid w:val="008A05DB"/>
    <w:rsid w:val="008A16BF"/>
    <w:rsid w:val="008A1D2B"/>
    <w:rsid w:val="008A30B0"/>
    <w:rsid w:val="008A523F"/>
    <w:rsid w:val="008A7A66"/>
    <w:rsid w:val="008B04AE"/>
    <w:rsid w:val="008B1D33"/>
    <w:rsid w:val="008B30E4"/>
    <w:rsid w:val="008B312F"/>
    <w:rsid w:val="008C2670"/>
    <w:rsid w:val="008C2AD1"/>
    <w:rsid w:val="008C3343"/>
    <w:rsid w:val="008C3925"/>
    <w:rsid w:val="008C4CE3"/>
    <w:rsid w:val="008C54A7"/>
    <w:rsid w:val="008C592D"/>
    <w:rsid w:val="008C793D"/>
    <w:rsid w:val="008D0DBC"/>
    <w:rsid w:val="008D1AD7"/>
    <w:rsid w:val="008D1C00"/>
    <w:rsid w:val="008D2072"/>
    <w:rsid w:val="008D21F4"/>
    <w:rsid w:val="008D2896"/>
    <w:rsid w:val="008D4DDA"/>
    <w:rsid w:val="008D622D"/>
    <w:rsid w:val="008D6326"/>
    <w:rsid w:val="008D66E5"/>
    <w:rsid w:val="008E0FC6"/>
    <w:rsid w:val="008E2D32"/>
    <w:rsid w:val="008E4065"/>
    <w:rsid w:val="008E6F8F"/>
    <w:rsid w:val="008F19C9"/>
    <w:rsid w:val="008F2988"/>
    <w:rsid w:val="008F3714"/>
    <w:rsid w:val="008F37AE"/>
    <w:rsid w:val="0090063E"/>
    <w:rsid w:val="009014AB"/>
    <w:rsid w:val="009017DB"/>
    <w:rsid w:val="009038EE"/>
    <w:rsid w:val="009049F1"/>
    <w:rsid w:val="00906221"/>
    <w:rsid w:val="00907F1E"/>
    <w:rsid w:val="00911C72"/>
    <w:rsid w:val="00913820"/>
    <w:rsid w:val="00914A27"/>
    <w:rsid w:val="009177BE"/>
    <w:rsid w:val="009215FE"/>
    <w:rsid w:val="00921687"/>
    <w:rsid w:val="009217D0"/>
    <w:rsid w:val="00921816"/>
    <w:rsid w:val="00921EC0"/>
    <w:rsid w:val="009227E5"/>
    <w:rsid w:val="00922F27"/>
    <w:rsid w:val="00924216"/>
    <w:rsid w:val="009249C8"/>
    <w:rsid w:val="00924DC3"/>
    <w:rsid w:val="009274CC"/>
    <w:rsid w:val="00930AF3"/>
    <w:rsid w:val="0093262B"/>
    <w:rsid w:val="0093278C"/>
    <w:rsid w:val="00932F8A"/>
    <w:rsid w:val="00935E5C"/>
    <w:rsid w:val="00936D51"/>
    <w:rsid w:val="009371D2"/>
    <w:rsid w:val="00943E1D"/>
    <w:rsid w:val="00945F66"/>
    <w:rsid w:val="00946587"/>
    <w:rsid w:val="009479CA"/>
    <w:rsid w:val="00952AE5"/>
    <w:rsid w:val="00952F4A"/>
    <w:rsid w:val="00953057"/>
    <w:rsid w:val="00954D32"/>
    <w:rsid w:val="0095578B"/>
    <w:rsid w:val="00960859"/>
    <w:rsid w:val="00960DDD"/>
    <w:rsid w:val="0096183E"/>
    <w:rsid w:val="009618E6"/>
    <w:rsid w:val="00961A20"/>
    <w:rsid w:val="00962A0C"/>
    <w:rsid w:val="00965FEC"/>
    <w:rsid w:val="00971042"/>
    <w:rsid w:val="00973B16"/>
    <w:rsid w:val="009747D1"/>
    <w:rsid w:val="0097581E"/>
    <w:rsid w:val="00976019"/>
    <w:rsid w:val="00982E12"/>
    <w:rsid w:val="00982ECB"/>
    <w:rsid w:val="00983574"/>
    <w:rsid w:val="00985C5C"/>
    <w:rsid w:val="00986E00"/>
    <w:rsid w:val="00990D3C"/>
    <w:rsid w:val="00991F2D"/>
    <w:rsid w:val="00992E3C"/>
    <w:rsid w:val="0099424D"/>
    <w:rsid w:val="00994FD2"/>
    <w:rsid w:val="009962A2"/>
    <w:rsid w:val="009A0456"/>
    <w:rsid w:val="009A0E0F"/>
    <w:rsid w:val="009A1174"/>
    <w:rsid w:val="009A184A"/>
    <w:rsid w:val="009A1F1A"/>
    <w:rsid w:val="009A25E5"/>
    <w:rsid w:val="009A2D6A"/>
    <w:rsid w:val="009A3DFF"/>
    <w:rsid w:val="009A40A5"/>
    <w:rsid w:val="009A5D03"/>
    <w:rsid w:val="009A7A2E"/>
    <w:rsid w:val="009B2728"/>
    <w:rsid w:val="009B529E"/>
    <w:rsid w:val="009B67BE"/>
    <w:rsid w:val="009C1C5B"/>
    <w:rsid w:val="009C1DDD"/>
    <w:rsid w:val="009C1E8D"/>
    <w:rsid w:val="009C3AC3"/>
    <w:rsid w:val="009C4AC4"/>
    <w:rsid w:val="009C51D5"/>
    <w:rsid w:val="009C57C6"/>
    <w:rsid w:val="009C63CA"/>
    <w:rsid w:val="009C7B64"/>
    <w:rsid w:val="009D1145"/>
    <w:rsid w:val="009D22B2"/>
    <w:rsid w:val="009D7895"/>
    <w:rsid w:val="009E18F5"/>
    <w:rsid w:val="009E57C2"/>
    <w:rsid w:val="009E6600"/>
    <w:rsid w:val="009F07AE"/>
    <w:rsid w:val="009F14A0"/>
    <w:rsid w:val="009F4264"/>
    <w:rsid w:val="009F76A2"/>
    <w:rsid w:val="009F7C78"/>
    <w:rsid w:val="00A0021E"/>
    <w:rsid w:val="00A002EC"/>
    <w:rsid w:val="00A009DB"/>
    <w:rsid w:val="00A04A25"/>
    <w:rsid w:val="00A05EBF"/>
    <w:rsid w:val="00A06BD0"/>
    <w:rsid w:val="00A07C42"/>
    <w:rsid w:val="00A11B45"/>
    <w:rsid w:val="00A126FD"/>
    <w:rsid w:val="00A12E12"/>
    <w:rsid w:val="00A13146"/>
    <w:rsid w:val="00A1368F"/>
    <w:rsid w:val="00A145F1"/>
    <w:rsid w:val="00A15482"/>
    <w:rsid w:val="00A1554D"/>
    <w:rsid w:val="00A165D7"/>
    <w:rsid w:val="00A16C61"/>
    <w:rsid w:val="00A204C6"/>
    <w:rsid w:val="00A21301"/>
    <w:rsid w:val="00A2265D"/>
    <w:rsid w:val="00A26BAE"/>
    <w:rsid w:val="00A26EBB"/>
    <w:rsid w:val="00A27892"/>
    <w:rsid w:val="00A3327E"/>
    <w:rsid w:val="00A35759"/>
    <w:rsid w:val="00A3580D"/>
    <w:rsid w:val="00A36506"/>
    <w:rsid w:val="00A37D63"/>
    <w:rsid w:val="00A4276A"/>
    <w:rsid w:val="00A4393F"/>
    <w:rsid w:val="00A45838"/>
    <w:rsid w:val="00A45DF6"/>
    <w:rsid w:val="00A53894"/>
    <w:rsid w:val="00A55935"/>
    <w:rsid w:val="00A5711E"/>
    <w:rsid w:val="00A57159"/>
    <w:rsid w:val="00A57899"/>
    <w:rsid w:val="00A60007"/>
    <w:rsid w:val="00A60F8A"/>
    <w:rsid w:val="00A62728"/>
    <w:rsid w:val="00A62C43"/>
    <w:rsid w:val="00A62EC3"/>
    <w:rsid w:val="00A63A08"/>
    <w:rsid w:val="00A6447B"/>
    <w:rsid w:val="00A66AAC"/>
    <w:rsid w:val="00A670F8"/>
    <w:rsid w:val="00A67740"/>
    <w:rsid w:val="00A706E9"/>
    <w:rsid w:val="00A70F95"/>
    <w:rsid w:val="00A717A9"/>
    <w:rsid w:val="00A71B24"/>
    <w:rsid w:val="00A73374"/>
    <w:rsid w:val="00A749CD"/>
    <w:rsid w:val="00A80DCD"/>
    <w:rsid w:val="00A81E21"/>
    <w:rsid w:val="00A82BC1"/>
    <w:rsid w:val="00A83F88"/>
    <w:rsid w:val="00A84279"/>
    <w:rsid w:val="00A84625"/>
    <w:rsid w:val="00A85084"/>
    <w:rsid w:val="00A85740"/>
    <w:rsid w:val="00A87FB7"/>
    <w:rsid w:val="00A91E39"/>
    <w:rsid w:val="00A9572D"/>
    <w:rsid w:val="00A96223"/>
    <w:rsid w:val="00A97898"/>
    <w:rsid w:val="00AA0D21"/>
    <w:rsid w:val="00AA250F"/>
    <w:rsid w:val="00AA2E69"/>
    <w:rsid w:val="00AA30BA"/>
    <w:rsid w:val="00AA5C9A"/>
    <w:rsid w:val="00AA626A"/>
    <w:rsid w:val="00AA6F51"/>
    <w:rsid w:val="00AA745D"/>
    <w:rsid w:val="00AB0EF0"/>
    <w:rsid w:val="00AB0FB0"/>
    <w:rsid w:val="00AB1DC8"/>
    <w:rsid w:val="00AB4868"/>
    <w:rsid w:val="00AB610C"/>
    <w:rsid w:val="00AB71A9"/>
    <w:rsid w:val="00AB7AD8"/>
    <w:rsid w:val="00AC0165"/>
    <w:rsid w:val="00AC12E9"/>
    <w:rsid w:val="00AC2797"/>
    <w:rsid w:val="00AC44B8"/>
    <w:rsid w:val="00AC510C"/>
    <w:rsid w:val="00AC5C0D"/>
    <w:rsid w:val="00AC6871"/>
    <w:rsid w:val="00AD06DD"/>
    <w:rsid w:val="00AD092F"/>
    <w:rsid w:val="00AD0A4E"/>
    <w:rsid w:val="00AD29B2"/>
    <w:rsid w:val="00AD4373"/>
    <w:rsid w:val="00AD6277"/>
    <w:rsid w:val="00AD6EBF"/>
    <w:rsid w:val="00AD6FC2"/>
    <w:rsid w:val="00AD7492"/>
    <w:rsid w:val="00AE09B0"/>
    <w:rsid w:val="00AE0FAA"/>
    <w:rsid w:val="00AE3356"/>
    <w:rsid w:val="00AE38B1"/>
    <w:rsid w:val="00AE4948"/>
    <w:rsid w:val="00AE5F4D"/>
    <w:rsid w:val="00AF1526"/>
    <w:rsid w:val="00AF30F2"/>
    <w:rsid w:val="00AF3F02"/>
    <w:rsid w:val="00AF3FFD"/>
    <w:rsid w:val="00AF410C"/>
    <w:rsid w:val="00AF5838"/>
    <w:rsid w:val="00B01477"/>
    <w:rsid w:val="00B03118"/>
    <w:rsid w:val="00B0567E"/>
    <w:rsid w:val="00B06ABE"/>
    <w:rsid w:val="00B0782F"/>
    <w:rsid w:val="00B1095F"/>
    <w:rsid w:val="00B1108F"/>
    <w:rsid w:val="00B13016"/>
    <w:rsid w:val="00B1403F"/>
    <w:rsid w:val="00B14175"/>
    <w:rsid w:val="00B146D3"/>
    <w:rsid w:val="00B149B3"/>
    <w:rsid w:val="00B16CE8"/>
    <w:rsid w:val="00B175C8"/>
    <w:rsid w:val="00B17990"/>
    <w:rsid w:val="00B21AEE"/>
    <w:rsid w:val="00B22C0C"/>
    <w:rsid w:val="00B2383E"/>
    <w:rsid w:val="00B240D1"/>
    <w:rsid w:val="00B25C5C"/>
    <w:rsid w:val="00B26AF3"/>
    <w:rsid w:val="00B3285A"/>
    <w:rsid w:val="00B32E22"/>
    <w:rsid w:val="00B33086"/>
    <w:rsid w:val="00B333EA"/>
    <w:rsid w:val="00B33491"/>
    <w:rsid w:val="00B3397B"/>
    <w:rsid w:val="00B36257"/>
    <w:rsid w:val="00B40CA0"/>
    <w:rsid w:val="00B50B02"/>
    <w:rsid w:val="00B5126A"/>
    <w:rsid w:val="00B51735"/>
    <w:rsid w:val="00B52573"/>
    <w:rsid w:val="00B546E5"/>
    <w:rsid w:val="00B56103"/>
    <w:rsid w:val="00B5764D"/>
    <w:rsid w:val="00B60655"/>
    <w:rsid w:val="00B60C53"/>
    <w:rsid w:val="00B6106B"/>
    <w:rsid w:val="00B64163"/>
    <w:rsid w:val="00B67928"/>
    <w:rsid w:val="00B70795"/>
    <w:rsid w:val="00B71F74"/>
    <w:rsid w:val="00B72D57"/>
    <w:rsid w:val="00B75434"/>
    <w:rsid w:val="00B75B44"/>
    <w:rsid w:val="00B77061"/>
    <w:rsid w:val="00B77196"/>
    <w:rsid w:val="00B81E0F"/>
    <w:rsid w:val="00B82C61"/>
    <w:rsid w:val="00B836AF"/>
    <w:rsid w:val="00B84136"/>
    <w:rsid w:val="00B85362"/>
    <w:rsid w:val="00B860D7"/>
    <w:rsid w:val="00B87955"/>
    <w:rsid w:val="00B87BC5"/>
    <w:rsid w:val="00B87D3B"/>
    <w:rsid w:val="00B87EB9"/>
    <w:rsid w:val="00B92CF8"/>
    <w:rsid w:val="00B92E19"/>
    <w:rsid w:val="00B94B01"/>
    <w:rsid w:val="00BA0A99"/>
    <w:rsid w:val="00BA0D30"/>
    <w:rsid w:val="00BA315A"/>
    <w:rsid w:val="00BA5468"/>
    <w:rsid w:val="00BA5A08"/>
    <w:rsid w:val="00BB1433"/>
    <w:rsid w:val="00BB1DB2"/>
    <w:rsid w:val="00BB1E3A"/>
    <w:rsid w:val="00BB47E7"/>
    <w:rsid w:val="00BB5349"/>
    <w:rsid w:val="00BB734F"/>
    <w:rsid w:val="00BB74E5"/>
    <w:rsid w:val="00BC09FB"/>
    <w:rsid w:val="00BC0DC2"/>
    <w:rsid w:val="00BC2E6A"/>
    <w:rsid w:val="00BC2F3B"/>
    <w:rsid w:val="00BC61A1"/>
    <w:rsid w:val="00BC6ADA"/>
    <w:rsid w:val="00BC7CB6"/>
    <w:rsid w:val="00BC7E86"/>
    <w:rsid w:val="00BD01B6"/>
    <w:rsid w:val="00BD3B81"/>
    <w:rsid w:val="00BD64A8"/>
    <w:rsid w:val="00BD71F5"/>
    <w:rsid w:val="00BE0433"/>
    <w:rsid w:val="00BE0977"/>
    <w:rsid w:val="00BE25E8"/>
    <w:rsid w:val="00BE4B14"/>
    <w:rsid w:val="00BE6A25"/>
    <w:rsid w:val="00BE6F85"/>
    <w:rsid w:val="00BE75AC"/>
    <w:rsid w:val="00BF0279"/>
    <w:rsid w:val="00BF04C8"/>
    <w:rsid w:val="00BF13EC"/>
    <w:rsid w:val="00BF1799"/>
    <w:rsid w:val="00BF58AA"/>
    <w:rsid w:val="00C00FB8"/>
    <w:rsid w:val="00C0464E"/>
    <w:rsid w:val="00C04C8C"/>
    <w:rsid w:val="00C10AB1"/>
    <w:rsid w:val="00C11644"/>
    <w:rsid w:val="00C11B15"/>
    <w:rsid w:val="00C11C4D"/>
    <w:rsid w:val="00C11C84"/>
    <w:rsid w:val="00C130CE"/>
    <w:rsid w:val="00C148CA"/>
    <w:rsid w:val="00C1795D"/>
    <w:rsid w:val="00C21093"/>
    <w:rsid w:val="00C21EEB"/>
    <w:rsid w:val="00C230F4"/>
    <w:rsid w:val="00C2388F"/>
    <w:rsid w:val="00C25FDD"/>
    <w:rsid w:val="00C261BF"/>
    <w:rsid w:val="00C266C6"/>
    <w:rsid w:val="00C26B24"/>
    <w:rsid w:val="00C30A89"/>
    <w:rsid w:val="00C325F5"/>
    <w:rsid w:val="00C34546"/>
    <w:rsid w:val="00C34C7D"/>
    <w:rsid w:val="00C35432"/>
    <w:rsid w:val="00C367DF"/>
    <w:rsid w:val="00C37ACA"/>
    <w:rsid w:val="00C407A5"/>
    <w:rsid w:val="00C40B38"/>
    <w:rsid w:val="00C42FF6"/>
    <w:rsid w:val="00C460D8"/>
    <w:rsid w:val="00C46463"/>
    <w:rsid w:val="00C47404"/>
    <w:rsid w:val="00C47CAB"/>
    <w:rsid w:val="00C47E92"/>
    <w:rsid w:val="00C56330"/>
    <w:rsid w:val="00C563AE"/>
    <w:rsid w:val="00C6065C"/>
    <w:rsid w:val="00C64776"/>
    <w:rsid w:val="00C647E8"/>
    <w:rsid w:val="00C6626E"/>
    <w:rsid w:val="00C663B5"/>
    <w:rsid w:val="00C66728"/>
    <w:rsid w:val="00C66755"/>
    <w:rsid w:val="00C66D29"/>
    <w:rsid w:val="00C7045F"/>
    <w:rsid w:val="00C70972"/>
    <w:rsid w:val="00C72784"/>
    <w:rsid w:val="00C73675"/>
    <w:rsid w:val="00C75D3A"/>
    <w:rsid w:val="00C76578"/>
    <w:rsid w:val="00C779FB"/>
    <w:rsid w:val="00C8113A"/>
    <w:rsid w:val="00C82002"/>
    <w:rsid w:val="00C8391F"/>
    <w:rsid w:val="00C846BE"/>
    <w:rsid w:val="00C84CF6"/>
    <w:rsid w:val="00C9010E"/>
    <w:rsid w:val="00C909A5"/>
    <w:rsid w:val="00C929BF"/>
    <w:rsid w:val="00C95017"/>
    <w:rsid w:val="00C9734C"/>
    <w:rsid w:val="00CA1B02"/>
    <w:rsid w:val="00CA3082"/>
    <w:rsid w:val="00CA5A2E"/>
    <w:rsid w:val="00CA674B"/>
    <w:rsid w:val="00CA7B5D"/>
    <w:rsid w:val="00CB2496"/>
    <w:rsid w:val="00CB41CA"/>
    <w:rsid w:val="00CC05A3"/>
    <w:rsid w:val="00CC05AD"/>
    <w:rsid w:val="00CC25A4"/>
    <w:rsid w:val="00CC261B"/>
    <w:rsid w:val="00CC43F0"/>
    <w:rsid w:val="00CC5CAD"/>
    <w:rsid w:val="00CC5E83"/>
    <w:rsid w:val="00CC74E9"/>
    <w:rsid w:val="00CC7F1E"/>
    <w:rsid w:val="00CD0B8F"/>
    <w:rsid w:val="00CD19D2"/>
    <w:rsid w:val="00CD2F3D"/>
    <w:rsid w:val="00CD5FB3"/>
    <w:rsid w:val="00CE0F98"/>
    <w:rsid w:val="00CE1F5D"/>
    <w:rsid w:val="00CE41CB"/>
    <w:rsid w:val="00CE52A0"/>
    <w:rsid w:val="00CE5686"/>
    <w:rsid w:val="00CE5F08"/>
    <w:rsid w:val="00CE7DDD"/>
    <w:rsid w:val="00CF1033"/>
    <w:rsid w:val="00CF28A1"/>
    <w:rsid w:val="00CF3251"/>
    <w:rsid w:val="00CF5D67"/>
    <w:rsid w:val="00D003E7"/>
    <w:rsid w:val="00D027F4"/>
    <w:rsid w:val="00D03C88"/>
    <w:rsid w:val="00D047A7"/>
    <w:rsid w:val="00D05059"/>
    <w:rsid w:val="00D062B0"/>
    <w:rsid w:val="00D10223"/>
    <w:rsid w:val="00D11E44"/>
    <w:rsid w:val="00D121C8"/>
    <w:rsid w:val="00D14971"/>
    <w:rsid w:val="00D15AFB"/>
    <w:rsid w:val="00D15C73"/>
    <w:rsid w:val="00D16110"/>
    <w:rsid w:val="00D21A68"/>
    <w:rsid w:val="00D24F42"/>
    <w:rsid w:val="00D26390"/>
    <w:rsid w:val="00D303BB"/>
    <w:rsid w:val="00D32290"/>
    <w:rsid w:val="00D34EFB"/>
    <w:rsid w:val="00D4080B"/>
    <w:rsid w:val="00D430AB"/>
    <w:rsid w:val="00D435AA"/>
    <w:rsid w:val="00D4426B"/>
    <w:rsid w:val="00D44E13"/>
    <w:rsid w:val="00D4575C"/>
    <w:rsid w:val="00D466CE"/>
    <w:rsid w:val="00D468D8"/>
    <w:rsid w:val="00D472B0"/>
    <w:rsid w:val="00D54AFE"/>
    <w:rsid w:val="00D6036F"/>
    <w:rsid w:val="00D6075D"/>
    <w:rsid w:val="00D60E52"/>
    <w:rsid w:val="00D61249"/>
    <w:rsid w:val="00D6159D"/>
    <w:rsid w:val="00D62AAE"/>
    <w:rsid w:val="00D62E56"/>
    <w:rsid w:val="00D63881"/>
    <w:rsid w:val="00D639C1"/>
    <w:rsid w:val="00D664AC"/>
    <w:rsid w:val="00D67605"/>
    <w:rsid w:val="00D70784"/>
    <w:rsid w:val="00D709A1"/>
    <w:rsid w:val="00D70E2A"/>
    <w:rsid w:val="00D712F1"/>
    <w:rsid w:val="00D72ABB"/>
    <w:rsid w:val="00D72DDA"/>
    <w:rsid w:val="00D73823"/>
    <w:rsid w:val="00D75CBC"/>
    <w:rsid w:val="00D77563"/>
    <w:rsid w:val="00D77F2A"/>
    <w:rsid w:val="00D807E7"/>
    <w:rsid w:val="00D836BF"/>
    <w:rsid w:val="00D85327"/>
    <w:rsid w:val="00D860B3"/>
    <w:rsid w:val="00D86333"/>
    <w:rsid w:val="00D8699C"/>
    <w:rsid w:val="00D8794B"/>
    <w:rsid w:val="00D90189"/>
    <w:rsid w:val="00D915A7"/>
    <w:rsid w:val="00D931E2"/>
    <w:rsid w:val="00D97300"/>
    <w:rsid w:val="00DA1889"/>
    <w:rsid w:val="00DA1CF2"/>
    <w:rsid w:val="00DA256B"/>
    <w:rsid w:val="00DA3584"/>
    <w:rsid w:val="00DA51E4"/>
    <w:rsid w:val="00DA6EA0"/>
    <w:rsid w:val="00DA7D9E"/>
    <w:rsid w:val="00DB39A4"/>
    <w:rsid w:val="00DB58CD"/>
    <w:rsid w:val="00DB5934"/>
    <w:rsid w:val="00DB6DCF"/>
    <w:rsid w:val="00DC0328"/>
    <w:rsid w:val="00DC087F"/>
    <w:rsid w:val="00DC183C"/>
    <w:rsid w:val="00DC1AD9"/>
    <w:rsid w:val="00DC286F"/>
    <w:rsid w:val="00DC423F"/>
    <w:rsid w:val="00DC4F3D"/>
    <w:rsid w:val="00DC51C2"/>
    <w:rsid w:val="00DC6CBB"/>
    <w:rsid w:val="00DC6F1D"/>
    <w:rsid w:val="00DC7A5A"/>
    <w:rsid w:val="00DD043C"/>
    <w:rsid w:val="00DD2947"/>
    <w:rsid w:val="00DD5C12"/>
    <w:rsid w:val="00DD67B2"/>
    <w:rsid w:val="00DE0E97"/>
    <w:rsid w:val="00DE15FA"/>
    <w:rsid w:val="00DE48F8"/>
    <w:rsid w:val="00DE5AE9"/>
    <w:rsid w:val="00DE69D8"/>
    <w:rsid w:val="00DF1425"/>
    <w:rsid w:val="00DF1EDF"/>
    <w:rsid w:val="00DF241E"/>
    <w:rsid w:val="00DF3086"/>
    <w:rsid w:val="00DF48AE"/>
    <w:rsid w:val="00DF643B"/>
    <w:rsid w:val="00DF65BB"/>
    <w:rsid w:val="00DF6BB7"/>
    <w:rsid w:val="00DF6BFF"/>
    <w:rsid w:val="00DF6DD6"/>
    <w:rsid w:val="00DF71FF"/>
    <w:rsid w:val="00E01AFC"/>
    <w:rsid w:val="00E01DF6"/>
    <w:rsid w:val="00E026EC"/>
    <w:rsid w:val="00E02E3D"/>
    <w:rsid w:val="00E03991"/>
    <w:rsid w:val="00E04869"/>
    <w:rsid w:val="00E06DFB"/>
    <w:rsid w:val="00E10B64"/>
    <w:rsid w:val="00E12B2B"/>
    <w:rsid w:val="00E1450E"/>
    <w:rsid w:val="00E14B59"/>
    <w:rsid w:val="00E16D24"/>
    <w:rsid w:val="00E174B0"/>
    <w:rsid w:val="00E20A8A"/>
    <w:rsid w:val="00E20CCF"/>
    <w:rsid w:val="00E21749"/>
    <w:rsid w:val="00E22A4C"/>
    <w:rsid w:val="00E26843"/>
    <w:rsid w:val="00E30922"/>
    <w:rsid w:val="00E3170C"/>
    <w:rsid w:val="00E31AD6"/>
    <w:rsid w:val="00E323BC"/>
    <w:rsid w:val="00E332CF"/>
    <w:rsid w:val="00E34703"/>
    <w:rsid w:val="00E36207"/>
    <w:rsid w:val="00E4010E"/>
    <w:rsid w:val="00E401E8"/>
    <w:rsid w:val="00E40E98"/>
    <w:rsid w:val="00E40FA7"/>
    <w:rsid w:val="00E425E1"/>
    <w:rsid w:val="00E4349B"/>
    <w:rsid w:val="00E44AAB"/>
    <w:rsid w:val="00E456A3"/>
    <w:rsid w:val="00E459DF"/>
    <w:rsid w:val="00E45C8F"/>
    <w:rsid w:val="00E46D16"/>
    <w:rsid w:val="00E503E1"/>
    <w:rsid w:val="00E508D7"/>
    <w:rsid w:val="00E530F8"/>
    <w:rsid w:val="00E54E57"/>
    <w:rsid w:val="00E558CB"/>
    <w:rsid w:val="00E55A23"/>
    <w:rsid w:val="00E56A8F"/>
    <w:rsid w:val="00E60348"/>
    <w:rsid w:val="00E610DD"/>
    <w:rsid w:val="00E6267D"/>
    <w:rsid w:val="00E67830"/>
    <w:rsid w:val="00E67CA2"/>
    <w:rsid w:val="00E706EB"/>
    <w:rsid w:val="00E711F8"/>
    <w:rsid w:val="00E73EFF"/>
    <w:rsid w:val="00E762FD"/>
    <w:rsid w:val="00E76990"/>
    <w:rsid w:val="00E819A0"/>
    <w:rsid w:val="00E82EA9"/>
    <w:rsid w:val="00E83044"/>
    <w:rsid w:val="00E849E3"/>
    <w:rsid w:val="00E850C5"/>
    <w:rsid w:val="00E942BD"/>
    <w:rsid w:val="00E94745"/>
    <w:rsid w:val="00E94ED7"/>
    <w:rsid w:val="00E95725"/>
    <w:rsid w:val="00E96114"/>
    <w:rsid w:val="00E977D3"/>
    <w:rsid w:val="00E97EBF"/>
    <w:rsid w:val="00EA1012"/>
    <w:rsid w:val="00EA16CD"/>
    <w:rsid w:val="00EA36D1"/>
    <w:rsid w:val="00EA4C6C"/>
    <w:rsid w:val="00EA69AB"/>
    <w:rsid w:val="00EA759B"/>
    <w:rsid w:val="00EA7A42"/>
    <w:rsid w:val="00EA7D81"/>
    <w:rsid w:val="00EB0FE8"/>
    <w:rsid w:val="00EB4918"/>
    <w:rsid w:val="00EB752D"/>
    <w:rsid w:val="00EB7E5C"/>
    <w:rsid w:val="00EC16E9"/>
    <w:rsid w:val="00EC51A4"/>
    <w:rsid w:val="00EC67FB"/>
    <w:rsid w:val="00EC6867"/>
    <w:rsid w:val="00ED271E"/>
    <w:rsid w:val="00ED5185"/>
    <w:rsid w:val="00ED5982"/>
    <w:rsid w:val="00ED65DC"/>
    <w:rsid w:val="00EE2C54"/>
    <w:rsid w:val="00EE3311"/>
    <w:rsid w:val="00EE47C9"/>
    <w:rsid w:val="00EE5498"/>
    <w:rsid w:val="00EE7592"/>
    <w:rsid w:val="00EF0384"/>
    <w:rsid w:val="00EF09E8"/>
    <w:rsid w:val="00EF2EB9"/>
    <w:rsid w:val="00EF4095"/>
    <w:rsid w:val="00EF48C4"/>
    <w:rsid w:val="00EF6D52"/>
    <w:rsid w:val="00F00C31"/>
    <w:rsid w:val="00F00E03"/>
    <w:rsid w:val="00F010C4"/>
    <w:rsid w:val="00F026DD"/>
    <w:rsid w:val="00F04C93"/>
    <w:rsid w:val="00F06B1D"/>
    <w:rsid w:val="00F07182"/>
    <w:rsid w:val="00F100AF"/>
    <w:rsid w:val="00F10313"/>
    <w:rsid w:val="00F1070C"/>
    <w:rsid w:val="00F12EB4"/>
    <w:rsid w:val="00F16856"/>
    <w:rsid w:val="00F24384"/>
    <w:rsid w:val="00F2681D"/>
    <w:rsid w:val="00F30655"/>
    <w:rsid w:val="00F32ABF"/>
    <w:rsid w:val="00F3329D"/>
    <w:rsid w:val="00F33DCF"/>
    <w:rsid w:val="00F349D8"/>
    <w:rsid w:val="00F34A38"/>
    <w:rsid w:val="00F3515C"/>
    <w:rsid w:val="00F35555"/>
    <w:rsid w:val="00F37451"/>
    <w:rsid w:val="00F45F1F"/>
    <w:rsid w:val="00F46F9E"/>
    <w:rsid w:val="00F516D6"/>
    <w:rsid w:val="00F54E5D"/>
    <w:rsid w:val="00F55507"/>
    <w:rsid w:val="00F558BD"/>
    <w:rsid w:val="00F57AD4"/>
    <w:rsid w:val="00F61E00"/>
    <w:rsid w:val="00F62A44"/>
    <w:rsid w:val="00F630F6"/>
    <w:rsid w:val="00F6420F"/>
    <w:rsid w:val="00F64384"/>
    <w:rsid w:val="00F646FD"/>
    <w:rsid w:val="00F649D0"/>
    <w:rsid w:val="00F66C92"/>
    <w:rsid w:val="00F67416"/>
    <w:rsid w:val="00F7149A"/>
    <w:rsid w:val="00F76521"/>
    <w:rsid w:val="00F8050A"/>
    <w:rsid w:val="00F806C7"/>
    <w:rsid w:val="00F81DA2"/>
    <w:rsid w:val="00F8226D"/>
    <w:rsid w:val="00F8332F"/>
    <w:rsid w:val="00F83683"/>
    <w:rsid w:val="00F86067"/>
    <w:rsid w:val="00F8660A"/>
    <w:rsid w:val="00F900D5"/>
    <w:rsid w:val="00F900E5"/>
    <w:rsid w:val="00F907DF"/>
    <w:rsid w:val="00F9196C"/>
    <w:rsid w:val="00F92070"/>
    <w:rsid w:val="00F920F9"/>
    <w:rsid w:val="00F92560"/>
    <w:rsid w:val="00F96AB6"/>
    <w:rsid w:val="00F97DD8"/>
    <w:rsid w:val="00FA0B06"/>
    <w:rsid w:val="00FA13D5"/>
    <w:rsid w:val="00FA2F00"/>
    <w:rsid w:val="00FA443B"/>
    <w:rsid w:val="00FA616C"/>
    <w:rsid w:val="00FA69F1"/>
    <w:rsid w:val="00FB0D88"/>
    <w:rsid w:val="00FB4967"/>
    <w:rsid w:val="00FC72F8"/>
    <w:rsid w:val="00FC7E2D"/>
    <w:rsid w:val="00FD04D0"/>
    <w:rsid w:val="00FD145D"/>
    <w:rsid w:val="00FD1485"/>
    <w:rsid w:val="00FD2642"/>
    <w:rsid w:val="00FD5168"/>
    <w:rsid w:val="00FD57FC"/>
    <w:rsid w:val="00FD6258"/>
    <w:rsid w:val="00FD6DC8"/>
    <w:rsid w:val="00FE118A"/>
    <w:rsid w:val="00FE13C1"/>
    <w:rsid w:val="00FE2AFC"/>
    <w:rsid w:val="00FE48D5"/>
    <w:rsid w:val="00FE5767"/>
    <w:rsid w:val="00FE78D2"/>
    <w:rsid w:val="00FF02FE"/>
    <w:rsid w:val="00FF31D5"/>
    <w:rsid w:val="00FF3572"/>
    <w:rsid w:val="00FF5129"/>
    <w:rsid w:val="00FF5531"/>
    <w:rsid w:val="00FF7F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74"/>
    <w:pPr>
      <w:spacing w:after="0" w:line="240" w:lineRule="auto"/>
    </w:pPr>
    <w:rPr>
      <w:rFonts w:ascii="Calibri" w:hAnsi="Calibri" w:cs="Times New Roman"/>
      <w:lang w:eastAsia="et-EE"/>
    </w:rPr>
  </w:style>
  <w:style w:type="paragraph" w:styleId="Heading1">
    <w:name w:val="heading 1"/>
    <w:basedOn w:val="Normal"/>
    <w:link w:val="Heading1Char"/>
    <w:uiPriority w:val="9"/>
    <w:qFormat/>
    <w:rsid w:val="00D303BB"/>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BA0D30"/>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03BB"/>
    <w:rPr>
      <w:rFonts w:ascii="Times New Roman" w:hAnsi="Times New Roman" w:cs="Times New Roman"/>
      <w:b/>
      <w:bCs/>
      <w:kern w:val="36"/>
      <w:sz w:val="48"/>
      <w:szCs w:val="48"/>
      <w:lang w:val="x-none" w:eastAsia="et-EE"/>
    </w:rPr>
  </w:style>
  <w:style w:type="character" w:customStyle="1" w:styleId="Heading3Char">
    <w:name w:val="Heading 3 Char"/>
    <w:basedOn w:val="DefaultParagraphFont"/>
    <w:link w:val="Heading3"/>
    <w:uiPriority w:val="9"/>
    <w:semiHidden/>
    <w:locked/>
    <w:rsid w:val="00BA0D30"/>
    <w:rPr>
      <w:rFonts w:asciiTheme="majorHAnsi" w:eastAsiaTheme="majorEastAsia" w:hAnsiTheme="majorHAnsi" w:cs="Times New Roman"/>
      <w:b/>
      <w:bCs/>
      <w:color w:val="4F81BD" w:themeColor="accent1"/>
      <w:lang w:val="x-none" w:eastAsia="et-EE"/>
    </w:rPr>
  </w:style>
  <w:style w:type="paragraph" w:customStyle="1" w:styleId="Default">
    <w:name w:val="Default"/>
    <w:rsid w:val="00313C8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rsid w:val="008E4065"/>
    <w:rPr>
      <w:rFonts w:cs="Times New Roman"/>
      <w:lang w:val="x-none" w:eastAsia="et-EE"/>
    </w:rPr>
  </w:style>
  <w:style w:type="paragraph" w:customStyle="1" w:styleId="kehatekst">
    <w:name w:val="kehatekst"/>
    <w:basedOn w:val="Normal"/>
    <w:uiPriority w:val="99"/>
    <w:rsid w:val="00540674"/>
    <w:pPr>
      <w:spacing w:after="90"/>
    </w:pPr>
    <w:rPr>
      <w:rFonts w:ascii="Georgia" w:hAnsi="Georgia"/>
      <w:spacing w:val="-5"/>
      <w:lang w:eastAsia="en-US"/>
    </w:rPr>
  </w:style>
  <w:style w:type="paragraph" w:customStyle="1" w:styleId="vv">
    <w:name w:val="vv"/>
    <w:basedOn w:val="Normal"/>
    <w:rsid w:val="00D303BB"/>
    <w:pPr>
      <w:spacing w:before="240" w:after="100" w:afterAutospacing="1"/>
    </w:pPr>
    <w:rPr>
      <w:rFonts w:ascii="Times New Roman" w:hAnsi="Times New Roman"/>
      <w:sz w:val="24"/>
      <w:szCs w:val="24"/>
    </w:rPr>
  </w:style>
  <w:style w:type="paragraph" w:styleId="ListParagraph">
    <w:name w:val="List Paragraph"/>
    <w:basedOn w:val="Normal"/>
    <w:uiPriority w:val="34"/>
    <w:qFormat/>
    <w:rsid w:val="002D7755"/>
    <w:pPr>
      <w:ind w:left="720"/>
      <w:contextualSpacing/>
    </w:pPr>
    <w:rPr>
      <w:rFonts w:ascii="Times New Roman" w:hAnsi="Times New Roman"/>
      <w:sz w:val="24"/>
      <w:szCs w:val="24"/>
    </w:rPr>
  </w:style>
  <w:style w:type="character" w:styleId="CommentReference">
    <w:name w:val="annotation reference"/>
    <w:basedOn w:val="DefaultParagraphFont"/>
    <w:uiPriority w:val="99"/>
    <w:semiHidden/>
    <w:unhideWhenUsed/>
    <w:rsid w:val="00130189"/>
    <w:rPr>
      <w:rFonts w:cs="Times New Roman"/>
      <w:sz w:val="16"/>
      <w:szCs w:val="16"/>
    </w:rPr>
  </w:style>
  <w:style w:type="paragraph" w:styleId="CommentText">
    <w:name w:val="annotation text"/>
    <w:basedOn w:val="Normal"/>
    <w:link w:val="CommentTextChar"/>
    <w:uiPriority w:val="99"/>
    <w:unhideWhenUsed/>
    <w:rsid w:val="00130189"/>
    <w:rPr>
      <w:sz w:val="20"/>
      <w:szCs w:val="20"/>
    </w:rPr>
  </w:style>
  <w:style w:type="character" w:customStyle="1" w:styleId="CommentTextChar">
    <w:name w:val="Comment Text Char"/>
    <w:basedOn w:val="DefaultParagraphFont"/>
    <w:link w:val="CommentText"/>
    <w:uiPriority w:val="99"/>
    <w:locked/>
    <w:rsid w:val="00130189"/>
    <w:rPr>
      <w:rFonts w:ascii="Calibri" w:hAnsi="Calibri" w:cs="Times New Roman"/>
      <w:sz w:val="20"/>
      <w:szCs w:val="20"/>
      <w:lang w:val="x-none" w:eastAsia="et-EE"/>
    </w:rPr>
  </w:style>
  <w:style w:type="character" w:styleId="Hyperlink">
    <w:name w:val="Hyperlink"/>
    <w:basedOn w:val="DefaultParagraphFont"/>
    <w:uiPriority w:val="99"/>
    <w:unhideWhenUsed/>
    <w:rsid w:val="00130189"/>
    <w:rPr>
      <w:rFonts w:cs="Times New Roman"/>
      <w:color w:val="0000FF"/>
      <w:u w:val="single"/>
    </w:rPr>
  </w:style>
  <w:style w:type="character" w:customStyle="1" w:styleId="JutumullitekstMrk1">
    <w:name w:val="Jutumullitekst Märk1"/>
    <w:basedOn w:val="DefaultParagraphFont"/>
    <w:uiPriority w:val="99"/>
    <w:semiHidden/>
    <w:rPr>
      <w:rFonts w:ascii="Tahoma" w:hAnsi="Tahoma" w:cs="Tahoma"/>
      <w:sz w:val="16"/>
      <w:szCs w:val="16"/>
      <w:lang w:val="x-none" w:eastAsia="et-EE"/>
    </w:rPr>
  </w:style>
  <w:style w:type="paragraph" w:styleId="CommentSubject">
    <w:name w:val="annotation subject"/>
    <w:basedOn w:val="CommentText"/>
    <w:next w:val="CommentText"/>
    <w:link w:val="CommentSubjectChar"/>
    <w:uiPriority w:val="99"/>
    <w:semiHidden/>
    <w:unhideWhenUsed/>
    <w:rsid w:val="00130189"/>
    <w:rPr>
      <w:b/>
      <w:bCs/>
    </w:rPr>
  </w:style>
  <w:style w:type="character" w:customStyle="1" w:styleId="CommentSubjectChar">
    <w:name w:val="Comment Subject Char"/>
    <w:basedOn w:val="CommentTextChar"/>
    <w:link w:val="CommentSubject"/>
    <w:uiPriority w:val="99"/>
    <w:semiHidden/>
    <w:locked/>
    <w:rsid w:val="00130189"/>
    <w:rPr>
      <w:rFonts w:ascii="Calibri" w:hAnsi="Calibri" w:cs="Times New Roman"/>
      <w:b/>
      <w:bCs/>
      <w:sz w:val="20"/>
      <w:szCs w:val="20"/>
      <w:lang w:val="x-none" w:eastAsia="et-EE"/>
    </w:rPr>
  </w:style>
  <w:style w:type="paragraph" w:customStyle="1" w:styleId="Standard">
    <w:name w:val="Standard"/>
    <w:rsid w:val="00187440"/>
    <w:pPr>
      <w:suppressAutoHyphens/>
      <w:autoSpaceDN w:val="0"/>
      <w:spacing w:after="0" w:line="240" w:lineRule="auto"/>
    </w:pPr>
    <w:rPr>
      <w:rFonts w:ascii="Times New Roman" w:hAnsi="Times New Roman" w:cs="Times New Roman"/>
      <w:kern w:val="3"/>
      <w:sz w:val="24"/>
      <w:szCs w:val="24"/>
      <w:lang w:eastAsia="et-EE"/>
    </w:rPr>
  </w:style>
  <w:style w:type="paragraph" w:styleId="NoSpacing">
    <w:name w:val="No Spacing"/>
    <w:aliases w:val="Tabeli pealkiri"/>
    <w:link w:val="NoSpacingChar"/>
    <w:uiPriority w:val="99"/>
    <w:qFormat/>
    <w:rsid w:val="00130189"/>
    <w:pPr>
      <w:spacing w:after="0" w:line="240" w:lineRule="auto"/>
    </w:pPr>
    <w:rPr>
      <w:rFonts w:ascii="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13018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t-EE"/>
    </w:rPr>
  </w:style>
  <w:style w:type="character" w:customStyle="1" w:styleId="JutumullitekstMrk14">
    <w:name w:val="Jutumullitekst Märk14"/>
    <w:basedOn w:val="DefaultParagraphFont"/>
    <w:uiPriority w:val="99"/>
    <w:semiHidden/>
    <w:rPr>
      <w:rFonts w:ascii="Tahoma" w:hAnsi="Tahoma" w:cs="Tahoma"/>
      <w:sz w:val="16"/>
      <w:szCs w:val="16"/>
      <w:lang w:val="x-none" w:eastAsia="et-EE"/>
    </w:rPr>
  </w:style>
  <w:style w:type="character" w:customStyle="1" w:styleId="JutumullitekstMrk15">
    <w:name w:val="Jutumullitekst Märk15"/>
    <w:basedOn w:val="DefaultParagraphFont"/>
    <w:uiPriority w:val="99"/>
    <w:semiHidden/>
    <w:rPr>
      <w:rFonts w:ascii="Tahoma" w:hAnsi="Tahoma" w:cs="Tahoma"/>
      <w:sz w:val="16"/>
      <w:szCs w:val="16"/>
      <w:lang w:val="x-none" w:eastAsia="et-EE"/>
    </w:rPr>
  </w:style>
  <w:style w:type="character" w:customStyle="1" w:styleId="JutumullitekstMrk13">
    <w:name w:val="Jutumullitekst Märk13"/>
    <w:basedOn w:val="DefaultParagraphFont"/>
    <w:uiPriority w:val="99"/>
    <w:semiHidden/>
    <w:rPr>
      <w:rFonts w:ascii="Tahoma" w:hAnsi="Tahoma" w:cs="Tahoma"/>
      <w:sz w:val="16"/>
      <w:szCs w:val="16"/>
      <w:lang w:val="x-none" w:eastAsia="et-EE"/>
    </w:rPr>
  </w:style>
  <w:style w:type="character" w:customStyle="1" w:styleId="JutumullitekstMrk12">
    <w:name w:val="Jutumullitekst Märk12"/>
    <w:basedOn w:val="DefaultParagraphFont"/>
    <w:uiPriority w:val="99"/>
    <w:semiHidden/>
    <w:rPr>
      <w:rFonts w:ascii="Tahoma" w:hAnsi="Tahoma" w:cs="Tahoma"/>
      <w:sz w:val="16"/>
      <w:szCs w:val="16"/>
      <w:lang w:val="x-none" w:eastAsia="et-EE"/>
    </w:rPr>
  </w:style>
  <w:style w:type="character" w:customStyle="1" w:styleId="JutumullitekstMrk11">
    <w:name w:val="Jutumullitekst Märk11"/>
    <w:basedOn w:val="DefaultParagraphFont"/>
    <w:uiPriority w:val="99"/>
    <w:semiHidden/>
    <w:rPr>
      <w:rFonts w:ascii="Tahoma" w:hAnsi="Tahoma" w:cs="Tahoma"/>
      <w:sz w:val="16"/>
      <w:szCs w:val="16"/>
      <w:lang w:val="x-none" w:eastAsia="et-EE"/>
    </w:rPr>
  </w:style>
  <w:style w:type="paragraph" w:styleId="Revision">
    <w:name w:val="Revision"/>
    <w:hidden/>
    <w:uiPriority w:val="99"/>
    <w:semiHidden/>
    <w:rsid w:val="006E5D59"/>
    <w:pPr>
      <w:spacing w:after="0" w:line="240" w:lineRule="auto"/>
    </w:pPr>
    <w:rPr>
      <w:rFonts w:ascii="Calibri" w:hAnsi="Calibri" w:cs="Times New Roman"/>
      <w:lang w:eastAsia="et-EE"/>
    </w:rPr>
  </w:style>
  <w:style w:type="paragraph" w:styleId="NormalWeb">
    <w:name w:val="Normal (Web)"/>
    <w:basedOn w:val="Normal"/>
    <w:uiPriority w:val="99"/>
    <w:unhideWhenUsed/>
    <w:rsid w:val="00534C4A"/>
    <w:pPr>
      <w:spacing w:before="100" w:beforeAutospacing="1" w:after="100" w:afterAutospacing="1"/>
    </w:pPr>
    <w:rPr>
      <w:rFonts w:ascii="Times New Roman" w:hAnsi="Times New Roman"/>
      <w:color w:val="000000"/>
      <w:sz w:val="24"/>
      <w:szCs w:val="24"/>
    </w:rPr>
  </w:style>
  <w:style w:type="character" w:customStyle="1" w:styleId="lcview">
    <w:name w:val="lcview"/>
    <w:basedOn w:val="DefaultParagraphFont"/>
    <w:rsid w:val="00F516D6"/>
    <w:rPr>
      <w:rFonts w:ascii="Times New Roman" w:hAnsi="Times New Roman" w:cs="Times New Roman"/>
    </w:rPr>
  </w:style>
  <w:style w:type="paragraph" w:styleId="Header">
    <w:name w:val="header"/>
    <w:basedOn w:val="Normal"/>
    <w:link w:val="HeaderChar"/>
    <w:uiPriority w:val="99"/>
    <w:unhideWhenUsed/>
    <w:rsid w:val="004D736A"/>
    <w:pPr>
      <w:tabs>
        <w:tab w:val="center" w:pos="4536"/>
        <w:tab w:val="right" w:pos="9072"/>
      </w:tabs>
    </w:pPr>
  </w:style>
  <w:style w:type="character" w:customStyle="1" w:styleId="HeaderChar">
    <w:name w:val="Header Char"/>
    <w:basedOn w:val="DefaultParagraphFont"/>
    <w:link w:val="Header"/>
    <w:uiPriority w:val="99"/>
    <w:locked/>
    <w:rsid w:val="004D736A"/>
    <w:rPr>
      <w:rFonts w:ascii="Calibri" w:hAnsi="Calibri" w:cs="Times New Roman"/>
      <w:lang w:val="x-none" w:eastAsia="et-EE"/>
    </w:rPr>
  </w:style>
  <w:style w:type="character" w:styleId="FollowedHyperlink">
    <w:name w:val="FollowedHyperlink"/>
    <w:basedOn w:val="DefaultParagraphFont"/>
    <w:uiPriority w:val="99"/>
    <w:semiHidden/>
    <w:unhideWhenUsed/>
    <w:rsid w:val="006A6D28"/>
    <w:rPr>
      <w:rFonts w:cs="Times New Roman"/>
      <w:color w:val="800080" w:themeColor="followedHyperlink"/>
      <w:u w:val="single"/>
    </w:rPr>
  </w:style>
  <w:style w:type="character" w:customStyle="1" w:styleId="AllmrkusetekstMrk1">
    <w:name w:val="Allmärkuse tekst Märk1"/>
    <w:aliases w:val="Allmärkuse tekst Märk Char Märk1,Footnote Text Char Char Char Char Märk1,Footnote Text Char Char Märk1,Footnote Text Char Char Char Char Char Märk1,Footnote Text Char Char Char Char Char Char Char Char Märk1,fn Char1 Märk"/>
    <w:basedOn w:val="DefaultParagraphFont"/>
    <w:uiPriority w:val="99"/>
    <w:semiHidden/>
    <w:rPr>
      <w:rFonts w:ascii="Calibri" w:hAnsi="Calibri" w:cs="Times New Roman"/>
      <w:sz w:val="20"/>
      <w:szCs w:val="20"/>
      <w:lang w:val="x-none" w:eastAsia="et-EE"/>
    </w:rPr>
  </w:style>
  <w:style w:type="paragraph" w:styleId="Footer">
    <w:name w:val="footer"/>
    <w:basedOn w:val="Normal"/>
    <w:link w:val="FooterChar"/>
    <w:uiPriority w:val="99"/>
    <w:unhideWhenUsed/>
    <w:rsid w:val="004D736A"/>
    <w:pPr>
      <w:tabs>
        <w:tab w:val="center" w:pos="4536"/>
        <w:tab w:val="right" w:pos="9072"/>
      </w:tabs>
    </w:pPr>
  </w:style>
  <w:style w:type="character" w:customStyle="1" w:styleId="FooterChar">
    <w:name w:val="Footer Char"/>
    <w:basedOn w:val="DefaultParagraphFont"/>
    <w:link w:val="Footer"/>
    <w:uiPriority w:val="99"/>
    <w:locked/>
    <w:rsid w:val="004D736A"/>
    <w:rPr>
      <w:rFonts w:ascii="Calibri" w:hAnsi="Calibri" w:cs="Times New Roman"/>
      <w:lang w:val="x-none" w:eastAsia="et-EE"/>
    </w:rPr>
  </w:style>
  <w:style w:type="table" w:styleId="TableGrid">
    <w:name w:val="Table Grid"/>
    <w:basedOn w:val="TableNormal"/>
    <w:uiPriority w:val="59"/>
    <w:rsid w:val="003255BF"/>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6A6D28"/>
    <w:rPr>
      <w:rFonts w:cs="Times New Roman"/>
      <w:vertAlign w:val="superscript"/>
    </w:rPr>
  </w:style>
  <w:style w:type="paragraph" w:styleId="FootnoteText">
    <w:name w:val="footnote text"/>
    <w:aliases w:val="Allmärkuse tekst Märk Char,Footnote Text Char Char Char Char,Footnote Text Char Char,Footnote Text Char Char Char Char Char,Footnote Text Char Char Char Char Char Char Char Char,Footnote Text Char Char Char,Footnote Text Char1,fn Char1"/>
    <w:basedOn w:val="Normal"/>
    <w:link w:val="FootnoteTextChar"/>
    <w:uiPriority w:val="99"/>
    <w:unhideWhenUsed/>
    <w:rsid w:val="006A6D28"/>
    <w:rPr>
      <w:sz w:val="20"/>
      <w:szCs w:val="20"/>
    </w:rPr>
  </w:style>
  <w:style w:type="character" w:customStyle="1" w:styleId="FootnoteTextChar">
    <w:name w:val="Footnote Text Char"/>
    <w:aliases w:val="Allmärkuse tekst Märk Char Char,Footnote Text Char Char Char Char Char1,Footnote Text Char Char Char1,Footnote Text Char Char Char Char Char Char,Footnote Text Char Char Char Char Char Char Char Char Char,Footnote Text Char1 Char"/>
    <w:basedOn w:val="DefaultParagraphFont"/>
    <w:link w:val="FootnoteText"/>
    <w:uiPriority w:val="99"/>
    <w:semiHidden/>
    <w:locked/>
    <w:rPr>
      <w:rFonts w:ascii="Calibri" w:hAnsi="Calibri" w:cs="Times New Roman"/>
      <w:sz w:val="20"/>
      <w:szCs w:val="20"/>
      <w:lang w:val="x-none" w:eastAsia="et-EE"/>
    </w:rPr>
  </w:style>
  <w:style w:type="character" w:customStyle="1" w:styleId="AllmrkusetekstMrk14">
    <w:name w:val="Allmärkuse tekst Märk14"/>
    <w:aliases w:val="Allmärkuse tekst Märk Char Märk14,Footnote Text Char Char Char Char Märk14,Footnote Text Char Char Märk14,Footnote Text Char Char Char Char Char Märk14,Footnote Text Char Char Char Char Char Char Char Char Märk14,fn Char1 Märk4"/>
    <w:basedOn w:val="DefaultParagraphFont"/>
    <w:uiPriority w:val="99"/>
    <w:semiHidden/>
    <w:rPr>
      <w:rFonts w:ascii="Calibri" w:hAnsi="Calibri" w:cs="Times New Roman"/>
      <w:sz w:val="20"/>
      <w:szCs w:val="20"/>
      <w:lang w:val="x-none" w:eastAsia="et-EE"/>
    </w:rPr>
  </w:style>
  <w:style w:type="character" w:customStyle="1" w:styleId="AllmrkusetekstMrk15">
    <w:name w:val="Allmärkuse tekst Märk15"/>
    <w:aliases w:val="Allmärkuse tekst Märk Char Märk15,Footnote Text Char Char Char Char Märk15,Footnote Text Char Char Märk15,Footnote Text Char Char Char Char Char Märk15,Footnote Text Char Char Char Char Char Char Char Char Märk15,fn Char1 Märk5"/>
    <w:basedOn w:val="DefaultParagraphFont"/>
    <w:uiPriority w:val="99"/>
    <w:semiHidden/>
    <w:rPr>
      <w:rFonts w:ascii="Calibri" w:hAnsi="Calibri" w:cs="Times New Roman"/>
      <w:sz w:val="20"/>
      <w:szCs w:val="20"/>
      <w:lang w:val="x-none" w:eastAsia="et-EE"/>
    </w:rPr>
  </w:style>
  <w:style w:type="character" w:customStyle="1" w:styleId="AllmrkusetekstMrk13">
    <w:name w:val="Allmärkuse tekst Märk13"/>
    <w:aliases w:val="Allmärkuse tekst Märk Char Märk13,Footnote Text Char Char Char Char Märk13,Footnote Text Char Char Märk13,Footnote Text Char Char Char Char Char Märk13,Footnote Text Char Char Char Char Char Char Char Char Märk13,fn Char1 Märk3"/>
    <w:basedOn w:val="DefaultParagraphFont"/>
    <w:uiPriority w:val="99"/>
    <w:semiHidden/>
    <w:rPr>
      <w:rFonts w:ascii="Calibri" w:hAnsi="Calibri" w:cs="Times New Roman"/>
      <w:sz w:val="20"/>
      <w:szCs w:val="20"/>
      <w:lang w:val="x-none" w:eastAsia="et-EE"/>
    </w:rPr>
  </w:style>
  <w:style w:type="character" w:customStyle="1" w:styleId="AllmrkusetekstMrk12">
    <w:name w:val="Allmärkuse tekst Märk12"/>
    <w:aliases w:val="Allmärkuse tekst Märk Char Märk12,Footnote Text Char Char Char Char Märk12,Footnote Text Char Char Märk12,Footnote Text Char Char Char Char Char Märk12,Footnote Text Char Char Char Char Char Char Char Char Märk12,fn Char1 Märk2"/>
    <w:basedOn w:val="DefaultParagraphFont"/>
    <w:uiPriority w:val="99"/>
    <w:semiHidden/>
    <w:rPr>
      <w:rFonts w:ascii="Calibri" w:hAnsi="Calibri" w:cs="Times New Roman"/>
      <w:sz w:val="20"/>
      <w:szCs w:val="20"/>
      <w:lang w:val="x-none" w:eastAsia="et-EE"/>
    </w:rPr>
  </w:style>
  <w:style w:type="character" w:customStyle="1" w:styleId="AllmrkusetekstMrk11">
    <w:name w:val="Allmärkuse tekst Märk11"/>
    <w:aliases w:val="Allmärkuse tekst Märk Char Märk11,Footnote Text Char Char Char Char Märk11,Footnote Text Char Char Märk11,Footnote Text Char Char Char Char Char Märk11,Footnote Text Char Char Char Char Char Char Char Char Märk11,fn Char1 Märk1"/>
    <w:basedOn w:val="DefaultParagraphFont"/>
    <w:uiPriority w:val="99"/>
    <w:semiHidden/>
    <w:rPr>
      <w:rFonts w:ascii="Calibri" w:hAnsi="Calibri" w:cs="Times New Roman"/>
      <w:sz w:val="20"/>
      <w:szCs w:val="20"/>
      <w:lang w:val="x-none" w:eastAsia="et-EE"/>
    </w:rPr>
  </w:style>
  <w:style w:type="paragraph" w:customStyle="1" w:styleId="py">
    <w:name w:val="py"/>
    <w:basedOn w:val="Normal"/>
    <w:uiPriority w:val="99"/>
    <w:rsid w:val="00B77061"/>
    <w:pPr>
      <w:spacing w:before="100" w:beforeAutospacing="1" w:after="100" w:afterAutospacing="1"/>
    </w:pPr>
    <w:rPr>
      <w:rFonts w:ascii="Times New Roman" w:hAnsi="Times New Roman"/>
      <w:sz w:val="24"/>
      <w:szCs w:val="24"/>
      <w:lang w:val="en-US"/>
    </w:rPr>
  </w:style>
  <w:style w:type="paragraph" w:customStyle="1" w:styleId="Tabel">
    <w:name w:val="Tabel"/>
    <w:basedOn w:val="Normal"/>
    <w:link w:val="TabelMrk"/>
    <w:qFormat/>
    <w:rsid w:val="00CC43F0"/>
    <w:pPr>
      <w:jc w:val="both"/>
    </w:pPr>
    <w:rPr>
      <w:rFonts w:ascii="Times New Roman" w:hAnsi="Times New Roman"/>
      <w:sz w:val="24"/>
      <w:szCs w:val="24"/>
      <w:lang w:eastAsia="en-US"/>
    </w:rPr>
  </w:style>
  <w:style w:type="character" w:customStyle="1" w:styleId="TabelMrk">
    <w:name w:val="Tabel Märk"/>
    <w:basedOn w:val="DefaultParagraphFont"/>
    <w:link w:val="Tabel"/>
    <w:locked/>
    <w:rsid w:val="00CC43F0"/>
    <w:rPr>
      <w:rFonts w:ascii="Times New Roman" w:hAnsi="Times New Roman" w:cs="Times New Roman"/>
      <w:sz w:val="24"/>
      <w:szCs w:val="24"/>
    </w:rPr>
  </w:style>
  <w:style w:type="character" w:customStyle="1" w:styleId="LoeteluChar">
    <w:name w:val="Loetelu Char"/>
    <w:link w:val="Loetelu"/>
    <w:locked/>
    <w:rsid w:val="00D303BB"/>
    <w:rPr>
      <w:rFonts w:ascii="Times New Roman" w:hAnsi="Times New Roman"/>
      <w:sz w:val="24"/>
    </w:rPr>
  </w:style>
  <w:style w:type="paragraph" w:customStyle="1" w:styleId="Loetelu">
    <w:name w:val="Loetelu"/>
    <w:basedOn w:val="Normal"/>
    <w:link w:val="LoeteluChar"/>
    <w:rsid w:val="00D303BB"/>
    <w:pPr>
      <w:spacing w:before="120"/>
      <w:jc w:val="both"/>
    </w:pPr>
    <w:rPr>
      <w:rFonts w:ascii="Times New Roman" w:hAnsi="Times New Roman"/>
      <w:sz w:val="24"/>
      <w:szCs w:val="24"/>
      <w:lang w:eastAsia="en-US"/>
    </w:rPr>
  </w:style>
  <w:style w:type="character" w:customStyle="1" w:styleId="tyhik">
    <w:name w:val="tyhik"/>
    <w:basedOn w:val="DefaultParagraphFont"/>
    <w:rsid w:val="008D622D"/>
    <w:rPr>
      <w:rFonts w:cs="Times New Roman"/>
    </w:rPr>
  </w:style>
  <w:style w:type="character" w:customStyle="1" w:styleId="mm">
    <w:name w:val="mm"/>
    <w:basedOn w:val="DefaultParagraphFont"/>
    <w:rsid w:val="00BA0D30"/>
    <w:rPr>
      <w:rFonts w:cs="Times New Roman"/>
    </w:rPr>
  </w:style>
  <w:style w:type="paragraph" w:customStyle="1" w:styleId="first">
    <w:name w:val="first"/>
    <w:basedOn w:val="Normal"/>
    <w:rsid w:val="008E4065"/>
    <w:pPr>
      <w:spacing w:before="100" w:beforeAutospacing="1" w:after="100" w:afterAutospacing="1"/>
    </w:pPr>
    <w:rPr>
      <w:rFonts w:ascii="Times New Roman" w:hAnsi="Times New Roman"/>
      <w:sz w:val="24"/>
      <w:szCs w:val="24"/>
    </w:rPr>
  </w:style>
  <w:style w:type="paragraph" w:customStyle="1" w:styleId="sp">
    <w:name w:val="sp"/>
    <w:basedOn w:val="Normal"/>
    <w:rsid w:val="008E4065"/>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3C024E"/>
    <w:rPr>
      <w:rFonts w:cs="Times New Roman"/>
      <w:i/>
      <w:iCs/>
    </w:rPr>
  </w:style>
  <w:style w:type="character" w:customStyle="1" w:styleId="NoSpacingChar">
    <w:name w:val="No Spacing Char"/>
    <w:aliases w:val="Tabeli pealkiri Char"/>
    <w:basedOn w:val="DefaultParagraphFont"/>
    <w:link w:val="NoSpacing"/>
    <w:uiPriority w:val="1"/>
    <w:locked/>
    <w:rsid w:val="00AC510C"/>
    <w:rPr>
      <w:rFonts w:ascii="Times New Roman" w:hAnsi="Times New Roman" w:cs="Times New Roman"/>
      <w:sz w:val="24"/>
      <w:szCs w:val="24"/>
      <w:lang w:val="x-none" w:eastAsia="et-EE"/>
    </w:rPr>
  </w:style>
  <w:style w:type="character" w:customStyle="1" w:styleId="st1">
    <w:name w:val="st1"/>
    <w:basedOn w:val="DefaultParagraphFont"/>
    <w:rsid w:val="00AC510C"/>
    <w:rPr>
      <w:rFonts w:cs="Times New Roman"/>
    </w:rPr>
  </w:style>
  <w:style w:type="paragraph" w:styleId="BodyTextIndent2">
    <w:name w:val="Body Text Indent 2"/>
    <w:basedOn w:val="Normal"/>
    <w:link w:val="BodyTextIndent2Char"/>
    <w:uiPriority w:val="99"/>
    <w:rsid w:val="004715A5"/>
    <w:pPr>
      <w:overflowPunct w:val="0"/>
      <w:autoSpaceDE w:val="0"/>
      <w:autoSpaceDN w:val="0"/>
      <w:adjustRightInd w:val="0"/>
      <w:spacing w:after="120" w:line="480" w:lineRule="auto"/>
      <w:ind w:left="283"/>
      <w:textAlignment w:val="baseline"/>
    </w:pPr>
    <w:rPr>
      <w:rFonts w:ascii="Times New Roman" w:hAnsi="Times New Roman"/>
      <w:sz w:val="20"/>
      <w:szCs w:val="20"/>
      <w:lang w:eastAsia="en-GB"/>
    </w:rPr>
  </w:style>
  <w:style w:type="character" w:customStyle="1" w:styleId="BodyTextIndent2Char">
    <w:name w:val="Body Text Indent 2 Char"/>
    <w:basedOn w:val="DefaultParagraphFont"/>
    <w:link w:val="BodyTextIndent2"/>
    <w:uiPriority w:val="99"/>
    <w:locked/>
    <w:rsid w:val="004715A5"/>
    <w:rPr>
      <w:rFonts w:ascii="Times New Roman" w:hAnsi="Times New Roman" w:cs="Times New Roman"/>
      <w:sz w:val="20"/>
      <w:szCs w:val="20"/>
      <w:lang w:val="x-none" w:eastAsia="en-GB"/>
    </w:rPr>
  </w:style>
  <w:style w:type="character" w:customStyle="1" w:styleId="etvwmt">
    <w:name w:val="etvw_mt"/>
    <w:basedOn w:val="DefaultParagraphFont"/>
    <w:rsid w:val="003E6DFD"/>
    <w:rPr>
      <w:rFonts w:cs="Times New Roman"/>
    </w:rPr>
  </w:style>
  <w:style w:type="character" w:customStyle="1" w:styleId="etvwm1">
    <w:name w:val="etvw_m1"/>
    <w:basedOn w:val="DefaultParagraphFont"/>
    <w:rsid w:val="003E6DFD"/>
    <w:rPr>
      <w:rFonts w:ascii="Arial" w:hAnsi="Arial" w:cs="Arial"/>
      <w:b/>
      <w:bCs/>
    </w:rPr>
  </w:style>
  <w:style w:type="character" w:customStyle="1" w:styleId="etvwmv">
    <w:name w:val="etvw_mv"/>
    <w:basedOn w:val="DefaultParagraphFont"/>
    <w:rsid w:val="003E6DFD"/>
    <w:rPr>
      <w:rFonts w:cs="Times New Roman"/>
    </w:rPr>
  </w:style>
  <w:style w:type="character" w:customStyle="1" w:styleId="etvwt2">
    <w:name w:val="etvw_t2"/>
    <w:basedOn w:val="DefaultParagraphFont"/>
    <w:rsid w:val="003E6DFD"/>
    <w:rPr>
      <w:rFonts w:cs="Times New Roman"/>
      <w:i/>
      <w:iCs/>
    </w:rPr>
  </w:style>
  <w:style w:type="character" w:customStyle="1" w:styleId="etvwkvm">
    <w:name w:val="etvw_kvm"/>
    <w:basedOn w:val="DefaultParagraphFont"/>
    <w:rsid w:val="005D6A12"/>
    <w:rPr>
      <w:rFonts w:cs="Times New Roman"/>
    </w:rPr>
  </w:style>
  <w:style w:type="character" w:customStyle="1" w:styleId="etvwk11">
    <w:name w:val="etvw_k11"/>
    <w:basedOn w:val="DefaultParagraphFont"/>
    <w:rsid w:val="005D6A12"/>
    <w:rPr>
      <w:rFonts w:cs="Times New Roman"/>
      <w:i/>
      <w:iCs/>
    </w:rPr>
  </w:style>
  <w:style w:type="character" w:customStyle="1" w:styleId="etvwa">
    <w:name w:val="etvw_a"/>
    <w:basedOn w:val="DefaultParagraphFont"/>
    <w:rsid w:val="00E40FA7"/>
    <w:rPr>
      <w:rFonts w:cs="Times New Roman"/>
    </w:rPr>
  </w:style>
  <w:style w:type="character" w:customStyle="1" w:styleId="leitudss1">
    <w:name w:val="leitud_ss1"/>
    <w:basedOn w:val="DefaultParagraphFont"/>
    <w:rsid w:val="0020402A"/>
    <w:rPr>
      <w:rFonts w:cs="Times New Roman"/>
      <w:shd w:val="clear" w:color="auto" w:fill="FFD700"/>
    </w:rPr>
  </w:style>
  <w:style w:type="character" w:customStyle="1" w:styleId="etvwv11">
    <w:name w:val="etvw_v11"/>
    <w:basedOn w:val="DefaultParagraphFont"/>
    <w:rsid w:val="0020402A"/>
    <w:rPr>
      <w:rFonts w:cs="Times New Roman"/>
      <w:caps/>
      <w:sz w:val="20"/>
      <w:szCs w:val="20"/>
    </w:rPr>
  </w:style>
  <w:style w:type="character" w:styleId="PlaceholderText">
    <w:name w:val="Placeholder Text"/>
    <w:basedOn w:val="DefaultParagraphFont"/>
    <w:uiPriority w:val="99"/>
    <w:semiHidden/>
    <w:rsid w:val="007E5315"/>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74"/>
    <w:pPr>
      <w:spacing w:after="0" w:line="240" w:lineRule="auto"/>
    </w:pPr>
    <w:rPr>
      <w:rFonts w:ascii="Calibri" w:hAnsi="Calibri" w:cs="Times New Roman"/>
      <w:lang w:eastAsia="et-EE"/>
    </w:rPr>
  </w:style>
  <w:style w:type="paragraph" w:styleId="Heading1">
    <w:name w:val="heading 1"/>
    <w:basedOn w:val="Normal"/>
    <w:link w:val="Heading1Char"/>
    <w:uiPriority w:val="9"/>
    <w:qFormat/>
    <w:rsid w:val="00D303BB"/>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BA0D30"/>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03BB"/>
    <w:rPr>
      <w:rFonts w:ascii="Times New Roman" w:hAnsi="Times New Roman" w:cs="Times New Roman"/>
      <w:b/>
      <w:bCs/>
      <w:kern w:val="36"/>
      <w:sz w:val="48"/>
      <w:szCs w:val="48"/>
      <w:lang w:val="x-none" w:eastAsia="et-EE"/>
    </w:rPr>
  </w:style>
  <w:style w:type="character" w:customStyle="1" w:styleId="Heading3Char">
    <w:name w:val="Heading 3 Char"/>
    <w:basedOn w:val="DefaultParagraphFont"/>
    <w:link w:val="Heading3"/>
    <w:uiPriority w:val="9"/>
    <w:semiHidden/>
    <w:locked/>
    <w:rsid w:val="00BA0D30"/>
    <w:rPr>
      <w:rFonts w:asciiTheme="majorHAnsi" w:eastAsiaTheme="majorEastAsia" w:hAnsiTheme="majorHAnsi" w:cs="Times New Roman"/>
      <w:b/>
      <w:bCs/>
      <w:color w:val="4F81BD" w:themeColor="accent1"/>
      <w:lang w:val="x-none" w:eastAsia="et-EE"/>
    </w:rPr>
  </w:style>
  <w:style w:type="paragraph" w:customStyle="1" w:styleId="Default">
    <w:name w:val="Default"/>
    <w:rsid w:val="00313C8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rsid w:val="008E4065"/>
    <w:rPr>
      <w:rFonts w:cs="Times New Roman"/>
      <w:lang w:val="x-none" w:eastAsia="et-EE"/>
    </w:rPr>
  </w:style>
  <w:style w:type="paragraph" w:customStyle="1" w:styleId="kehatekst">
    <w:name w:val="kehatekst"/>
    <w:basedOn w:val="Normal"/>
    <w:uiPriority w:val="99"/>
    <w:rsid w:val="00540674"/>
    <w:pPr>
      <w:spacing w:after="90"/>
    </w:pPr>
    <w:rPr>
      <w:rFonts w:ascii="Georgia" w:hAnsi="Georgia"/>
      <w:spacing w:val="-5"/>
      <w:lang w:eastAsia="en-US"/>
    </w:rPr>
  </w:style>
  <w:style w:type="paragraph" w:customStyle="1" w:styleId="vv">
    <w:name w:val="vv"/>
    <w:basedOn w:val="Normal"/>
    <w:rsid w:val="00D303BB"/>
    <w:pPr>
      <w:spacing w:before="240" w:after="100" w:afterAutospacing="1"/>
    </w:pPr>
    <w:rPr>
      <w:rFonts w:ascii="Times New Roman" w:hAnsi="Times New Roman"/>
      <w:sz w:val="24"/>
      <w:szCs w:val="24"/>
    </w:rPr>
  </w:style>
  <w:style w:type="paragraph" w:styleId="ListParagraph">
    <w:name w:val="List Paragraph"/>
    <w:basedOn w:val="Normal"/>
    <w:uiPriority w:val="34"/>
    <w:qFormat/>
    <w:rsid w:val="002D7755"/>
    <w:pPr>
      <w:ind w:left="720"/>
      <w:contextualSpacing/>
    </w:pPr>
    <w:rPr>
      <w:rFonts w:ascii="Times New Roman" w:hAnsi="Times New Roman"/>
      <w:sz w:val="24"/>
      <w:szCs w:val="24"/>
    </w:rPr>
  </w:style>
  <w:style w:type="character" w:styleId="CommentReference">
    <w:name w:val="annotation reference"/>
    <w:basedOn w:val="DefaultParagraphFont"/>
    <w:uiPriority w:val="99"/>
    <w:semiHidden/>
    <w:unhideWhenUsed/>
    <w:rsid w:val="00130189"/>
    <w:rPr>
      <w:rFonts w:cs="Times New Roman"/>
      <w:sz w:val="16"/>
      <w:szCs w:val="16"/>
    </w:rPr>
  </w:style>
  <w:style w:type="paragraph" w:styleId="CommentText">
    <w:name w:val="annotation text"/>
    <w:basedOn w:val="Normal"/>
    <w:link w:val="CommentTextChar"/>
    <w:uiPriority w:val="99"/>
    <w:unhideWhenUsed/>
    <w:rsid w:val="00130189"/>
    <w:rPr>
      <w:sz w:val="20"/>
      <w:szCs w:val="20"/>
    </w:rPr>
  </w:style>
  <w:style w:type="character" w:customStyle="1" w:styleId="CommentTextChar">
    <w:name w:val="Comment Text Char"/>
    <w:basedOn w:val="DefaultParagraphFont"/>
    <w:link w:val="CommentText"/>
    <w:uiPriority w:val="99"/>
    <w:locked/>
    <w:rsid w:val="00130189"/>
    <w:rPr>
      <w:rFonts w:ascii="Calibri" w:hAnsi="Calibri" w:cs="Times New Roman"/>
      <w:sz w:val="20"/>
      <w:szCs w:val="20"/>
      <w:lang w:val="x-none" w:eastAsia="et-EE"/>
    </w:rPr>
  </w:style>
  <w:style w:type="character" w:styleId="Hyperlink">
    <w:name w:val="Hyperlink"/>
    <w:basedOn w:val="DefaultParagraphFont"/>
    <w:uiPriority w:val="99"/>
    <w:unhideWhenUsed/>
    <w:rsid w:val="00130189"/>
    <w:rPr>
      <w:rFonts w:cs="Times New Roman"/>
      <w:color w:val="0000FF"/>
      <w:u w:val="single"/>
    </w:rPr>
  </w:style>
  <w:style w:type="character" w:customStyle="1" w:styleId="JutumullitekstMrk1">
    <w:name w:val="Jutumullitekst Märk1"/>
    <w:basedOn w:val="DefaultParagraphFont"/>
    <w:uiPriority w:val="99"/>
    <w:semiHidden/>
    <w:rPr>
      <w:rFonts w:ascii="Tahoma" w:hAnsi="Tahoma" w:cs="Tahoma"/>
      <w:sz w:val="16"/>
      <w:szCs w:val="16"/>
      <w:lang w:val="x-none" w:eastAsia="et-EE"/>
    </w:rPr>
  </w:style>
  <w:style w:type="paragraph" w:styleId="CommentSubject">
    <w:name w:val="annotation subject"/>
    <w:basedOn w:val="CommentText"/>
    <w:next w:val="CommentText"/>
    <w:link w:val="CommentSubjectChar"/>
    <w:uiPriority w:val="99"/>
    <w:semiHidden/>
    <w:unhideWhenUsed/>
    <w:rsid w:val="00130189"/>
    <w:rPr>
      <w:b/>
      <w:bCs/>
    </w:rPr>
  </w:style>
  <w:style w:type="character" w:customStyle="1" w:styleId="CommentSubjectChar">
    <w:name w:val="Comment Subject Char"/>
    <w:basedOn w:val="CommentTextChar"/>
    <w:link w:val="CommentSubject"/>
    <w:uiPriority w:val="99"/>
    <w:semiHidden/>
    <w:locked/>
    <w:rsid w:val="00130189"/>
    <w:rPr>
      <w:rFonts w:ascii="Calibri" w:hAnsi="Calibri" w:cs="Times New Roman"/>
      <w:b/>
      <w:bCs/>
      <w:sz w:val="20"/>
      <w:szCs w:val="20"/>
      <w:lang w:val="x-none" w:eastAsia="et-EE"/>
    </w:rPr>
  </w:style>
  <w:style w:type="paragraph" w:customStyle="1" w:styleId="Standard">
    <w:name w:val="Standard"/>
    <w:rsid w:val="00187440"/>
    <w:pPr>
      <w:suppressAutoHyphens/>
      <w:autoSpaceDN w:val="0"/>
      <w:spacing w:after="0" w:line="240" w:lineRule="auto"/>
    </w:pPr>
    <w:rPr>
      <w:rFonts w:ascii="Times New Roman" w:hAnsi="Times New Roman" w:cs="Times New Roman"/>
      <w:kern w:val="3"/>
      <w:sz w:val="24"/>
      <w:szCs w:val="24"/>
      <w:lang w:eastAsia="et-EE"/>
    </w:rPr>
  </w:style>
  <w:style w:type="paragraph" w:styleId="NoSpacing">
    <w:name w:val="No Spacing"/>
    <w:aliases w:val="Tabeli pealkiri"/>
    <w:link w:val="NoSpacingChar"/>
    <w:uiPriority w:val="99"/>
    <w:qFormat/>
    <w:rsid w:val="00130189"/>
    <w:pPr>
      <w:spacing w:after="0" w:line="240" w:lineRule="auto"/>
    </w:pPr>
    <w:rPr>
      <w:rFonts w:ascii="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13018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t-EE"/>
    </w:rPr>
  </w:style>
  <w:style w:type="character" w:customStyle="1" w:styleId="JutumullitekstMrk14">
    <w:name w:val="Jutumullitekst Märk14"/>
    <w:basedOn w:val="DefaultParagraphFont"/>
    <w:uiPriority w:val="99"/>
    <w:semiHidden/>
    <w:rPr>
      <w:rFonts w:ascii="Tahoma" w:hAnsi="Tahoma" w:cs="Tahoma"/>
      <w:sz w:val="16"/>
      <w:szCs w:val="16"/>
      <w:lang w:val="x-none" w:eastAsia="et-EE"/>
    </w:rPr>
  </w:style>
  <w:style w:type="character" w:customStyle="1" w:styleId="JutumullitekstMrk15">
    <w:name w:val="Jutumullitekst Märk15"/>
    <w:basedOn w:val="DefaultParagraphFont"/>
    <w:uiPriority w:val="99"/>
    <w:semiHidden/>
    <w:rPr>
      <w:rFonts w:ascii="Tahoma" w:hAnsi="Tahoma" w:cs="Tahoma"/>
      <w:sz w:val="16"/>
      <w:szCs w:val="16"/>
      <w:lang w:val="x-none" w:eastAsia="et-EE"/>
    </w:rPr>
  </w:style>
  <w:style w:type="character" w:customStyle="1" w:styleId="JutumullitekstMrk13">
    <w:name w:val="Jutumullitekst Märk13"/>
    <w:basedOn w:val="DefaultParagraphFont"/>
    <w:uiPriority w:val="99"/>
    <w:semiHidden/>
    <w:rPr>
      <w:rFonts w:ascii="Tahoma" w:hAnsi="Tahoma" w:cs="Tahoma"/>
      <w:sz w:val="16"/>
      <w:szCs w:val="16"/>
      <w:lang w:val="x-none" w:eastAsia="et-EE"/>
    </w:rPr>
  </w:style>
  <w:style w:type="character" w:customStyle="1" w:styleId="JutumullitekstMrk12">
    <w:name w:val="Jutumullitekst Märk12"/>
    <w:basedOn w:val="DefaultParagraphFont"/>
    <w:uiPriority w:val="99"/>
    <w:semiHidden/>
    <w:rPr>
      <w:rFonts w:ascii="Tahoma" w:hAnsi="Tahoma" w:cs="Tahoma"/>
      <w:sz w:val="16"/>
      <w:szCs w:val="16"/>
      <w:lang w:val="x-none" w:eastAsia="et-EE"/>
    </w:rPr>
  </w:style>
  <w:style w:type="character" w:customStyle="1" w:styleId="JutumullitekstMrk11">
    <w:name w:val="Jutumullitekst Märk11"/>
    <w:basedOn w:val="DefaultParagraphFont"/>
    <w:uiPriority w:val="99"/>
    <w:semiHidden/>
    <w:rPr>
      <w:rFonts w:ascii="Tahoma" w:hAnsi="Tahoma" w:cs="Tahoma"/>
      <w:sz w:val="16"/>
      <w:szCs w:val="16"/>
      <w:lang w:val="x-none" w:eastAsia="et-EE"/>
    </w:rPr>
  </w:style>
  <w:style w:type="paragraph" w:styleId="Revision">
    <w:name w:val="Revision"/>
    <w:hidden/>
    <w:uiPriority w:val="99"/>
    <w:semiHidden/>
    <w:rsid w:val="006E5D59"/>
    <w:pPr>
      <w:spacing w:after="0" w:line="240" w:lineRule="auto"/>
    </w:pPr>
    <w:rPr>
      <w:rFonts w:ascii="Calibri" w:hAnsi="Calibri" w:cs="Times New Roman"/>
      <w:lang w:eastAsia="et-EE"/>
    </w:rPr>
  </w:style>
  <w:style w:type="paragraph" w:styleId="NormalWeb">
    <w:name w:val="Normal (Web)"/>
    <w:basedOn w:val="Normal"/>
    <w:uiPriority w:val="99"/>
    <w:unhideWhenUsed/>
    <w:rsid w:val="00534C4A"/>
    <w:pPr>
      <w:spacing w:before="100" w:beforeAutospacing="1" w:after="100" w:afterAutospacing="1"/>
    </w:pPr>
    <w:rPr>
      <w:rFonts w:ascii="Times New Roman" w:hAnsi="Times New Roman"/>
      <w:color w:val="000000"/>
      <w:sz w:val="24"/>
      <w:szCs w:val="24"/>
    </w:rPr>
  </w:style>
  <w:style w:type="character" w:customStyle="1" w:styleId="lcview">
    <w:name w:val="lcview"/>
    <w:basedOn w:val="DefaultParagraphFont"/>
    <w:rsid w:val="00F516D6"/>
    <w:rPr>
      <w:rFonts w:ascii="Times New Roman" w:hAnsi="Times New Roman" w:cs="Times New Roman"/>
    </w:rPr>
  </w:style>
  <w:style w:type="paragraph" w:styleId="Header">
    <w:name w:val="header"/>
    <w:basedOn w:val="Normal"/>
    <w:link w:val="HeaderChar"/>
    <w:uiPriority w:val="99"/>
    <w:unhideWhenUsed/>
    <w:rsid w:val="004D736A"/>
    <w:pPr>
      <w:tabs>
        <w:tab w:val="center" w:pos="4536"/>
        <w:tab w:val="right" w:pos="9072"/>
      </w:tabs>
    </w:pPr>
  </w:style>
  <w:style w:type="character" w:customStyle="1" w:styleId="HeaderChar">
    <w:name w:val="Header Char"/>
    <w:basedOn w:val="DefaultParagraphFont"/>
    <w:link w:val="Header"/>
    <w:uiPriority w:val="99"/>
    <w:locked/>
    <w:rsid w:val="004D736A"/>
    <w:rPr>
      <w:rFonts w:ascii="Calibri" w:hAnsi="Calibri" w:cs="Times New Roman"/>
      <w:lang w:val="x-none" w:eastAsia="et-EE"/>
    </w:rPr>
  </w:style>
  <w:style w:type="character" w:styleId="FollowedHyperlink">
    <w:name w:val="FollowedHyperlink"/>
    <w:basedOn w:val="DefaultParagraphFont"/>
    <w:uiPriority w:val="99"/>
    <w:semiHidden/>
    <w:unhideWhenUsed/>
    <w:rsid w:val="006A6D28"/>
    <w:rPr>
      <w:rFonts w:cs="Times New Roman"/>
      <w:color w:val="800080" w:themeColor="followedHyperlink"/>
      <w:u w:val="single"/>
    </w:rPr>
  </w:style>
  <w:style w:type="character" w:customStyle="1" w:styleId="AllmrkusetekstMrk1">
    <w:name w:val="Allmärkuse tekst Märk1"/>
    <w:aliases w:val="Allmärkuse tekst Märk Char Märk1,Footnote Text Char Char Char Char Märk1,Footnote Text Char Char Märk1,Footnote Text Char Char Char Char Char Märk1,Footnote Text Char Char Char Char Char Char Char Char Märk1,fn Char1 Märk"/>
    <w:basedOn w:val="DefaultParagraphFont"/>
    <w:uiPriority w:val="99"/>
    <w:semiHidden/>
    <w:rPr>
      <w:rFonts w:ascii="Calibri" w:hAnsi="Calibri" w:cs="Times New Roman"/>
      <w:sz w:val="20"/>
      <w:szCs w:val="20"/>
      <w:lang w:val="x-none" w:eastAsia="et-EE"/>
    </w:rPr>
  </w:style>
  <w:style w:type="paragraph" w:styleId="Footer">
    <w:name w:val="footer"/>
    <w:basedOn w:val="Normal"/>
    <w:link w:val="FooterChar"/>
    <w:uiPriority w:val="99"/>
    <w:unhideWhenUsed/>
    <w:rsid w:val="004D736A"/>
    <w:pPr>
      <w:tabs>
        <w:tab w:val="center" w:pos="4536"/>
        <w:tab w:val="right" w:pos="9072"/>
      </w:tabs>
    </w:pPr>
  </w:style>
  <w:style w:type="character" w:customStyle="1" w:styleId="FooterChar">
    <w:name w:val="Footer Char"/>
    <w:basedOn w:val="DefaultParagraphFont"/>
    <w:link w:val="Footer"/>
    <w:uiPriority w:val="99"/>
    <w:locked/>
    <w:rsid w:val="004D736A"/>
    <w:rPr>
      <w:rFonts w:ascii="Calibri" w:hAnsi="Calibri" w:cs="Times New Roman"/>
      <w:lang w:val="x-none" w:eastAsia="et-EE"/>
    </w:rPr>
  </w:style>
  <w:style w:type="table" w:styleId="TableGrid">
    <w:name w:val="Table Grid"/>
    <w:basedOn w:val="TableNormal"/>
    <w:uiPriority w:val="59"/>
    <w:rsid w:val="003255BF"/>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6A6D28"/>
    <w:rPr>
      <w:rFonts w:cs="Times New Roman"/>
      <w:vertAlign w:val="superscript"/>
    </w:rPr>
  </w:style>
  <w:style w:type="paragraph" w:styleId="FootnoteText">
    <w:name w:val="footnote text"/>
    <w:aliases w:val="Allmärkuse tekst Märk Char,Footnote Text Char Char Char Char,Footnote Text Char Char,Footnote Text Char Char Char Char Char,Footnote Text Char Char Char Char Char Char Char Char,Footnote Text Char Char Char,Footnote Text Char1,fn Char1"/>
    <w:basedOn w:val="Normal"/>
    <w:link w:val="FootnoteTextChar"/>
    <w:uiPriority w:val="99"/>
    <w:unhideWhenUsed/>
    <w:rsid w:val="006A6D28"/>
    <w:rPr>
      <w:sz w:val="20"/>
      <w:szCs w:val="20"/>
    </w:rPr>
  </w:style>
  <w:style w:type="character" w:customStyle="1" w:styleId="FootnoteTextChar">
    <w:name w:val="Footnote Text Char"/>
    <w:aliases w:val="Allmärkuse tekst Märk Char Char,Footnote Text Char Char Char Char Char1,Footnote Text Char Char Char1,Footnote Text Char Char Char Char Char Char,Footnote Text Char Char Char Char Char Char Char Char Char,Footnote Text Char1 Char"/>
    <w:basedOn w:val="DefaultParagraphFont"/>
    <w:link w:val="FootnoteText"/>
    <w:uiPriority w:val="99"/>
    <w:semiHidden/>
    <w:locked/>
    <w:rPr>
      <w:rFonts w:ascii="Calibri" w:hAnsi="Calibri" w:cs="Times New Roman"/>
      <w:sz w:val="20"/>
      <w:szCs w:val="20"/>
      <w:lang w:val="x-none" w:eastAsia="et-EE"/>
    </w:rPr>
  </w:style>
  <w:style w:type="character" w:customStyle="1" w:styleId="AllmrkusetekstMrk14">
    <w:name w:val="Allmärkuse tekst Märk14"/>
    <w:aliases w:val="Allmärkuse tekst Märk Char Märk14,Footnote Text Char Char Char Char Märk14,Footnote Text Char Char Märk14,Footnote Text Char Char Char Char Char Märk14,Footnote Text Char Char Char Char Char Char Char Char Märk14,fn Char1 Märk4"/>
    <w:basedOn w:val="DefaultParagraphFont"/>
    <w:uiPriority w:val="99"/>
    <w:semiHidden/>
    <w:rPr>
      <w:rFonts w:ascii="Calibri" w:hAnsi="Calibri" w:cs="Times New Roman"/>
      <w:sz w:val="20"/>
      <w:szCs w:val="20"/>
      <w:lang w:val="x-none" w:eastAsia="et-EE"/>
    </w:rPr>
  </w:style>
  <w:style w:type="character" w:customStyle="1" w:styleId="AllmrkusetekstMrk15">
    <w:name w:val="Allmärkuse tekst Märk15"/>
    <w:aliases w:val="Allmärkuse tekst Märk Char Märk15,Footnote Text Char Char Char Char Märk15,Footnote Text Char Char Märk15,Footnote Text Char Char Char Char Char Märk15,Footnote Text Char Char Char Char Char Char Char Char Märk15,fn Char1 Märk5"/>
    <w:basedOn w:val="DefaultParagraphFont"/>
    <w:uiPriority w:val="99"/>
    <w:semiHidden/>
    <w:rPr>
      <w:rFonts w:ascii="Calibri" w:hAnsi="Calibri" w:cs="Times New Roman"/>
      <w:sz w:val="20"/>
      <w:szCs w:val="20"/>
      <w:lang w:val="x-none" w:eastAsia="et-EE"/>
    </w:rPr>
  </w:style>
  <w:style w:type="character" w:customStyle="1" w:styleId="AllmrkusetekstMrk13">
    <w:name w:val="Allmärkuse tekst Märk13"/>
    <w:aliases w:val="Allmärkuse tekst Märk Char Märk13,Footnote Text Char Char Char Char Märk13,Footnote Text Char Char Märk13,Footnote Text Char Char Char Char Char Märk13,Footnote Text Char Char Char Char Char Char Char Char Märk13,fn Char1 Märk3"/>
    <w:basedOn w:val="DefaultParagraphFont"/>
    <w:uiPriority w:val="99"/>
    <w:semiHidden/>
    <w:rPr>
      <w:rFonts w:ascii="Calibri" w:hAnsi="Calibri" w:cs="Times New Roman"/>
      <w:sz w:val="20"/>
      <w:szCs w:val="20"/>
      <w:lang w:val="x-none" w:eastAsia="et-EE"/>
    </w:rPr>
  </w:style>
  <w:style w:type="character" w:customStyle="1" w:styleId="AllmrkusetekstMrk12">
    <w:name w:val="Allmärkuse tekst Märk12"/>
    <w:aliases w:val="Allmärkuse tekst Märk Char Märk12,Footnote Text Char Char Char Char Märk12,Footnote Text Char Char Märk12,Footnote Text Char Char Char Char Char Märk12,Footnote Text Char Char Char Char Char Char Char Char Märk12,fn Char1 Märk2"/>
    <w:basedOn w:val="DefaultParagraphFont"/>
    <w:uiPriority w:val="99"/>
    <w:semiHidden/>
    <w:rPr>
      <w:rFonts w:ascii="Calibri" w:hAnsi="Calibri" w:cs="Times New Roman"/>
      <w:sz w:val="20"/>
      <w:szCs w:val="20"/>
      <w:lang w:val="x-none" w:eastAsia="et-EE"/>
    </w:rPr>
  </w:style>
  <w:style w:type="character" w:customStyle="1" w:styleId="AllmrkusetekstMrk11">
    <w:name w:val="Allmärkuse tekst Märk11"/>
    <w:aliases w:val="Allmärkuse tekst Märk Char Märk11,Footnote Text Char Char Char Char Märk11,Footnote Text Char Char Märk11,Footnote Text Char Char Char Char Char Märk11,Footnote Text Char Char Char Char Char Char Char Char Märk11,fn Char1 Märk1"/>
    <w:basedOn w:val="DefaultParagraphFont"/>
    <w:uiPriority w:val="99"/>
    <w:semiHidden/>
    <w:rPr>
      <w:rFonts w:ascii="Calibri" w:hAnsi="Calibri" w:cs="Times New Roman"/>
      <w:sz w:val="20"/>
      <w:szCs w:val="20"/>
      <w:lang w:val="x-none" w:eastAsia="et-EE"/>
    </w:rPr>
  </w:style>
  <w:style w:type="paragraph" w:customStyle="1" w:styleId="py">
    <w:name w:val="py"/>
    <w:basedOn w:val="Normal"/>
    <w:uiPriority w:val="99"/>
    <w:rsid w:val="00B77061"/>
    <w:pPr>
      <w:spacing w:before="100" w:beforeAutospacing="1" w:after="100" w:afterAutospacing="1"/>
    </w:pPr>
    <w:rPr>
      <w:rFonts w:ascii="Times New Roman" w:hAnsi="Times New Roman"/>
      <w:sz w:val="24"/>
      <w:szCs w:val="24"/>
      <w:lang w:val="en-US"/>
    </w:rPr>
  </w:style>
  <w:style w:type="paragraph" w:customStyle="1" w:styleId="Tabel">
    <w:name w:val="Tabel"/>
    <w:basedOn w:val="Normal"/>
    <w:link w:val="TabelMrk"/>
    <w:qFormat/>
    <w:rsid w:val="00CC43F0"/>
    <w:pPr>
      <w:jc w:val="both"/>
    </w:pPr>
    <w:rPr>
      <w:rFonts w:ascii="Times New Roman" w:hAnsi="Times New Roman"/>
      <w:sz w:val="24"/>
      <w:szCs w:val="24"/>
      <w:lang w:eastAsia="en-US"/>
    </w:rPr>
  </w:style>
  <w:style w:type="character" w:customStyle="1" w:styleId="TabelMrk">
    <w:name w:val="Tabel Märk"/>
    <w:basedOn w:val="DefaultParagraphFont"/>
    <w:link w:val="Tabel"/>
    <w:locked/>
    <w:rsid w:val="00CC43F0"/>
    <w:rPr>
      <w:rFonts w:ascii="Times New Roman" w:hAnsi="Times New Roman" w:cs="Times New Roman"/>
      <w:sz w:val="24"/>
      <w:szCs w:val="24"/>
    </w:rPr>
  </w:style>
  <w:style w:type="character" w:customStyle="1" w:styleId="LoeteluChar">
    <w:name w:val="Loetelu Char"/>
    <w:link w:val="Loetelu"/>
    <w:locked/>
    <w:rsid w:val="00D303BB"/>
    <w:rPr>
      <w:rFonts w:ascii="Times New Roman" w:hAnsi="Times New Roman"/>
      <w:sz w:val="24"/>
    </w:rPr>
  </w:style>
  <w:style w:type="paragraph" w:customStyle="1" w:styleId="Loetelu">
    <w:name w:val="Loetelu"/>
    <w:basedOn w:val="Normal"/>
    <w:link w:val="LoeteluChar"/>
    <w:rsid w:val="00D303BB"/>
    <w:pPr>
      <w:spacing w:before="120"/>
      <w:jc w:val="both"/>
    </w:pPr>
    <w:rPr>
      <w:rFonts w:ascii="Times New Roman" w:hAnsi="Times New Roman"/>
      <w:sz w:val="24"/>
      <w:szCs w:val="24"/>
      <w:lang w:eastAsia="en-US"/>
    </w:rPr>
  </w:style>
  <w:style w:type="character" w:customStyle="1" w:styleId="tyhik">
    <w:name w:val="tyhik"/>
    <w:basedOn w:val="DefaultParagraphFont"/>
    <w:rsid w:val="008D622D"/>
    <w:rPr>
      <w:rFonts w:cs="Times New Roman"/>
    </w:rPr>
  </w:style>
  <w:style w:type="character" w:customStyle="1" w:styleId="mm">
    <w:name w:val="mm"/>
    <w:basedOn w:val="DefaultParagraphFont"/>
    <w:rsid w:val="00BA0D30"/>
    <w:rPr>
      <w:rFonts w:cs="Times New Roman"/>
    </w:rPr>
  </w:style>
  <w:style w:type="paragraph" w:customStyle="1" w:styleId="first">
    <w:name w:val="first"/>
    <w:basedOn w:val="Normal"/>
    <w:rsid w:val="008E4065"/>
    <w:pPr>
      <w:spacing w:before="100" w:beforeAutospacing="1" w:after="100" w:afterAutospacing="1"/>
    </w:pPr>
    <w:rPr>
      <w:rFonts w:ascii="Times New Roman" w:hAnsi="Times New Roman"/>
      <w:sz w:val="24"/>
      <w:szCs w:val="24"/>
    </w:rPr>
  </w:style>
  <w:style w:type="paragraph" w:customStyle="1" w:styleId="sp">
    <w:name w:val="sp"/>
    <w:basedOn w:val="Normal"/>
    <w:rsid w:val="008E4065"/>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3C024E"/>
    <w:rPr>
      <w:rFonts w:cs="Times New Roman"/>
      <w:i/>
      <w:iCs/>
    </w:rPr>
  </w:style>
  <w:style w:type="character" w:customStyle="1" w:styleId="NoSpacingChar">
    <w:name w:val="No Spacing Char"/>
    <w:aliases w:val="Tabeli pealkiri Char"/>
    <w:basedOn w:val="DefaultParagraphFont"/>
    <w:link w:val="NoSpacing"/>
    <w:uiPriority w:val="1"/>
    <w:locked/>
    <w:rsid w:val="00AC510C"/>
    <w:rPr>
      <w:rFonts w:ascii="Times New Roman" w:hAnsi="Times New Roman" w:cs="Times New Roman"/>
      <w:sz w:val="24"/>
      <w:szCs w:val="24"/>
      <w:lang w:val="x-none" w:eastAsia="et-EE"/>
    </w:rPr>
  </w:style>
  <w:style w:type="character" w:customStyle="1" w:styleId="st1">
    <w:name w:val="st1"/>
    <w:basedOn w:val="DefaultParagraphFont"/>
    <w:rsid w:val="00AC510C"/>
    <w:rPr>
      <w:rFonts w:cs="Times New Roman"/>
    </w:rPr>
  </w:style>
  <w:style w:type="paragraph" w:styleId="BodyTextIndent2">
    <w:name w:val="Body Text Indent 2"/>
    <w:basedOn w:val="Normal"/>
    <w:link w:val="BodyTextIndent2Char"/>
    <w:uiPriority w:val="99"/>
    <w:rsid w:val="004715A5"/>
    <w:pPr>
      <w:overflowPunct w:val="0"/>
      <w:autoSpaceDE w:val="0"/>
      <w:autoSpaceDN w:val="0"/>
      <w:adjustRightInd w:val="0"/>
      <w:spacing w:after="120" w:line="480" w:lineRule="auto"/>
      <w:ind w:left="283"/>
      <w:textAlignment w:val="baseline"/>
    </w:pPr>
    <w:rPr>
      <w:rFonts w:ascii="Times New Roman" w:hAnsi="Times New Roman"/>
      <w:sz w:val="20"/>
      <w:szCs w:val="20"/>
      <w:lang w:eastAsia="en-GB"/>
    </w:rPr>
  </w:style>
  <w:style w:type="character" w:customStyle="1" w:styleId="BodyTextIndent2Char">
    <w:name w:val="Body Text Indent 2 Char"/>
    <w:basedOn w:val="DefaultParagraphFont"/>
    <w:link w:val="BodyTextIndent2"/>
    <w:uiPriority w:val="99"/>
    <w:locked/>
    <w:rsid w:val="004715A5"/>
    <w:rPr>
      <w:rFonts w:ascii="Times New Roman" w:hAnsi="Times New Roman" w:cs="Times New Roman"/>
      <w:sz w:val="20"/>
      <w:szCs w:val="20"/>
      <w:lang w:val="x-none" w:eastAsia="en-GB"/>
    </w:rPr>
  </w:style>
  <w:style w:type="character" w:customStyle="1" w:styleId="etvwmt">
    <w:name w:val="etvw_mt"/>
    <w:basedOn w:val="DefaultParagraphFont"/>
    <w:rsid w:val="003E6DFD"/>
    <w:rPr>
      <w:rFonts w:cs="Times New Roman"/>
    </w:rPr>
  </w:style>
  <w:style w:type="character" w:customStyle="1" w:styleId="etvwm1">
    <w:name w:val="etvw_m1"/>
    <w:basedOn w:val="DefaultParagraphFont"/>
    <w:rsid w:val="003E6DFD"/>
    <w:rPr>
      <w:rFonts w:ascii="Arial" w:hAnsi="Arial" w:cs="Arial"/>
      <w:b/>
      <w:bCs/>
    </w:rPr>
  </w:style>
  <w:style w:type="character" w:customStyle="1" w:styleId="etvwmv">
    <w:name w:val="etvw_mv"/>
    <w:basedOn w:val="DefaultParagraphFont"/>
    <w:rsid w:val="003E6DFD"/>
    <w:rPr>
      <w:rFonts w:cs="Times New Roman"/>
    </w:rPr>
  </w:style>
  <w:style w:type="character" w:customStyle="1" w:styleId="etvwt2">
    <w:name w:val="etvw_t2"/>
    <w:basedOn w:val="DefaultParagraphFont"/>
    <w:rsid w:val="003E6DFD"/>
    <w:rPr>
      <w:rFonts w:cs="Times New Roman"/>
      <w:i/>
      <w:iCs/>
    </w:rPr>
  </w:style>
  <w:style w:type="character" w:customStyle="1" w:styleId="etvwkvm">
    <w:name w:val="etvw_kvm"/>
    <w:basedOn w:val="DefaultParagraphFont"/>
    <w:rsid w:val="005D6A12"/>
    <w:rPr>
      <w:rFonts w:cs="Times New Roman"/>
    </w:rPr>
  </w:style>
  <w:style w:type="character" w:customStyle="1" w:styleId="etvwk11">
    <w:name w:val="etvw_k11"/>
    <w:basedOn w:val="DefaultParagraphFont"/>
    <w:rsid w:val="005D6A12"/>
    <w:rPr>
      <w:rFonts w:cs="Times New Roman"/>
      <w:i/>
      <w:iCs/>
    </w:rPr>
  </w:style>
  <w:style w:type="character" w:customStyle="1" w:styleId="etvwa">
    <w:name w:val="etvw_a"/>
    <w:basedOn w:val="DefaultParagraphFont"/>
    <w:rsid w:val="00E40FA7"/>
    <w:rPr>
      <w:rFonts w:cs="Times New Roman"/>
    </w:rPr>
  </w:style>
  <w:style w:type="character" w:customStyle="1" w:styleId="leitudss1">
    <w:name w:val="leitud_ss1"/>
    <w:basedOn w:val="DefaultParagraphFont"/>
    <w:rsid w:val="0020402A"/>
    <w:rPr>
      <w:rFonts w:cs="Times New Roman"/>
      <w:shd w:val="clear" w:color="auto" w:fill="FFD700"/>
    </w:rPr>
  </w:style>
  <w:style w:type="character" w:customStyle="1" w:styleId="etvwv11">
    <w:name w:val="etvw_v11"/>
    <w:basedOn w:val="DefaultParagraphFont"/>
    <w:rsid w:val="0020402A"/>
    <w:rPr>
      <w:rFonts w:cs="Times New Roman"/>
      <w:caps/>
      <w:sz w:val="20"/>
      <w:szCs w:val="20"/>
    </w:rPr>
  </w:style>
  <w:style w:type="character" w:styleId="PlaceholderText">
    <w:name w:val="Placeholder Text"/>
    <w:basedOn w:val="DefaultParagraphFont"/>
    <w:uiPriority w:val="99"/>
    <w:semiHidden/>
    <w:rsid w:val="007E5315"/>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73414">
      <w:marLeft w:val="0"/>
      <w:marRight w:val="0"/>
      <w:marTop w:val="150"/>
      <w:marBottom w:val="150"/>
      <w:divBdr>
        <w:top w:val="none" w:sz="0" w:space="0" w:color="auto"/>
        <w:left w:val="none" w:sz="0" w:space="0" w:color="auto"/>
        <w:bottom w:val="none" w:sz="0" w:space="0" w:color="auto"/>
        <w:right w:val="none" w:sz="0" w:space="0" w:color="auto"/>
      </w:divBdr>
      <w:divsChild>
        <w:div w:id="1352873415">
          <w:marLeft w:val="0"/>
          <w:marRight w:val="0"/>
          <w:marTop w:val="240"/>
          <w:marBottom w:val="0"/>
          <w:divBdr>
            <w:top w:val="none" w:sz="0" w:space="0" w:color="auto"/>
            <w:left w:val="none" w:sz="0" w:space="0" w:color="auto"/>
            <w:bottom w:val="none" w:sz="0" w:space="0" w:color="auto"/>
            <w:right w:val="none" w:sz="0" w:space="0" w:color="auto"/>
          </w:divBdr>
        </w:div>
      </w:divsChild>
    </w:div>
    <w:div w:id="1352873416">
      <w:marLeft w:val="0"/>
      <w:marRight w:val="0"/>
      <w:marTop w:val="0"/>
      <w:marBottom w:val="0"/>
      <w:divBdr>
        <w:top w:val="none" w:sz="0" w:space="0" w:color="auto"/>
        <w:left w:val="none" w:sz="0" w:space="0" w:color="auto"/>
        <w:bottom w:val="none" w:sz="0" w:space="0" w:color="auto"/>
        <w:right w:val="none" w:sz="0" w:space="0" w:color="auto"/>
      </w:divBdr>
    </w:div>
    <w:div w:id="1352873429">
      <w:marLeft w:val="0"/>
      <w:marRight w:val="0"/>
      <w:marTop w:val="0"/>
      <w:marBottom w:val="0"/>
      <w:divBdr>
        <w:top w:val="none" w:sz="0" w:space="0" w:color="auto"/>
        <w:left w:val="none" w:sz="0" w:space="0" w:color="auto"/>
        <w:bottom w:val="none" w:sz="0" w:space="0" w:color="auto"/>
        <w:right w:val="none" w:sz="0" w:space="0" w:color="auto"/>
      </w:divBdr>
      <w:divsChild>
        <w:div w:id="1352873428">
          <w:marLeft w:val="547"/>
          <w:marRight w:val="0"/>
          <w:marTop w:val="115"/>
          <w:marBottom w:val="0"/>
          <w:divBdr>
            <w:top w:val="none" w:sz="0" w:space="0" w:color="auto"/>
            <w:left w:val="none" w:sz="0" w:space="0" w:color="auto"/>
            <w:bottom w:val="none" w:sz="0" w:space="0" w:color="auto"/>
            <w:right w:val="none" w:sz="0" w:space="0" w:color="auto"/>
          </w:divBdr>
        </w:div>
      </w:divsChild>
    </w:div>
    <w:div w:id="1352873432">
      <w:marLeft w:val="0"/>
      <w:marRight w:val="0"/>
      <w:marTop w:val="0"/>
      <w:marBottom w:val="0"/>
      <w:divBdr>
        <w:top w:val="none" w:sz="0" w:space="0" w:color="auto"/>
        <w:left w:val="none" w:sz="0" w:space="0" w:color="auto"/>
        <w:bottom w:val="none" w:sz="0" w:space="0" w:color="auto"/>
        <w:right w:val="none" w:sz="0" w:space="0" w:color="auto"/>
      </w:divBdr>
      <w:divsChild>
        <w:div w:id="1352873431">
          <w:marLeft w:val="0"/>
          <w:marRight w:val="0"/>
          <w:marTop w:val="0"/>
          <w:marBottom w:val="0"/>
          <w:divBdr>
            <w:top w:val="none" w:sz="0" w:space="0" w:color="auto"/>
            <w:left w:val="none" w:sz="0" w:space="0" w:color="auto"/>
            <w:bottom w:val="none" w:sz="0" w:space="0" w:color="auto"/>
            <w:right w:val="none" w:sz="0" w:space="0" w:color="auto"/>
          </w:divBdr>
          <w:divsChild>
            <w:div w:id="1352873430">
              <w:marLeft w:val="0"/>
              <w:marRight w:val="0"/>
              <w:marTop w:val="0"/>
              <w:marBottom w:val="0"/>
              <w:divBdr>
                <w:top w:val="none" w:sz="0" w:space="0" w:color="auto"/>
                <w:left w:val="none" w:sz="0" w:space="0" w:color="auto"/>
                <w:bottom w:val="none" w:sz="0" w:space="0" w:color="auto"/>
                <w:right w:val="none" w:sz="0" w:space="0" w:color="auto"/>
              </w:divBdr>
              <w:divsChild>
                <w:div w:id="1352873433">
                  <w:marLeft w:val="0"/>
                  <w:marRight w:val="0"/>
                  <w:marTop w:val="0"/>
                  <w:marBottom w:val="0"/>
                  <w:divBdr>
                    <w:top w:val="none" w:sz="0" w:space="0" w:color="auto"/>
                    <w:left w:val="none" w:sz="0" w:space="0" w:color="auto"/>
                    <w:bottom w:val="none" w:sz="0" w:space="0" w:color="auto"/>
                    <w:right w:val="none" w:sz="0" w:space="0" w:color="auto"/>
                  </w:divBdr>
                  <w:divsChild>
                    <w:div w:id="13528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3444">
      <w:marLeft w:val="0"/>
      <w:marRight w:val="0"/>
      <w:marTop w:val="0"/>
      <w:marBottom w:val="0"/>
      <w:divBdr>
        <w:top w:val="none" w:sz="0" w:space="0" w:color="auto"/>
        <w:left w:val="none" w:sz="0" w:space="0" w:color="auto"/>
        <w:bottom w:val="none" w:sz="0" w:space="0" w:color="auto"/>
        <w:right w:val="none" w:sz="0" w:space="0" w:color="auto"/>
      </w:divBdr>
    </w:div>
    <w:div w:id="1352873445">
      <w:marLeft w:val="0"/>
      <w:marRight w:val="0"/>
      <w:marTop w:val="0"/>
      <w:marBottom w:val="0"/>
      <w:divBdr>
        <w:top w:val="none" w:sz="0" w:space="0" w:color="auto"/>
        <w:left w:val="none" w:sz="0" w:space="0" w:color="auto"/>
        <w:bottom w:val="none" w:sz="0" w:space="0" w:color="auto"/>
        <w:right w:val="none" w:sz="0" w:space="0" w:color="auto"/>
      </w:divBdr>
    </w:div>
    <w:div w:id="1352873446">
      <w:marLeft w:val="0"/>
      <w:marRight w:val="0"/>
      <w:marTop w:val="0"/>
      <w:marBottom w:val="0"/>
      <w:divBdr>
        <w:top w:val="none" w:sz="0" w:space="0" w:color="auto"/>
        <w:left w:val="none" w:sz="0" w:space="0" w:color="auto"/>
        <w:bottom w:val="none" w:sz="0" w:space="0" w:color="auto"/>
        <w:right w:val="none" w:sz="0" w:space="0" w:color="auto"/>
      </w:divBdr>
    </w:div>
    <w:div w:id="1352873447">
      <w:marLeft w:val="0"/>
      <w:marRight w:val="0"/>
      <w:marTop w:val="0"/>
      <w:marBottom w:val="0"/>
      <w:divBdr>
        <w:top w:val="none" w:sz="0" w:space="0" w:color="auto"/>
        <w:left w:val="none" w:sz="0" w:space="0" w:color="auto"/>
        <w:bottom w:val="none" w:sz="0" w:space="0" w:color="auto"/>
        <w:right w:val="none" w:sz="0" w:space="0" w:color="auto"/>
      </w:divBdr>
    </w:div>
    <w:div w:id="1352873448">
      <w:marLeft w:val="0"/>
      <w:marRight w:val="0"/>
      <w:marTop w:val="0"/>
      <w:marBottom w:val="0"/>
      <w:divBdr>
        <w:top w:val="none" w:sz="0" w:space="0" w:color="auto"/>
        <w:left w:val="none" w:sz="0" w:space="0" w:color="auto"/>
        <w:bottom w:val="none" w:sz="0" w:space="0" w:color="auto"/>
        <w:right w:val="none" w:sz="0" w:space="0" w:color="auto"/>
      </w:divBdr>
    </w:div>
    <w:div w:id="1352873449">
      <w:marLeft w:val="0"/>
      <w:marRight w:val="0"/>
      <w:marTop w:val="0"/>
      <w:marBottom w:val="0"/>
      <w:divBdr>
        <w:top w:val="none" w:sz="0" w:space="0" w:color="auto"/>
        <w:left w:val="none" w:sz="0" w:space="0" w:color="auto"/>
        <w:bottom w:val="none" w:sz="0" w:space="0" w:color="auto"/>
        <w:right w:val="none" w:sz="0" w:space="0" w:color="auto"/>
      </w:divBdr>
    </w:div>
    <w:div w:id="1352873451">
      <w:marLeft w:val="0"/>
      <w:marRight w:val="0"/>
      <w:marTop w:val="0"/>
      <w:marBottom w:val="0"/>
      <w:divBdr>
        <w:top w:val="none" w:sz="0" w:space="0" w:color="auto"/>
        <w:left w:val="none" w:sz="0" w:space="0" w:color="auto"/>
        <w:bottom w:val="none" w:sz="0" w:space="0" w:color="auto"/>
        <w:right w:val="none" w:sz="0" w:space="0" w:color="auto"/>
      </w:divBdr>
      <w:divsChild>
        <w:div w:id="1352873455">
          <w:marLeft w:val="0"/>
          <w:marRight w:val="0"/>
          <w:marTop w:val="0"/>
          <w:marBottom w:val="0"/>
          <w:divBdr>
            <w:top w:val="none" w:sz="0" w:space="0" w:color="auto"/>
            <w:left w:val="none" w:sz="0" w:space="0" w:color="auto"/>
            <w:bottom w:val="none" w:sz="0" w:space="0" w:color="auto"/>
            <w:right w:val="none" w:sz="0" w:space="0" w:color="auto"/>
          </w:divBdr>
          <w:divsChild>
            <w:div w:id="1352873456">
              <w:marLeft w:val="0"/>
              <w:marRight w:val="0"/>
              <w:marTop w:val="0"/>
              <w:marBottom w:val="0"/>
              <w:divBdr>
                <w:top w:val="none" w:sz="0" w:space="0" w:color="auto"/>
                <w:left w:val="none" w:sz="0" w:space="0" w:color="auto"/>
                <w:bottom w:val="none" w:sz="0" w:space="0" w:color="auto"/>
                <w:right w:val="none" w:sz="0" w:space="0" w:color="auto"/>
              </w:divBdr>
              <w:divsChild>
                <w:div w:id="1352873462">
                  <w:marLeft w:val="0"/>
                  <w:marRight w:val="0"/>
                  <w:marTop w:val="0"/>
                  <w:marBottom w:val="0"/>
                  <w:divBdr>
                    <w:top w:val="none" w:sz="0" w:space="0" w:color="auto"/>
                    <w:left w:val="none" w:sz="0" w:space="0" w:color="auto"/>
                    <w:bottom w:val="none" w:sz="0" w:space="0" w:color="auto"/>
                    <w:right w:val="none" w:sz="0" w:space="0" w:color="auto"/>
                  </w:divBdr>
                  <w:divsChild>
                    <w:div w:id="1352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3453">
      <w:marLeft w:val="0"/>
      <w:marRight w:val="0"/>
      <w:marTop w:val="0"/>
      <w:marBottom w:val="0"/>
      <w:divBdr>
        <w:top w:val="none" w:sz="0" w:space="0" w:color="auto"/>
        <w:left w:val="none" w:sz="0" w:space="0" w:color="auto"/>
        <w:bottom w:val="none" w:sz="0" w:space="0" w:color="auto"/>
        <w:right w:val="none" w:sz="0" w:space="0" w:color="auto"/>
      </w:divBdr>
      <w:divsChild>
        <w:div w:id="1352873459">
          <w:marLeft w:val="0"/>
          <w:marRight w:val="0"/>
          <w:marTop w:val="0"/>
          <w:marBottom w:val="0"/>
          <w:divBdr>
            <w:top w:val="none" w:sz="0" w:space="0" w:color="auto"/>
            <w:left w:val="none" w:sz="0" w:space="0" w:color="auto"/>
            <w:bottom w:val="none" w:sz="0" w:space="0" w:color="auto"/>
            <w:right w:val="none" w:sz="0" w:space="0" w:color="auto"/>
          </w:divBdr>
          <w:divsChild>
            <w:div w:id="1352873452">
              <w:marLeft w:val="0"/>
              <w:marRight w:val="0"/>
              <w:marTop w:val="0"/>
              <w:marBottom w:val="0"/>
              <w:divBdr>
                <w:top w:val="none" w:sz="0" w:space="0" w:color="auto"/>
                <w:left w:val="none" w:sz="0" w:space="0" w:color="auto"/>
                <w:bottom w:val="none" w:sz="0" w:space="0" w:color="auto"/>
                <w:right w:val="none" w:sz="0" w:space="0" w:color="auto"/>
              </w:divBdr>
              <w:divsChild>
                <w:div w:id="1352873463">
                  <w:marLeft w:val="0"/>
                  <w:marRight w:val="0"/>
                  <w:marTop w:val="0"/>
                  <w:marBottom w:val="0"/>
                  <w:divBdr>
                    <w:top w:val="none" w:sz="0" w:space="0" w:color="auto"/>
                    <w:left w:val="none" w:sz="0" w:space="0" w:color="auto"/>
                    <w:bottom w:val="none" w:sz="0" w:space="0" w:color="auto"/>
                    <w:right w:val="none" w:sz="0" w:space="0" w:color="auto"/>
                  </w:divBdr>
                  <w:divsChild>
                    <w:div w:id="13528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3454">
      <w:marLeft w:val="0"/>
      <w:marRight w:val="0"/>
      <w:marTop w:val="0"/>
      <w:marBottom w:val="0"/>
      <w:divBdr>
        <w:top w:val="none" w:sz="0" w:space="0" w:color="auto"/>
        <w:left w:val="none" w:sz="0" w:space="0" w:color="auto"/>
        <w:bottom w:val="none" w:sz="0" w:space="0" w:color="auto"/>
        <w:right w:val="none" w:sz="0" w:space="0" w:color="auto"/>
      </w:divBdr>
    </w:div>
    <w:div w:id="1352873458">
      <w:marLeft w:val="0"/>
      <w:marRight w:val="0"/>
      <w:marTop w:val="0"/>
      <w:marBottom w:val="0"/>
      <w:divBdr>
        <w:top w:val="none" w:sz="0" w:space="0" w:color="auto"/>
        <w:left w:val="none" w:sz="0" w:space="0" w:color="auto"/>
        <w:bottom w:val="none" w:sz="0" w:space="0" w:color="auto"/>
        <w:right w:val="none" w:sz="0" w:space="0" w:color="auto"/>
      </w:divBdr>
    </w:div>
    <w:div w:id="1352873460">
      <w:marLeft w:val="0"/>
      <w:marRight w:val="0"/>
      <w:marTop w:val="0"/>
      <w:marBottom w:val="0"/>
      <w:divBdr>
        <w:top w:val="none" w:sz="0" w:space="0" w:color="auto"/>
        <w:left w:val="none" w:sz="0" w:space="0" w:color="auto"/>
        <w:bottom w:val="none" w:sz="0" w:space="0" w:color="auto"/>
        <w:right w:val="none" w:sz="0" w:space="0" w:color="auto"/>
      </w:divBdr>
    </w:div>
    <w:div w:id="1352873461">
      <w:marLeft w:val="0"/>
      <w:marRight w:val="0"/>
      <w:marTop w:val="0"/>
      <w:marBottom w:val="0"/>
      <w:divBdr>
        <w:top w:val="none" w:sz="0" w:space="0" w:color="auto"/>
        <w:left w:val="none" w:sz="0" w:space="0" w:color="auto"/>
        <w:bottom w:val="none" w:sz="0" w:space="0" w:color="auto"/>
        <w:right w:val="none" w:sz="0" w:space="0" w:color="auto"/>
      </w:divBdr>
    </w:div>
    <w:div w:id="1352873465">
      <w:marLeft w:val="0"/>
      <w:marRight w:val="0"/>
      <w:marTop w:val="0"/>
      <w:marBottom w:val="0"/>
      <w:divBdr>
        <w:top w:val="none" w:sz="0" w:space="0" w:color="auto"/>
        <w:left w:val="none" w:sz="0" w:space="0" w:color="auto"/>
        <w:bottom w:val="none" w:sz="0" w:space="0" w:color="auto"/>
        <w:right w:val="none" w:sz="0" w:space="0" w:color="auto"/>
      </w:divBdr>
      <w:divsChild>
        <w:div w:id="1352873470">
          <w:marLeft w:val="0"/>
          <w:marRight w:val="0"/>
          <w:marTop w:val="0"/>
          <w:marBottom w:val="0"/>
          <w:divBdr>
            <w:top w:val="none" w:sz="0" w:space="0" w:color="auto"/>
            <w:left w:val="none" w:sz="0" w:space="0" w:color="auto"/>
            <w:bottom w:val="none" w:sz="0" w:space="0" w:color="auto"/>
            <w:right w:val="none" w:sz="0" w:space="0" w:color="auto"/>
          </w:divBdr>
          <w:divsChild>
            <w:div w:id="1352873434">
              <w:marLeft w:val="0"/>
              <w:marRight w:val="0"/>
              <w:marTop w:val="0"/>
              <w:marBottom w:val="0"/>
              <w:divBdr>
                <w:top w:val="none" w:sz="0" w:space="0" w:color="auto"/>
                <w:left w:val="none" w:sz="0" w:space="0" w:color="auto"/>
                <w:bottom w:val="none" w:sz="0" w:space="0" w:color="auto"/>
                <w:right w:val="none" w:sz="0" w:space="0" w:color="auto"/>
              </w:divBdr>
              <w:divsChild>
                <w:div w:id="1352873442">
                  <w:marLeft w:val="0"/>
                  <w:marRight w:val="0"/>
                  <w:marTop w:val="0"/>
                  <w:marBottom w:val="0"/>
                  <w:divBdr>
                    <w:top w:val="none" w:sz="0" w:space="0" w:color="auto"/>
                    <w:left w:val="none" w:sz="0" w:space="0" w:color="auto"/>
                    <w:bottom w:val="none" w:sz="0" w:space="0" w:color="auto"/>
                    <w:right w:val="none" w:sz="0" w:space="0" w:color="auto"/>
                  </w:divBdr>
                  <w:divsChild>
                    <w:div w:id="1352873435">
                      <w:marLeft w:val="0"/>
                      <w:marRight w:val="0"/>
                      <w:marTop w:val="0"/>
                      <w:marBottom w:val="0"/>
                      <w:divBdr>
                        <w:top w:val="none" w:sz="0" w:space="0" w:color="auto"/>
                        <w:left w:val="none" w:sz="0" w:space="0" w:color="auto"/>
                        <w:bottom w:val="none" w:sz="0" w:space="0" w:color="auto"/>
                        <w:right w:val="none" w:sz="0" w:space="0" w:color="auto"/>
                      </w:divBdr>
                      <w:divsChild>
                        <w:div w:id="1352873437">
                          <w:marLeft w:val="0"/>
                          <w:marRight w:val="0"/>
                          <w:marTop w:val="0"/>
                          <w:marBottom w:val="0"/>
                          <w:divBdr>
                            <w:top w:val="none" w:sz="0" w:space="0" w:color="auto"/>
                            <w:left w:val="none" w:sz="0" w:space="0" w:color="auto"/>
                            <w:bottom w:val="none" w:sz="0" w:space="0" w:color="auto"/>
                            <w:right w:val="none" w:sz="0" w:space="0" w:color="auto"/>
                          </w:divBdr>
                          <w:divsChild>
                            <w:div w:id="1352873471">
                              <w:marLeft w:val="0"/>
                              <w:marRight w:val="0"/>
                              <w:marTop w:val="0"/>
                              <w:marBottom w:val="0"/>
                              <w:divBdr>
                                <w:top w:val="none" w:sz="0" w:space="0" w:color="auto"/>
                                <w:left w:val="none" w:sz="0" w:space="0" w:color="auto"/>
                                <w:bottom w:val="none" w:sz="0" w:space="0" w:color="auto"/>
                                <w:right w:val="none" w:sz="0" w:space="0" w:color="auto"/>
                              </w:divBdr>
                              <w:divsChild>
                                <w:div w:id="1352873469">
                                  <w:marLeft w:val="0"/>
                                  <w:marRight w:val="0"/>
                                  <w:marTop w:val="0"/>
                                  <w:marBottom w:val="0"/>
                                  <w:divBdr>
                                    <w:top w:val="none" w:sz="0" w:space="0" w:color="auto"/>
                                    <w:left w:val="none" w:sz="0" w:space="0" w:color="auto"/>
                                    <w:bottom w:val="none" w:sz="0" w:space="0" w:color="auto"/>
                                    <w:right w:val="none" w:sz="0" w:space="0" w:color="auto"/>
                                  </w:divBdr>
                                  <w:divsChild>
                                    <w:div w:id="1352873443">
                                      <w:marLeft w:val="0"/>
                                      <w:marRight w:val="0"/>
                                      <w:marTop w:val="0"/>
                                      <w:marBottom w:val="0"/>
                                      <w:divBdr>
                                        <w:top w:val="none" w:sz="0" w:space="0" w:color="auto"/>
                                        <w:left w:val="none" w:sz="0" w:space="0" w:color="auto"/>
                                        <w:bottom w:val="none" w:sz="0" w:space="0" w:color="auto"/>
                                        <w:right w:val="none" w:sz="0" w:space="0" w:color="auto"/>
                                      </w:divBdr>
                                      <w:divsChild>
                                        <w:div w:id="1352873472">
                                          <w:marLeft w:val="0"/>
                                          <w:marRight w:val="0"/>
                                          <w:marTop w:val="0"/>
                                          <w:marBottom w:val="0"/>
                                          <w:divBdr>
                                            <w:top w:val="none" w:sz="0" w:space="0" w:color="auto"/>
                                            <w:left w:val="none" w:sz="0" w:space="0" w:color="auto"/>
                                            <w:bottom w:val="none" w:sz="0" w:space="0" w:color="auto"/>
                                            <w:right w:val="none" w:sz="0" w:space="0" w:color="auto"/>
                                          </w:divBdr>
                                          <w:divsChild>
                                            <w:div w:id="1352873440">
                                              <w:marLeft w:val="0"/>
                                              <w:marRight w:val="0"/>
                                              <w:marTop w:val="0"/>
                                              <w:marBottom w:val="0"/>
                                              <w:divBdr>
                                                <w:top w:val="none" w:sz="0" w:space="0" w:color="auto"/>
                                                <w:left w:val="none" w:sz="0" w:space="0" w:color="auto"/>
                                                <w:bottom w:val="none" w:sz="0" w:space="0" w:color="auto"/>
                                                <w:right w:val="none" w:sz="0" w:space="0" w:color="auto"/>
                                              </w:divBdr>
                                              <w:divsChild>
                                                <w:div w:id="1352873436">
                                                  <w:marLeft w:val="0"/>
                                                  <w:marRight w:val="0"/>
                                                  <w:marTop w:val="0"/>
                                                  <w:marBottom w:val="0"/>
                                                  <w:divBdr>
                                                    <w:top w:val="none" w:sz="0" w:space="0" w:color="auto"/>
                                                    <w:left w:val="none" w:sz="0" w:space="0" w:color="auto"/>
                                                    <w:bottom w:val="none" w:sz="0" w:space="0" w:color="auto"/>
                                                    <w:right w:val="none" w:sz="0" w:space="0" w:color="auto"/>
                                                  </w:divBdr>
                                                  <w:divsChild>
                                                    <w:div w:id="1352873438">
                                                      <w:marLeft w:val="0"/>
                                                      <w:marRight w:val="0"/>
                                                      <w:marTop w:val="0"/>
                                                      <w:marBottom w:val="0"/>
                                                      <w:divBdr>
                                                        <w:top w:val="none" w:sz="0" w:space="0" w:color="auto"/>
                                                        <w:left w:val="none" w:sz="0" w:space="0" w:color="auto"/>
                                                        <w:bottom w:val="none" w:sz="0" w:space="0" w:color="auto"/>
                                                        <w:right w:val="none" w:sz="0" w:space="0" w:color="auto"/>
                                                      </w:divBdr>
                                                      <w:divsChild>
                                                        <w:div w:id="1352873439">
                                                          <w:marLeft w:val="0"/>
                                                          <w:marRight w:val="0"/>
                                                          <w:marTop w:val="0"/>
                                                          <w:marBottom w:val="0"/>
                                                          <w:divBdr>
                                                            <w:top w:val="none" w:sz="0" w:space="0" w:color="auto"/>
                                                            <w:left w:val="none" w:sz="0" w:space="0" w:color="auto"/>
                                                            <w:bottom w:val="none" w:sz="0" w:space="0" w:color="auto"/>
                                                            <w:right w:val="none" w:sz="0" w:space="0" w:color="auto"/>
                                                          </w:divBdr>
                                                          <w:divsChild>
                                                            <w:div w:id="1352873464">
                                                              <w:marLeft w:val="0"/>
                                                              <w:marRight w:val="0"/>
                                                              <w:marTop w:val="0"/>
                                                              <w:marBottom w:val="0"/>
                                                              <w:divBdr>
                                                                <w:top w:val="none" w:sz="0" w:space="0" w:color="auto"/>
                                                                <w:left w:val="none" w:sz="0" w:space="0" w:color="auto"/>
                                                                <w:bottom w:val="none" w:sz="0" w:space="0" w:color="auto"/>
                                                                <w:right w:val="none" w:sz="0" w:space="0" w:color="auto"/>
                                                              </w:divBdr>
                                                              <w:divsChild>
                                                                <w:div w:id="1352873468">
                                                                  <w:marLeft w:val="0"/>
                                                                  <w:marRight w:val="0"/>
                                                                  <w:marTop w:val="0"/>
                                                                  <w:marBottom w:val="0"/>
                                                                  <w:divBdr>
                                                                    <w:top w:val="none" w:sz="0" w:space="0" w:color="auto"/>
                                                                    <w:left w:val="none" w:sz="0" w:space="0" w:color="auto"/>
                                                                    <w:bottom w:val="none" w:sz="0" w:space="0" w:color="auto"/>
                                                                    <w:right w:val="none" w:sz="0" w:space="0" w:color="auto"/>
                                                                  </w:divBdr>
                                                                  <w:divsChild>
                                                                    <w:div w:id="1352873466">
                                                                      <w:marLeft w:val="0"/>
                                                                      <w:marRight w:val="0"/>
                                                                      <w:marTop w:val="0"/>
                                                                      <w:marBottom w:val="0"/>
                                                                      <w:divBdr>
                                                                        <w:top w:val="none" w:sz="0" w:space="0" w:color="auto"/>
                                                                        <w:left w:val="none" w:sz="0" w:space="0" w:color="auto"/>
                                                                        <w:bottom w:val="none" w:sz="0" w:space="0" w:color="auto"/>
                                                                        <w:right w:val="none" w:sz="0" w:space="0" w:color="auto"/>
                                                                      </w:divBdr>
                                                                      <w:divsChild>
                                                                        <w:div w:id="1352873441">
                                                                          <w:marLeft w:val="0"/>
                                                                          <w:marRight w:val="0"/>
                                                                          <w:marTop w:val="0"/>
                                                                          <w:marBottom w:val="0"/>
                                                                          <w:divBdr>
                                                                            <w:top w:val="none" w:sz="0" w:space="0" w:color="auto"/>
                                                                            <w:left w:val="none" w:sz="0" w:space="0" w:color="auto"/>
                                                                            <w:bottom w:val="none" w:sz="0" w:space="0" w:color="auto"/>
                                                                            <w:right w:val="none" w:sz="0" w:space="0" w:color="auto"/>
                                                                          </w:divBdr>
                                                                          <w:divsChild>
                                                                            <w:div w:id="13528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873479">
      <w:marLeft w:val="0"/>
      <w:marRight w:val="0"/>
      <w:marTop w:val="0"/>
      <w:marBottom w:val="0"/>
      <w:divBdr>
        <w:top w:val="none" w:sz="0" w:space="0" w:color="auto"/>
        <w:left w:val="none" w:sz="0" w:space="0" w:color="auto"/>
        <w:bottom w:val="none" w:sz="0" w:space="0" w:color="auto"/>
        <w:right w:val="none" w:sz="0" w:space="0" w:color="auto"/>
      </w:divBdr>
      <w:divsChild>
        <w:div w:id="1352873423">
          <w:marLeft w:val="0"/>
          <w:marRight w:val="0"/>
          <w:marTop w:val="0"/>
          <w:marBottom w:val="0"/>
          <w:divBdr>
            <w:top w:val="none" w:sz="0" w:space="0" w:color="auto"/>
            <w:left w:val="none" w:sz="0" w:space="0" w:color="auto"/>
            <w:bottom w:val="none" w:sz="0" w:space="0" w:color="auto"/>
            <w:right w:val="none" w:sz="0" w:space="0" w:color="auto"/>
          </w:divBdr>
          <w:divsChild>
            <w:div w:id="1352873481">
              <w:marLeft w:val="0"/>
              <w:marRight w:val="0"/>
              <w:marTop w:val="0"/>
              <w:marBottom w:val="0"/>
              <w:divBdr>
                <w:top w:val="none" w:sz="0" w:space="0" w:color="auto"/>
                <w:left w:val="none" w:sz="0" w:space="0" w:color="auto"/>
                <w:bottom w:val="none" w:sz="0" w:space="0" w:color="auto"/>
                <w:right w:val="none" w:sz="0" w:space="0" w:color="auto"/>
              </w:divBdr>
              <w:divsChild>
                <w:div w:id="1352873516">
                  <w:marLeft w:val="0"/>
                  <w:marRight w:val="0"/>
                  <w:marTop w:val="0"/>
                  <w:marBottom w:val="0"/>
                  <w:divBdr>
                    <w:top w:val="none" w:sz="0" w:space="0" w:color="auto"/>
                    <w:left w:val="none" w:sz="0" w:space="0" w:color="auto"/>
                    <w:bottom w:val="none" w:sz="0" w:space="0" w:color="auto"/>
                    <w:right w:val="none" w:sz="0" w:space="0" w:color="auto"/>
                  </w:divBdr>
                  <w:divsChild>
                    <w:div w:id="1352873486">
                      <w:marLeft w:val="0"/>
                      <w:marRight w:val="0"/>
                      <w:marTop w:val="0"/>
                      <w:marBottom w:val="0"/>
                      <w:divBdr>
                        <w:top w:val="none" w:sz="0" w:space="0" w:color="auto"/>
                        <w:left w:val="none" w:sz="0" w:space="0" w:color="auto"/>
                        <w:bottom w:val="none" w:sz="0" w:space="0" w:color="auto"/>
                        <w:right w:val="none" w:sz="0" w:space="0" w:color="auto"/>
                      </w:divBdr>
                      <w:divsChild>
                        <w:div w:id="1352873517">
                          <w:marLeft w:val="0"/>
                          <w:marRight w:val="0"/>
                          <w:marTop w:val="0"/>
                          <w:marBottom w:val="0"/>
                          <w:divBdr>
                            <w:top w:val="none" w:sz="0" w:space="0" w:color="auto"/>
                            <w:left w:val="none" w:sz="0" w:space="0" w:color="auto"/>
                            <w:bottom w:val="none" w:sz="0" w:space="0" w:color="auto"/>
                            <w:right w:val="none" w:sz="0" w:space="0" w:color="auto"/>
                          </w:divBdr>
                          <w:divsChild>
                            <w:div w:id="13528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873496">
      <w:marLeft w:val="0"/>
      <w:marRight w:val="0"/>
      <w:marTop w:val="0"/>
      <w:marBottom w:val="0"/>
      <w:divBdr>
        <w:top w:val="none" w:sz="0" w:space="0" w:color="auto"/>
        <w:left w:val="none" w:sz="0" w:space="0" w:color="auto"/>
        <w:bottom w:val="none" w:sz="0" w:space="0" w:color="auto"/>
        <w:right w:val="none" w:sz="0" w:space="0" w:color="auto"/>
      </w:divBdr>
      <w:divsChild>
        <w:div w:id="1352873426">
          <w:marLeft w:val="0"/>
          <w:marRight w:val="0"/>
          <w:marTop w:val="0"/>
          <w:marBottom w:val="0"/>
          <w:divBdr>
            <w:top w:val="none" w:sz="0" w:space="0" w:color="auto"/>
            <w:left w:val="none" w:sz="0" w:space="0" w:color="auto"/>
            <w:bottom w:val="none" w:sz="0" w:space="0" w:color="auto"/>
            <w:right w:val="none" w:sz="0" w:space="0" w:color="auto"/>
          </w:divBdr>
          <w:divsChild>
            <w:div w:id="1352873476">
              <w:marLeft w:val="0"/>
              <w:marRight w:val="0"/>
              <w:marTop w:val="0"/>
              <w:marBottom w:val="0"/>
              <w:divBdr>
                <w:top w:val="none" w:sz="0" w:space="0" w:color="auto"/>
                <w:left w:val="none" w:sz="0" w:space="0" w:color="auto"/>
                <w:bottom w:val="none" w:sz="0" w:space="0" w:color="auto"/>
                <w:right w:val="none" w:sz="0" w:space="0" w:color="auto"/>
              </w:divBdr>
              <w:divsChild>
                <w:div w:id="1352873483">
                  <w:marLeft w:val="0"/>
                  <w:marRight w:val="0"/>
                  <w:marTop w:val="0"/>
                  <w:marBottom w:val="0"/>
                  <w:divBdr>
                    <w:top w:val="none" w:sz="0" w:space="0" w:color="auto"/>
                    <w:left w:val="none" w:sz="0" w:space="0" w:color="auto"/>
                    <w:bottom w:val="none" w:sz="0" w:space="0" w:color="auto"/>
                    <w:right w:val="none" w:sz="0" w:space="0" w:color="auto"/>
                  </w:divBdr>
                  <w:divsChild>
                    <w:div w:id="1352873492">
                      <w:marLeft w:val="0"/>
                      <w:marRight w:val="0"/>
                      <w:marTop w:val="0"/>
                      <w:marBottom w:val="0"/>
                      <w:divBdr>
                        <w:top w:val="none" w:sz="0" w:space="0" w:color="auto"/>
                        <w:left w:val="none" w:sz="0" w:space="0" w:color="auto"/>
                        <w:bottom w:val="none" w:sz="0" w:space="0" w:color="auto"/>
                        <w:right w:val="none" w:sz="0" w:space="0" w:color="auto"/>
                      </w:divBdr>
                      <w:divsChild>
                        <w:div w:id="1352873490">
                          <w:marLeft w:val="0"/>
                          <w:marRight w:val="0"/>
                          <w:marTop w:val="0"/>
                          <w:marBottom w:val="0"/>
                          <w:divBdr>
                            <w:top w:val="none" w:sz="0" w:space="0" w:color="auto"/>
                            <w:left w:val="none" w:sz="0" w:space="0" w:color="auto"/>
                            <w:bottom w:val="none" w:sz="0" w:space="0" w:color="auto"/>
                            <w:right w:val="none" w:sz="0" w:space="0" w:color="auto"/>
                          </w:divBdr>
                          <w:divsChild>
                            <w:div w:id="13528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873501">
      <w:marLeft w:val="0"/>
      <w:marRight w:val="0"/>
      <w:marTop w:val="0"/>
      <w:marBottom w:val="0"/>
      <w:divBdr>
        <w:top w:val="none" w:sz="0" w:space="0" w:color="auto"/>
        <w:left w:val="none" w:sz="0" w:space="0" w:color="auto"/>
        <w:bottom w:val="none" w:sz="0" w:space="0" w:color="auto"/>
        <w:right w:val="none" w:sz="0" w:space="0" w:color="auto"/>
      </w:divBdr>
      <w:divsChild>
        <w:div w:id="1352873498">
          <w:marLeft w:val="0"/>
          <w:marRight w:val="0"/>
          <w:marTop w:val="0"/>
          <w:marBottom w:val="0"/>
          <w:divBdr>
            <w:top w:val="none" w:sz="0" w:space="0" w:color="auto"/>
            <w:left w:val="none" w:sz="0" w:space="0" w:color="auto"/>
            <w:bottom w:val="none" w:sz="0" w:space="0" w:color="auto"/>
            <w:right w:val="none" w:sz="0" w:space="0" w:color="auto"/>
          </w:divBdr>
          <w:divsChild>
            <w:div w:id="1352873510">
              <w:marLeft w:val="0"/>
              <w:marRight w:val="0"/>
              <w:marTop w:val="0"/>
              <w:marBottom w:val="0"/>
              <w:divBdr>
                <w:top w:val="none" w:sz="0" w:space="0" w:color="auto"/>
                <w:left w:val="none" w:sz="0" w:space="0" w:color="auto"/>
                <w:bottom w:val="none" w:sz="0" w:space="0" w:color="auto"/>
                <w:right w:val="none" w:sz="0" w:space="0" w:color="auto"/>
              </w:divBdr>
              <w:divsChild>
                <w:div w:id="1352873424">
                  <w:marLeft w:val="0"/>
                  <w:marRight w:val="0"/>
                  <w:marTop w:val="0"/>
                  <w:marBottom w:val="0"/>
                  <w:divBdr>
                    <w:top w:val="none" w:sz="0" w:space="0" w:color="auto"/>
                    <w:left w:val="none" w:sz="0" w:space="0" w:color="auto"/>
                    <w:bottom w:val="none" w:sz="0" w:space="0" w:color="auto"/>
                    <w:right w:val="none" w:sz="0" w:space="0" w:color="auto"/>
                  </w:divBdr>
                  <w:divsChild>
                    <w:div w:id="1352873420">
                      <w:marLeft w:val="0"/>
                      <w:marRight w:val="0"/>
                      <w:marTop w:val="0"/>
                      <w:marBottom w:val="0"/>
                      <w:divBdr>
                        <w:top w:val="none" w:sz="0" w:space="0" w:color="auto"/>
                        <w:left w:val="none" w:sz="0" w:space="0" w:color="auto"/>
                        <w:bottom w:val="none" w:sz="0" w:space="0" w:color="auto"/>
                        <w:right w:val="none" w:sz="0" w:space="0" w:color="auto"/>
                      </w:divBdr>
                      <w:divsChild>
                        <w:div w:id="1352873489">
                          <w:marLeft w:val="0"/>
                          <w:marRight w:val="0"/>
                          <w:marTop w:val="0"/>
                          <w:marBottom w:val="0"/>
                          <w:divBdr>
                            <w:top w:val="none" w:sz="0" w:space="0" w:color="auto"/>
                            <w:left w:val="none" w:sz="0" w:space="0" w:color="auto"/>
                            <w:bottom w:val="none" w:sz="0" w:space="0" w:color="auto"/>
                            <w:right w:val="none" w:sz="0" w:space="0" w:color="auto"/>
                          </w:divBdr>
                          <w:divsChild>
                            <w:div w:id="13528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873504">
      <w:marLeft w:val="0"/>
      <w:marRight w:val="0"/>
      <w:marTop w:val="0"/>
      <w:marBottom w:val="0"/>
      <w:divBdr>
        <w:top w:val="none" w:sz="0" w:space="0" w:color="auto"/>
        <w:left w:val="none" w:sz="0" w:space="0" w:color="auto"/>
        <w:bottom w:val="none" w:sz="0" w:space="0" w:color="auto"/>
        <w:right w:val="none" w:sz="0" w:space="0" w:color="auto"/>
      </w:divBdr>
      <w:divsChild>
        <w:div w:id="1352873511">
          <w:marLeft w:val="0"/>
          <w:marRight w:val="0"/>
          <w:marTop w:val="0"/>
          <w:marBottom w:val="0"/>
          <w:divBdr>
            <w:top w:val="none" w:sz="0" w:space="0" w:color="auto"/>
            <w:left w:val="none" w:sz="0" w:space="0" w:color="auto"/>
            <w:bottom w:val="none" w:sz="0" w:space="0" w:color="auto"/>
            <w:right w:val="none" w:sz="0" w:space="0" w:color="auto"/>
          </w:divBdr>
          <w:divsChild>
            <w:div w:id="1352873427">
              <w:marLeft w:val="0"/>
              <w:marRight w:val="0"/>
              <w:marTop w:val="0"/>
              <w:marBottom w:val="0"/>
              <w:divBdr>
                <w:top w:val="none" w:sz="0" w:space="0" w:color="auto"/>
                <w:left w:val="none" w:sz="0" w:space="0" w:color="auto"/>
                <w:bottom w:val="none" w:sz="0" w:space="0" w:color="auto"/>
                <w:right w:val="none" w:sz="0" w:space="0" w:color="auto"/>
              </w:divBdr>
              <w:divsChild>
                <w:div w:id="1352873512">
                  <w:marLeft w:val="0"/>
                  <w:marRight w:val="0"/>
                  <w:marTop w:val="0"/>
                  <w:marBottom w:val="0"/>
                  <w:divBdr>
                    <w:top w:val="none" w:sz="0" w:space="0" w:color="auto"/>
                    <w:left w:val="none" w:sz="0" w:space="0" w:color="auto"/>
                    <w:bottom w:val="none" w:sz="0" w:space="0" w:color="auto"/>
                    <w:right w:val="none" w:sz="0" w:space="0" w:color="auto"/>
                  </w:divBdr>
                  <w:divsChild>
                    <w:div w:id="1352873518">
                      <w:marLeft w:val="0"/>
                      <w:marRight w:val="0"/>
                      <w:marTop w:val="0"/>
                      <w:marBottom w:val="0"/>
                      <w:divBdr>
                        <w:top w:val="none" w:sz="0" w:space="0" w:color="auto"/>
                        <w:left w:val="none" w:sz="0" w:space="0" w:color="auto"/>
                        <w:bottom w:val="none" w:sz="0" w:space="0" w:color="auto"/>
                        <w:right w:val="none" w:sz="0" w:space="0" w:color="auto"/>
                      </w:divBdr>
                      <w:divsChild>
                        <w:div w:id="1352873418">
                          <w:marLeft w:val="0"/>
                          <w:marRight w:val="0"/>
                          <w:marTop w:val="0"/>
                          <w:marBottom w:val="0"/>
                          <w:divBdr>
                            <w:top w:val="none" w:sz="0" w:space="0" w:color="auto"/>
                            <w:left w:val="none" w:sz="0" w:space="0" w:color="auto"/>
                            <w:bottom w:val="none" w:sz="0" w:space="0" w:color="auto"/>
                            <w:right w:val="none" w:sz="0" w:space="0" w:color="auto"/>
                          </w:divBdr>
                          <w:divsChild>
                            <w:div w:id="13528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873506">
      <w:marLeft w:val="0"/>
      <w:marRight w:val="0"/>
      <w:marTop w:val="0"/>
      <w:marBottom w:val="0"/>
      <w:divBdr>
        <w:top w:val="none" w:sz="0" w:space="0" w:color="auto"/>
        <w:left w:val="none" w:sz="0" w:space="0" w:color="auto"/>
        <w:bottom w:val="none" w:sz="0" w:space="0" w:color="auto"/>
        <w:right w:val="none" w:sz="0" w:space="0" w:color="auto"/>
      </w:divBdr>
      <w:divsChild>
        <w:div w:id="1352873477">
          <w:marLeft w:val="0"/>
          <w:marRight w:val="0"/>
          <w:marTop w:val="0"/>
          <w:marBottom w:val="0"/>
          <w:divBdr>
            <w:top w:val="none" w:sz="0" w:space="0" w:color="auto"/>
            <w:left w:val="none" w:sz="0" w:space="0" w:color="auto"/>
            <w:bottom w:val="none" w:sz="0" w:space="0" w:color="auto"/>
            <w:right w:val="none" w:sz="0" w:space="0" w:color="auto"/>
          </w:divBdr>
          <w:divsChild>
            <w:div w:id="1352873488">
              <w:marLeft w:val="0"/>
              <w:marRight w:val="0"/>
              <w:marTop w:val="0"/>
              <w:marBottom w:val="0"/>
              <w:divBdr>
                <w:top w:val="none" w:sz="0" w:space="0" w:color="auto"/>
                <w:left w:val="none" w:sz="0" w:space="0" w:color="auto"/>
                <w:bottom w:val="none" w:sz="0" w:space="0" w:color="auto"/>
                <w:right w:val="none" w:sz="0" w:space="0" w:color="auto"/>
              </w:divBdr>
              <w:divsChild>
                <w:div w:id="1352873478">
                  <w:marLeft w:val="0"/>
                  <w:marRight w:val="0"/>
                  <w:marTop w:val="0"/>
                  <w:marBottom w:val="0"/>
                  <w:divBdr>
                    <w:top w:val="none" w:sz="0" w:space="0" w:color="auto"/>
                    <w:left w:val="none" w:sz="0" w:space="0" w:color="auto"/>
                    <w:bottom w:val="none" w:sz="0" w:space="0" w:color="auto"/>
                    <w:right w:val="none" w:sz="0" w:space="0" w:color="auto"/>
                  </w:divBdr>
                  <w:divsChild>
                    <w:div w:id="1352873503">
                      <w:marLeft w:val="0"/>
                      <w:marRight w:val="0"/>
                      <w:marTop w:val="0"/>
                      <w:marBottom w:val="0"/>
                      <w:divBdr>
                        <w:top w:val="none" w:sz="0" w:space="0" w:color="auto"/>
                        <w:left w:val="none" w:sz="0" w:space="0" w:color="auto"/>
                        <w:bottom w:val="none" w:sz="0" w:space="0" w:color="auto"/>
                        <w:right w:val="none" w:sz="0" w:space="0" w:color="auto"/>
                      </w:divBdr>
                      <w:divsChild>
                        <w:div w:id="1352873515">
                          <w:marLeft w:val="0"/>
                          <w:marRight w:val="0"/>
                          <w:marTop w:val="0"/>
                          <w:marBottom w:val="0"/>
                          <w:divBdr>
                            <w:top w:val="none" w:sz="0" w:space="0" w:color="auto"/>
                            <w:left w:val="none" w:sz="0" w:space="0" w:color="auto"/>
                            <w:bottom w:val="none" w:sz="0" w:space="0" w:color="auto"/>
                            <w:right w:val="none" w:sz="0" w:space="0" w:color="auto"/>
                          </w:divBdr>
                          <w:divsChild>
                            <w:div w:id="13528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873507">
      <w:marLeft w:val="0"/>
      <w:marRight w:val="0"/>
      <w:marTop w:val="0"/>
      <w:marBottom w:val="0"/>
      <w:divBdr>
        <w:top w:val="none" w:sz="0" w:space="0" w:color="auto"/>
        <w:left w:val="none" w:sz="0" w:space="0" w:color="auto"/>
        <w:bottom w:val="none" w:sz="0" w:space="0" w:color="auto"/>
        <w:right w:val="none" w:sz="0" w:space="0" w:color="auto"/>
      </w:divBdr>
      <w:divsChild>
        <w:div w:id="1352873419">
          <w:marLeft w:val="0"/>
          <w:marRight w:val="0"/>
          <w:marTop w:val="0"/>
          <w:marBottom w:val="0"/>
          <w:divBdr>
            <w:top w:val="none" w:sz="0" w:space="0" w:color="auto"/>
            <w:left w:val="none" w:sz="0" w:space="0" w:color="auto"/>
            <w:bottom w:val="none" w:sz="0" w:space="0" w:color="auto"/>
            <w:right w:val="none" w:sz="0" w:space="0" w:color="auto"/>
          </w:divBdr>
          <w:divsChild>
            <w:div w:id="1352873475">
              <w:marLeft w:val="0"/>
              <w:marRight w:val="0"/>
              <w:marTop w:val="0"/>
              <w:marBottom w:val="0"/>
              <w:divBdr>
                <w:top w:val="none" w:sz="0" w:space="0" w:color="auto"/>
                <w:left w:val="none" w:sz="0" w:space="0" w:color="auto"/>
                <w:bottom w:val="none" w:sz="0" w:space="0" w:color="auto"/>
                <w:right w:val="none" w:sz="0" w:space="0" w:color="auto"/>
              </w:divBdr>
              <w:divsChild>
                <w:div w:id="1352873482">
                  <w:marLeft w:val="0"/>
                  <w:marRight w:val="0"/>
                  <w:marTop w:val="0"/>
                  <w:marBottom w:val="0"/>
                  <w:divBdr>
                    <w:top w:val="none" w:sz="0" w:space="0" w:color="auto"/>
                    <w:left w:val="none" w:sz="0" w:space="0" w:color="auto"/>
                    <w:bottom w:val="none" w:sz="0" w:space="0" w:color="auto"/>
                    <w:right w:val="none" w:sz="0" w:space="0" w:color="auto"/>
                  </w:divBdr>
                  <w:divsChild>
                    <w:div w:id="1352873497">
                      <w:marLeft w:val="0"/>
                      <w:marRight w:val="0"/>
                      <w:marTop w:val="0"/>
                      <w:marBottom w:val="0"/>
                      <w:divBdr>
                        <w:top w:val="none" w:sz="0" w:space="0" w:color="auto"/>
                        <w:left w:val="none" w:sz="0" w:space="0" w:color="auto"/>
                        <w:bottom w:val="none" w:sz="0" w:space="0" w:color="auto"/>
                        <w:right w:val="none" w:sz="0" w:space="0" w:color="auto"/>
                      </w:divBdr>
                      <w:divsChild>
                        <w:div w:id="1352873474">
                          <w:marLeft w:val="0"/>
                          <w:marRight w:val="0"/>
                          <w:marTop w:val="0"/>
                          <w:marBottom w:val="0"/>
                          <w:divBdr>
                            <w:top w:val="none" w:sz="0" w:space="0" w:color="auto"/>
                            <w:left w:val="none" w:sz="0" w:space="0" w:color="auto"/>
                            <w:bottom w:val="none" w:sz="0" w:space="0" w:color="auto"/>
                            <w:right w:val="none" w:sz="0" w:space="0" w:color="auto"/>
                          </w:divBdr>
                          <w:divsChild>
                            <w:div w:id="13528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873509">
      <w:marLeft w:val="0"/>
      <w:marRight w:val="0"/>
      <w:marTop w:val="0"/>
      <w:marBottom w:val="0"/>
      <w:divBdr>
        <w:top w:val="none" w:sz="0" w:space="0" w:color="auto"/>
        <w:left w:val="none" w:sz="0" w:space="0" w:color="auto"/>
        <w:bottom w:val="none" w:sz="0" w:space="0" w:color="auto"/>
        <w:right w:val="none" w:sz="0" w:space="0" w:color="auto"/>
      </w:divBdr>
      <w:divsChild>
        <w:div w:id="1352873417">
          <w:marLeft w:val="0"/>
          <w:marRight w:val="0"/>
          <w:marTop w:val="0"/>
          <w:marBottom w:val="0"/>
          <w:divBdr>
            <w:top w:val="none" w:sz="0" w:space="0" w:color="auto"/>
            <w:left w:val="none" w:sz="0" w:space="0" w:color="auto"/>
            <w:bottom w:val="none" w:sz="0" w:space="0" w:color="auto"/>
            <w:right w:val="none" w:sz="0" w:space="0" w:color="auto"/>
          </w:divBdr>
          <w:divsChild>
            <w:div w:id="1352873495">
              <w:marLeft w:val="0"/>
              <w:marRight w:val="0"/>
              <w:marTop w:val="0"/>
              <w:marBottom w:val="0"/>
              <w:divBdr>
                <w:top w:val="none" w:sz="0" w:space="0" w:color="auto"/>
                <w:left w:val="none" w:sz="0" w:space="0" w:color="auto"/>
                <w:bottom w:val="none" w:sz="0" w:space="0" w:color="auto"/>
                <w:right w:val="none" w:sz="0" w:space="0" w:color="auto"/>
              </w:divBdr>
              <w:divsChild>
                <w:div w:id="1352873491">
                  <w:marLeft w:val="0"/>
                  <w:marRight w:val="0"/>
                  <w:marTop w:val="0"/>
                  <w:marBottom w:val="0"/>
                  <w:divBdr>
                    <w:top w:val="none" w:sz="0" w:space="0" w:color="auto"/>
                    <w:left w:val="none" w:sz="0" w:space="0" w:color="auto"/>
                    <w:bottom w:val="none" w:sz="0" w:space="0" w:color="auto"/>
                    <w:right w:val="none" w:sz="0" w:space="0" w:color="auto"/>
                  </w:divBdr>
                  <w:divsChild>
                    <w:div w:id="1352873508">
                      <w:marLeft w:val="0"/>
                      <w:marRight w:val="0"/>
                      <w:marTop w:val="0"/>
                      <w:marBottom w:val="0"/>
                      <w:divBdr>
                        <w:top w:val="none" w:sz="0" w:space="0" w:color="auto"/>
                        <w:left w:val="none" w:sz="0" w:space="0" w:color="auto"/>
                        <w:bottom w:val="none" w:sz="0" w:space="0" w:color="auto"/>
                        <w:right w:val="none" w:sz="0" w:space="0" w:color="auto"/>
                      </w:divBdr>
                      <w:divsChild>
                        <w:div w:id="1352873480">
                          <w:marLeft w:val="0"/>
                          <w:marRight w:val="0"/>
                          <w:marTop w:val="0"/>
                          <w:marBottom w:val="0"/>
                          <w:divBdr>
                            <w:top w:val="none" w:sz="0" w:space="0" w:color="auto"/>
                            <w:left w:val="none" w:sz="0" w:space="0" w:color="auto"/>
                            <w:bottom w:val="none" w:sz="0" w:space="0" w:color="auto"/>
                            <w:right w:val="none" w:sz="0" w:space="0" w:color="auto"/>
                          </w:divBdr>
                          <w:divsChild>
                            <w:div w:id="13528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873513">
      <w:marLeft w:val="0"/>
      <w:marRight w:val="0"/>
      <w:marTop w:val="0"/>
      <w:marBottom w:val="0"/>
      <w:divBdr>
        <w:top w:val="none" w:sz="0" w:space="0" w:color="auto"/>
        <w:left w:val="none" w:sz="0" w:space="0" w:color="auto"/>
        <w:bottom w:val="none" w:sz="0" w:space="0" w:color="auto"/>
        <w:right w:val="none" w:sz="0" w:space="0" w:color="auto"/>
      </w:divBdr>
      <w:divsChild>
        <w:div w:id="1352873500">
          <w:marLeft w:val="0"/>
          <w:marRight w:val="0"/>
          <w:marTop w:val="0"/>
          <w:marBottom w:val="0"/>
          <w:divBdr>
            <w:top w:val="none" w:sz="0" w:space="0" w:color="auto"/>
            <w:left w:val="none" w:sz="0" w:space="0" w:color="auto"/>
            <w:bottom w:val="none" w:sz="0" w:space="0" w:color="auto"/>
            <w:right w:val="none" w:sz="0" w:space="0" w:color="auto"/>
          </w:divBdr>
          <w:divsChild>
            <w:div w:id="1352873514">
              <w:marLeft w:val="0"/>
              <w:marRight w:val="0"/>
              <w:marTop w:val="0"/>
              <w:marBottom w:val="0"/>
              <w:divBdr>
                <w:top w:val="none" w:sz="0" w:space="0" w:color="auto"/>
                <w:left w:val="none" w:sz="0" w:space="0" w:color="auto"/>
                <w:bottom w:val="none" w:sz="0" w:space="0" w:color="auto"/>
                <w:right w:val="none" w:sz="0" w:space="0" w:color="auto"/>
              </w:divBdr>
              <w:divsChild>
                <w:div w:id="1352873422">
                  <w:marLeft w:val="0"/>
                  <w:marRight w:val="0"/>
                  <w:marTop w:val="0"/>
                  <w:marBottom w:val="0"/>
                  <w:divBdr>
                    <w:top w:val="none" w:sz="0" w:space="0" w:color="auto"/>
                    <w:left w:val="none" w:sz="0" w:space="0" w:color="auto"/>
                    <w:bottom w:val="none" w:sz="0" w:space="0" w:color="auto"/>
                    <w:right w:val="none" w:sz="0" w:space="0" w:color="auto"/>
                  </w:divBdr>
                  <w:divsChild>
                    <w:div w:id="1352873502">
                      <w:marLeft w:val="0"/>
                      <w:marRight w:val="0"/>
                      <w:marTop w:val="0"/>
                      <w:marBottom w:val="0"/>
                      <w:divBdr>
                        <w:top w:val="none" w:sz="0" w:space="0" w:color="auto"/>
                        <w:left w:val="none" w:sz="0" w:space="0" w:color="auto"/>
                        <w:bottom w:val="none" w:sz="0" w:space="0" w:color="auto"/>
                        <w:right w:val="none" w:sz="0" w:space="0" w:color="auto"/>
                      </w:divBdr>
                      <w:divsChild>
                        <w:div w:id="1352873499">
                          <w:marLeft w:val="0"/>
                          <w:marRight w:val="0"/>
                          <w:marTop w:val="0"/>
                          <w:marBottom w:val="0"/>
                          <w:divBdr>
                            <w:top w:val="none" w:sz="0" w:space="0" w:color="auto"/>
                            <w:left w:val="none" w:sz="0" w:space="0" w:color="auto"/>
                            <w:bottom w:val="none" w:sz="0" w:space="0" w:color="auto"/>
                            <w:right w:val="none" w:sz="0" w:space="0" w:color="auto"/>
                          </w:divBdr>
                          <w:divsChild>
                            <w:div w:id="13528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u.linnamagi@siseministeerium.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is.lepik@siseministeerium.e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inlex.fi/fi/laki/ajantasa/1998/199806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lev.valner@regionaalminister.ee" TargetMode="External"/><Relationship Id="rId5" Type="http://schemas.openxmlformats.org/officeDocument/2006/relationships/settings" Target="settings.xml"/><Relationship Id="rId15" Type="http://schemas.openxmlformats.org/officeDocument/2006/relationships/hyperlink" Target="http://www.finlex.fi/fi/laki/ajantasa/1995/19950365" TargetMode="External"/><Relationship Id="rId10" Type="http://schemas.openxmlformats.org/officeDocument/2006/relationships/hyperlink" Target="mailto:anu.linnamagi@siseministeerium.e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ve.viks@siseministeerium.ee" TargetMode="External"/><Relationship Id="rId14" Type="http://schemas.openxmlformats.org/officeDocument/2006/relationships/hyperlink" Target="mailto:helin.kask@siseministeerium.e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iigikontroll.ee/tabid/206/Audit/2210/OtherArea/1/language/et-EE/Default.aspx" TargetMode="External"/><Relationship Id="rId13" Type="http://schemas.openxmlformats.org/officeDocument/2006/relationships/hyperlink" Target="http://www.delfi.ee/news/paevauudised/arvamus/juri-raidla-eesti-riigi-pidamist-on-vaja-radikaalselt-muuta.d?id=59748604" TargetMode="External"/><Relationship Id="rId18" Type="http://schemas.openxmlformats.org/officeDocument/2006/relationships/hyperlink" Target="http://www.valitsus.ee/UserFiles/valitsus/et/riigikantselei/uldinfo/dokumendiregister/Uuringud/OECD_Public%20Governance%20Review_Estonia_full%20report.pdf" TargetMode="External"/><Relationship Id="rId3" Type="http://schemas.openxmlformats.org/officeDocument/2006/relationships/hyperlink" Target="http://ec.europa.eu/europe2020/pdf/nd/swd2012_estonia_et.pdf" TargetMode="External"/><Relationship Id="rId21" Type="http://schemas.openxmlformats.org/officeDocument/2006/relationships/hyperlink" Target="https://www.siseministeerium.ee/public/Asustusjaotuse_komisjoni_ettepanekud.pdf" TargetMode="External"/><Relationship Id="rId7" Type="http://schemas.openxmlformats.org/officeDocument/2006/relationships/hyperlink" Target="http://ec.europa.eu/europe2020/pdf/nd/swd2012_estonia_et.pdf" TargetMode="External"/><Relationship Id="rId12" Type="http://schemas.openxmlformats.org/officeDocument/2006/relationships/hyperlink" Target="http://www.siseministeerium.ee/public/2011-09-05_VV_ulevaade_kodulehele.pdf" TargetMode="External"/><Relationship Id="rId17" Type="http://schemas.openxmlformats.org/officeDocument/2006/relationships/hyperlink" Target="http://www.sisekaitse.ee/public/koostoo_koolitus_oppevahend_2010.pdf" TargetMode="External"/><Relationship Id="rId2" Type="http://schemas.openxmlformats.org/officeDocument/2006/relationships/hyperlink" Target="https://www.siseministeerium.ee/public/KOV-indeks_2011_rahvastiku_aruannne.pdf" TargetMode="External"/><Relationship Id="rId16" Type="http://schemas.openxmlformats.org/officeDocument/2006/relationships/hyperlink" Target="http://www.sisekaitse.ee/public/koostoo_koolitus_oppevahend_2010.pdf" TargetMode="External"/><Relationship Id="rId20" Type="http://schemas.openxmlformats.org/officeDocument/2006/relationships/hyperlink" Target="https://www.siseministeerium.ee/haldussuutlikkus/" TargetMode="External"/><Relationship Id="rId1" Type="http://schemas.openxmlformats.org/officeDocument/2006/relationships/hyperlink" Target="http://eesti2030.wordpress.com/materjalid/planeeringu-materjalid/" TargetMode="External"/><Relationship Id="rId6" Type="http://schemas.openxmlformats.org/officeDocument/2006/relationships/hyperlink" Target="http://www.postimees.ee/88980/oiguskantsler-haldusreformi-labiviimine-naitab-riigivoimu-tugevust" TargetMode="External"/><Relationship Id="rId11" Type="http://schemas.openxmlformats.org/officeDocument/2006/relationships/hyperlink" Target="https://valitsus.ee/UserFiles/valitsus/et/valitsus/arengukavad/keskkonnaministeerium/Riigi%20j%C3%A4%C3%A4tmekava%202014-2020%20koostamise%20ettepanek.pdf" TargetMode="External"/><Relationship Id="rId24" Type="http://schemas.openxmlformats.org/officeDocument/2006/relationships/hyperlink" Target="http://www.kodukant.ee/files/0502bff9ac505fd9aa94d2546972aabe.pdf" TargetMode="External"/><Relationship Id="rId5" Type="http://schemas.openxmlformats.org/officeDocument/2006/relationships/hyperlink" Target="https://eelnoud.valitsus.ee/main/mount/docList/1e1f8b43-ecbc-4c2d-91f6-8537b9f57c42" TargetMode="External"/><Relationship Id="rId15" Type="http://schemas.openxmlformats.org/officeDocument/2006/relationships/hyperlink" Target="http://conventions.coe.int/Treaty/EN/Reports/HTML/122.htm" TargetMode="External"/><Relationship Id="rId23" Type="http://schemas.openxmlformats.org/officeDocument/2006/relationships/hyperlink" Target="http://valitsus.ee/UserFiles/valitsus/et/riigikantselei/strateegia/strateegiate-mojude-hindamine/MHM_03-12-12.pdf" TargetMode="External"/><Relationship Id="rId10" Type="http://schemas.openxmlformats.org/officeDocument/2006/relationships/hyperlink" Target="https://www.emu.ee/userfiles/Maaelu_arengu_aruanne_2011FINAL.pdf" TargetMode="External"/><Relationship Id="rId19" Type="http://schemas.openxmlformats.org/officeDocument/2006/relationships/hyperlink" Target="http://www.valitsus.ee/UserFiles/valitsus/et/riigikantselei/uldinfo/dokumendiregister/Uuringud/OECD_Public%20Governance%20Review_Estonia_full%20report.pdf" TargetMode="External"/><Relationship Id="rId4" Type="http://schemas.openxmlformats.org/officeDocument/2006/relationships/hyperlink" Target="http://www.valitsus.ee/UserFiles/valitsus/et/riigikantselei/uldinfo/dokumendiregister/Uuringud/OECD_Public%20Governance%20Review_Estonia_full%20report.pdf" TargetMode="External"/><Relationship Id="rId9" Type="http://schemas.openxmlformats.org/officeDocument/2006/relationships/hyperlink" Target="http://www.sm.ee/fileadmin/meedia/Dokumendid/Sotsiaalvaldkond/kogumik/Laste_ja_perede_arengukava_2012_-_2020.pdf" TargetMode="External"/><Relationship Id="rId14" Type="http://schemas.openxmlformats.org/officeDocument/2006/relationships/hyperlink" Target="http://www.sm.ee/tegevus/sotsiaalhoolekanne/kohalike-omavalitsuste-sotsiaalteenuste-soovituslikud-juhised.html" TargetMode="External"/><Relationship Id="rId22" Type="http://schemas.openxmlformats.org/officeDocument/2006/relationships/hyperlink" Target="https://eelnoud.valitsus.ee/main/mount/docList/9c149a3c-80be-46d4-afc9-86d520d69cc9"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1BA5-6B60-4080-B51F-AE004307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21242</Words>
  <Characters>123208</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
    </vt:vector>
  </TitlesOfParts>
  <Company>SMIT</Company>
  <LinksUpToDate>false</LinksUpToDate>
  <CharactersWithSpaces>144162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dc:creator>
  <cp:lastModifiedBy>sulev</cp:lastModifiedBy>
  <cp:revision>2</cp:revision>
  <cp:lastPrinted>2013-09-05T07:34:00Z</cp:lastPrinted>
  <dcterms:created xsi:type="dcterms:W3CDTF">2013-09-23T20:23:00Z</dcterms:created>
  <dcterms:modified xsi:type="dcterms:W3CDTF">2013-09-23T20:23:00Z</dcterms:modified>
</cp:coreProperties>
</file>